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rPr>
          <w:rFonts w:hint="eastAsia"/>
        </w:rPr>
        <w:t xml:space="preserve">7.2.17 </w:t>
      </w:r>
      <w:r>
        <w:t>合理利用旧建筑材料。</w:t>
      </w:r>
      <w:r>
        <w:rPr>
          <w:rFonts w:hint="eastAsia"/>
        </w:rPr>
        <w:t>（总分3分）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numPr>
          <w:ilvl w:val="0"/>
          <w:numId w:val="1"/>
        </w:numPr>
        <w:ind w:firstLine="422"/>
        <w:jc w:val="left"/>
        <w:rPr>
          <w:rFonts w:hint="eastAsia"/>
          <w:b/>
        </w:rPr>
      </w:pPr>
      <w:r>
        <w:rPr>
          <w:rFonts w:hint="eastAsia"/>
          <w:b/>
        </w:rPr>
        <w:t>得分自评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b/>
        </w:rPr>
      </w:pPr>
      <w:r>
        <w:rPr>
          <w:rFonts w:hint="eastAsia"/>
          <w:lang w:eastAsia="zh-CN"/>
        </w:rPr>
        <w:t>□公共建筑</w:t>
      </w:r>
    </w:p>
    <w:tbl>
      <w:tblPr>
        <w:tblStyle w:val="2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767"/>
        <w:gridCol w:w="149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1、旧建筑材料的重量占建筑中同类材料总重量的比例：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1）达到1%；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2）达到</w:t>
            </w:r>
            <w:r>
              <w:rPr>
                <w:rFonts w:hint="eastAsia"/>
                <w:lang w:val="en-US" w:eastAsia="zh-CN"/>
              </w:rPr>
              <w:t>5</w:t>
            </w:r>
            <w:r>
              <w:t>%。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2、装饰装修中在建筑醒目位置使用了旧建筑材料，虽重量不满足上述两条要求，但能起到较好的引导、推荐作用。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bookmarkStart w:id="3" w:name="_GoBack"/>
      <w:bookmarkEnd w:id="3"/>
      <w:r>
        <w:rPr>
          <w:rFonts w:hint="eastAsia"/>
          <w:lang w:eastAsia="zh-CN"/>
        </w:rPr>
        <w:t>□居住建筑</w:t>
      </w:r>
    </w:p>
    <w:tbl>
      <w:tblPr>
        <w:tblStyle w:val="2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767"/>
        <w:gridCol w:w="149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1、旧建筑材料的重量占建筑中同类材料总重量的比例：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1）达到1%；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2）达到2%。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2、装饰装修中在建筑醒目位置使用了旧建筑材料，虽重量不满足上述两条要求，但能起到较好的引导、推荐作用。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>2</w:t>
      </w:r>
      <w:r>
        <w:rPr>
          <w:rFonts w:hint="eastAsia"/>
          <w:b/>
        </w:rPr>
        <w:t>）评价要点</w:t>
      </w:r>
    </w:p>
    <w:p>
      <w:pPr>
        <w:widowControl/>
        <w:ind w:firstLine="420"/>
        <w:jc w:val="left"/>
      </w:pPr>
      <w:r>
        <w:t>1</w:t>
      </w:r>
      <w:r>
        <w:rPr>
          <w:rFonts w:hint="eastAsia"/>
        </w:rPr>
        <w:t>、旧建筑材料使用重量：（吨）；</w:t>
      </w:r>
    </w:p>
    <w:p>
      <w:pPr>
        <w:widowControl/>
        <w:ind w:firstLine="420"/>
        <w:jc w:val="left"/>
      </w:pPr>
      <w:r>
        <w:t>2</w:t>
      </w:r>
      <w:r>
        <w:rPr>
          <w:rFonts w:hint="eastAsia"/>
        </w:rPr>
        <w:t>、同类材料总重量：（吨）；</w:t>
      </w:r>
    </w:p>
    <w:p>
      <w:pPr>
        <w:widowControl/>
        <w:ind w:firstLine="420"/>
        <w:jc w:val="left"/>
      </w:pPr>
      <w:r>
        <w:rPr>
          <w:rFonts w:hint="eastAsia"/>
        </w:rPr>
        <w:t>3、旧建筑材料的重量占建筑中同类材料总重量的比例：</w:t>
      </w:r>
      <w:r>
        <w:t xml:space="preserve"> %</w:t>
      </w:r>
      <w:r>
        <w:rPr>
          <w:rFonts w:hint="eastAsia"/>
        </w:rPr>
        <w:t>。</w:t>
      </w:r>
    </w:p>
    <w:p>
      <w:pPr>
        <w:widowControl/>
        <w:ind w:firstLine="420"/>
        <w:jc w:val="left"/>
      </w:pPr>
      <w:r>
        <w:t>4</w:t>
      </w:r>
      <w:r>
        <w:rPr>
          <w:rFonts w:hint="eastAsia"/>
        </w:rPr>
        <w:t>、旧建筑材料是否使用在醒目位置，能起到较好的引导、推荐作用：□是；□否；</w:t>
      </w:r>
    </w:p>
    <w:p>
      <w:pPr>
        <w:widowControl/>
        <w:ind w:firstLine="283" w:firstLineChars="135"/>
        <w:jc w:val="left"/>
      </w:pPr>
      <w:r>
        <w:rPr>
          <w:rFonts w:hint="eastAsia"/>
        </w:rPr>
        <w:t>如果是</w:t>
      </w:r>
      <w:r>
        <w:t>，请</w:t>
      </w:r>
      <w:r>
        <w:rPr>
          <w:rFonts w:hint="eastAsia"/>
        </w:rPr>
        <w:t>简要说明。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>3</w:t>
      </w:r>
      <w:r>
        <w:rPr>
          <w:rFonts w:hint="eastAsia"/>
        </w:rPr>
        <w:t>）证明材料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805"/>
      <w:r>
        <w:rPr>
          <w:rFonts w:hint="eastAsia"/>
        </w:rPr>
        <w:t>1.建筑施工图及说明</w:t>
      </w:r>
      <w:bookmarkEnd w:id="0"/>
      <w:r>
        <w:rPr>
          <w:rFonts w:hint="eastAsia"/>
        </w:rPr>
        <w:t>：含旧建筑材料利用的相关说明。</w:t>
      </w:r>
    </w:p>
    <w:p>
      <w:pPr>
        <w:ind w:firstLine="420"/>
      </w:pPr>
      <w:bookmarkStart w:id="1" w:name="_Toc435604806"/>
      <w:r>
        <w:rPr>
          <w:rFonts w:hint="eastAsia"/>
        </w:rPr>
        <w:t>2.旧建筑材料或制品使用数量计算书。</w:t>
      </w:r>
      <w:bookmarkEnd w:id="1"/>
    </w:p>
    <w:p>
      <w:pPr>
        <w:ind w:firstLine="420"/>
      </w:pPr>
      <w:bookmarkStart w:id="2" w:name="_Toc435604807"/>
      <w:r>
        <w:rPr>
          <w:rFonts w:hint="eastAsia"/>
        </w:rPr>
        <w:t>实际提交材料：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C55F"/>
    <w:multiLevelType w:val="singleLevel"/>
    <w:tmpl w:val="4235C55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D5F69"/>
    <w:rsid w:val="05ED5F69"/>
    <w:rsid w:val="1D373696"/>
    <w:rsid w:val="7005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2019-09-02T01:32:00Z</dcterms:created>
  <dc:creator>小情绪丶</dc:creator>
  <cp:lastModifiedBy>小情绪丶</cp:lastModifiedBy>
  <dcterms:modified xsi:type="dcterms:W3CDTF">2019-09-04T08:18:26Z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