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rPr>
          <w:szCs w:val="21"/>
        </w:rPr>
      </w:pPr>
      <w:r>
        <w:t xml:space="preserve">8.1.7 </w:t>
      </w:r>
      <w:r>
        <w:rPr>
          <w:rFonts w:hint="eastAsia"/>
        </w:rPr>
        <w:t>室内空气中的氨、甲醛、苯、总挥发性有机物、氡等污染物浓度应符合现行国家标准《室内空气质量标准》</w:t>
      </w:r>
      <w:r>
        <w:t xml:space="preserve">GB/T 18883 </w:t>
      </w:r>
      <w:r>
        <w:rPr>
          <w:rFonts w:hint="eastAsia"/>
        </w:rPr>
        <w:t>的有关规定。</w:t>
      </w:r>
    </w:p>
    <w:p>
      <w:pPr>
        <w:widowControl/>
        <w:ind w:firstLine="420"/>
        <w:jc w:val="left"/>
      </w:pPr>
      <w:r>
        <w:rPr>
          <w:rFonts w:hint="eastAsia"/>
        </w:rPr>
        <w:t>设计阶段不参评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395B"/>
    <w:rsid w:val="01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2019-09-02T01:35:00Z</dcterms:created>
  <dc:creator>小情绪丶</dc:creator>
  <cp:lastModifiedBy>小情绪丶</cp:lastModifiedBy>
  <dcterms:modified xsi:type="dcterms:W3CDTF">2019-09-02T01:35:14Z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