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16" w:rsidRDefault="00AF6316" w:rsidP="00AF6316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9.2.3 </w:t>
      </w:r>
      <w:r>
        <w:rPr>
          <w:rFonts w:ascii="Times New Roman" w:hAnsi="Times New Roman"/>
        </w:rPr>
        <w:t>采取减少噪声干扰的措施。（总分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分）</w:t>
      </w:r>
    </w:p>
    <w:p w:rsidR="00AF6316" w:rsidRDefault="00AF6316" w:rsidP="00AF6316">
      <w:pPr>
        <w:spacing w:afterLines="50" w:after="156" w:line="288" w:lineRule="auto"/>
        <w:jc w:val="left"/>
        <w:rPr>
          <w:b/>
          <w:bCs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rFonts w:hint="eastAsia"/>
          <w:b/>
          <w:bCs/>
        </w:rPr>
        <w:t>分；</w:t>
      </w: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AF6316" w:rsidRDefault="00AF6316" w:rsidP="00AF6316">
      <w:pPr>
        <w:autoSpaceDE w:val="0"/>
        <w:autoSpaceDN w:val="0"/>
        <w:adjustRightInd w:val="0"/>
        <w:snapToGrid w:val="0"/>
        <w:spacing w:line="360" w:lineRule="exact"/>
        <w:rPr>
          <w:rFonts w:eastAsia="黑体"/>
          <w:b/>
          <w:bCs/>
          <w:szCs w:val="32"/>
        </w:rPr>
      </w:pPr>
    </w:p>
    <w:p w:rsidR="00AF6316" w:rsidRDefault="00AF6316" w:rsidP="00AF6316">
      <w:pPr>
        <w:pStyle w:val="1"/>
        <w:adjustRightInd w:val="0"/>
        <w:snapToGrid w:val="0"/>
        <w:spacing w:line="288" w:lineRule="auto"/>
        <w:ind w:left="-110"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1</w:t>
      </w:r>
      <w:r>
        <w:rPr>
          <w:b/>
          <w:kern w:val="0"/>
          <w:szCs w:val="21"/>
        </w:rPr>
        <w:t>）自评得分</w:t>
      </w:r>
    </w:p>
    <w:p w:rsidR="00AF6316" w:rsidRDefault="00112333" w:rsidP="00AF6316">
      <w:pPr>
        <w:pStyle w:val="1"/>
        <w:adjustRightInd w:val="0"/>
        <w:snapToGrid w:val="0"/>
        <w:spacing w:line="288" w:lineRule="auto"/>
        <w:ind w:left="-110" w:firstLineChars="0" w:firstLine="0"/>
        <w:rPr>
          <w:b/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 w:rsidR="00AF6316">
        <w:rPr>
          <w:b/>
          <w:kern w:val="0"/>
          <w:szCs w:val="21"/>
        </w:rPr>
        <w:t>不参评（</w:t>
      </w:r>
      <w:r w:rsidR="00AF6316">
        <w:rPr>
          <w:b/>
          <w:szCs w:val="21"/>
        </w:rPr>
        <w:t>第</w:t>
      </w:r>
      <w:r w:rsidR="00AF6316">
        <w:rPr>
          <w:b/>
          <w:szCs w:val="21"/>
        </w:rPr>
        <w:t>2</w:t>
      </w:r>
      <w:r w:rsidR="00AF6316">
        <w:rPr>
          <w:b/>
          <w:szCs w:val="21"/>
        </w:rPr>
        <w:t>款</w:t>
      </w:r>
      <w:r w:rsidR="00AF6316">
        <w:rPr>
          <w:b/>
          <w:kern w:val="0"/>
          <w:szCs w:val="21"/>
        </w:rPr>
        <w:t>）：</w:t>
      </w:r>
      <w:r w:rsidR="00AF6316">
        <w:rPr>
          <w:szCs w:val="21"/>
          <w:lang w:val="zh-CN"/>
        </w:rPr>
        <w:t>非居住和旅馆建筑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5"/>
        <w:gridCol w:w="948"/>
        <w:gridCol w:w="949"/>
      </w:tblGrid>
      <w:tr w:rsidR="00AF6316" w:rsidTr="00C2581F">
        <w:trPr>
          <w:trHeight w:val="197"/>
        </w:trPr>
        <w:tc>
          <w:tcPr>
            <w:tcW w:w="6625" w:type="dxa"/>
            <w:vAlign w:val="center"/>
          </w:tcPr>
          <w:p w:rsidR="00AF6316" w:rsidRDefault="00AF6316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948" w:type="dxa"/>
            <w:vAlign w:val="center"/>
          </w:tcPr>
          <w:p w:rsidR="00AF6316" w:rsidRDefault="00AF6316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</w:t>
            </w:r>
          </w:p>
          <w:p w:rsidR="00AF6316" w:rsidRDefault="00AF6316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分值</w:t>
            </w:r>
          </w:p>
        </w:tc>
        <w:tc>
          <w:tcPr>
            <w:tcW w:w="949" w:type="dxa"/>
            <w:vAlign w:val="center"/>
          </w:tcPr>
          <w:p w:rsidR="00AF6316" w:rsidRDefault="00AF6316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</w:t>
            </w:r>
          </w:p>
          <w:p w:rsidR="00AF6316" w:rsidRDefault="00AF6316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得分</w:t>
            </w:r>
          </w:p>
        </w:tc>
      </w:tr>
      <w:tr w:rsidR="00AF6316" w:rsidTr="00C2581F">
        <w:trPr>
          <w:trHeight w:val="297"/>
        </w:trPr>
        <w:tc>
          <w:tcPr>
            <w:tcW w:w="6625" w:type="dxa"/>
            <w:vAlign w:val="center"/>
          </w:tcPr>
          <w:p w:rsidR="00AF6316" w:rsidRDefault="00AF6316" w:rsidP="00C2581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建筑平面、空间布局合理，没有明显的噪声干扰</w:t>
            </w:r>
          </w:p>
        </w:tc>
        <w:tc>
          <w:tcPr>
            <w:tcW w:w="948" w:type="dxa"/>
            <w:vAlign w:val="center"/>
          </w:tcPr>
          <w:p w:rsidR="00AF6316" w:rsidRDefault="00AF6316" w:rsidP="00C2581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949" w:type="dxa"/>
            <w:vAlign w:val="center"/>
          </w:tcPr>
          <w:p w:rsidR="00AF6316" w:rsidRDefault="00AF6316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AF6316" w:rsidTr="00C2581F">
        <w:tc>
          <w:tcPr>
            <w:tcW w:w="6625" w:type="dxa"/>
            <w:vAlign w:val="center"/>
          </w:tcPr>
          <w:p w:rsidR="00AF6316" w:rsidRDefault="00AF6316" w:rsidP="00C2581F">
            <w:pPr>
              <w:adjustRightInd w:val="0"/>
              <w:snapToGrid w:val="0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采用同层排水或其他降低排水噪声的有效措施，使用率不小于</w:t>
            </w:r>
            <w:r>
              <w:rPr>
                <w:kern w:val="0"/>
                <w:szCs w:val="21"/>
              </w:rPr>
              <w:t>50%</w:t>
            </w:r>
          </w:p>
        </w:tc>
        <w:tc>
          <w:tcPr>
            <w:tcW w:w="948" w:type="dxa"/>
            <w:vAlign w:val="center"/>
          </w:tcPr>
          <w:p w:rsidR="00AF6316" w:rsidRDefault="00AF6316" w:rsidP="00C2581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949" w:type="dxa"/>
            <w:vAlign w:val="center"/>
          </w:tcPr>
          <w:p w:rsidR="00AF6316" w:rsidRDefault="00AF6316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AF6316" w:rsidTr="00C2581F">
        <w:tc>
          <w:tcPr>
            <w:tcW w:w="6625" w:type="dxa"/>
            <w:vAlign w:val="center"/>
          </w:tcPr>
          <w:p w:rsidR="00AF6316" w:rsidRDefault="00AF6316" w:rsidP="00C2581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总计</w:t>
            </w:r>
          </w:p>
        </w:tc>
        <w:tc>
          <w:tcPr>
            <w:tcW w:w="948" w:type="dxa"/>
            <w:vAlign w:val="center"/>
          </w:tcPr>
          <w:p w:rsidR="00AF6316" w:rsidRDefault="00AF6316" w:rsidP="00C2581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949" w:type="dxa"/>
            <w:vAlign w:val="center"/>
          </w:tcPr>
          <w:p w:rsidR="00AF6316" w:rsidRDefault="00AF6316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</w:tbl>
    <w:p w:rsidR="00AF6316" w:rsidRDefault="00AF6316" w:rsidP="00AF6316">
      <w:pPr>
        <w:adjustRightInd w:val="0"/>
        <w:snapToGrid w:val="0"/>
        <w:spacing w:line="460" w:lineRule="exact"/>
        <w:rPr>
          <w:b/>
          <w:kern w:val="0"/>
          <w:szCs w:val="21"/>
        </w:rPr>
      </w:pPr>
    </w:p>
    <w:p w:rsidR="00AF6316" w:rsidRDefault="00AF6316" w:rsidP="00AF6316">
      <w:pPr>
        <w:pStyle w:val="1"/>
        <w:adjustRightInd w:val="0"/>
        <w:snapToGrid w:val="0"/>
        <w:spacing w:line="288" w:lineRule="auto"/>
        <w:ind w:left="-110"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>
        <w:rPr>
          <w:b/>
          <w:kern w:val="0"/>
          <w:szCs w:val="21"/>
        </w:rPr>
        <w:t>）评价要点</w:t>
      </w:r>
    </w:p>
    <w:p w:rsidR="00AF6316" w:rsidRDefault="00AF6316" w:rsidP="00AF6316">
      <w:pPr>
        <w:adjustRightInd w:val="0"/>
        <w:snapToGrid w:val="0"/>
        <w:spacing w:line="288" w:lineRule="auto"/>
        <w:ind w:leftChars="-53" w:left="-111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、简要说明建筑外界噪声源的情况，及建筑平面布局和空间功能的合理安排以及相应的降噪措施。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F6316" w:rsidTr="00C2581F">
        <w:trPr>
          <w:trHeight w:val="865"/>
          <w:jc w:val="center"/>
        </w:trPr>
        <w:tc>
          <w:tcPr>
            <w:tcW w:w="8522" w:type="dxa"/>
          </w:tcPr>
          <w:p w:rsidR="00AF6316" w:rsidRDefault="00AF6316" w:rsidP="00C2581F">
            <w:pPr>
              <w:adjustRightInd w:val="0"/>
              <w:snapToGrid w:val="0"/>
              <w:spacing w:line="288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主要噪声源为周边道路交通噪声及辅助设备（发电机、各类泵机、风机、变配电等设备的运转）的噪声。本项目空调室外机设于屋顶，其他设备放置位置远离主要功能房间，不影响主要功能房间的正常使用。</w:t>
            </w:r>
          </w:p>
        </w:tc>
      </w:tr>
    </w:tbl>
    <w:p w:rsidR="00AF6316" w:rsidRDefault="00AF6316" w:rsidP="00AF6316">
      <w:pPr>
        <w:adjustRightInd w:val="0"/>
        <w:snapToGrid w:val="0"/>
        <w:spacing w:line="288" w:lineRule="auto"/>
        <w:rPr>
          <w:kern w:val="0"/>
          <w:szCs w:val="21"/>
        </w:rPr>
      </w:pPr>
    </w:p>
    <w:p w:rsidR="00AF6316" w:rsidRDefault="00AF6316" w:rsidP="00AF6316">
      <w:pPr>
        <w:spacing w:line="288" w:lineRule="auto"/>
      </w:pPr>
      <w:r>
        <w:rPr>
          <w:kern w:val="0"/>
          <w:szCs w:val="21"/>
        </w:rPr>
        <w:t>2</w:t>
      </w:r>
      <w:r>
        <w:rPr>
          <w:kern w:val="0"/>
          <w:szCs w:val="21"/>
        </w:rPr>
        <w:t>、</w:t>
      </w:r>
      <w:r>
        <w:t>简要说明建筑排水系统形式和采取的降噪措施。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F6316" w:rsidTr="00C2581F">
        <w:trPr>
          <w:trHeight w:val="930"/>
        </w:trPr>
        <w:tc>
          <w:tcPr>
            <w:tcW w:w="8522" w:type="dxa"/>
          </w:tcPr>
          <w:p w:rsidR="00AF6316" w:rsidRDefault="00AF6316" w:rsidP="00C2581F">
            <w:pPr>
              <w:adjustRightInd w:val="0"/>
              <w:snapToGrid w:val="0"/>
              <w:spacing w:line="288" w:lineRule="auto"/>
              <w:ind w:firstLineChars="200" w:firstLine="400"/>
              <w:rPr>
                <w:szCs w:val="21"/>
              </w:rPr>
            </w:pPr>
          </w:p>
        </w:tc>
      </w:tr>
    </w:tbl>
    <w:p w:rsidR="00AF6316" w:rsidRDefault="00AF6316" w:rsidP="00AF6316">
      <w:pPr>
        <w:adjustRightInd w:val="0"/>
        <w:snapToGrid w:val="0"/>
        <w:spacing w:line="460" w:lineRule="exact"/>
        <w:rPr>
          <w:b/>
          <w:kern w:val="0"/>
          <w:szCs w:val="21"/>
        </w:rPr>
      </w:pPr>
    </w:p>
    <w:p w:rsidR="00AF6316" w:rsidRDefault="00AF6316" w:rsidP="00AF6316">
      <w:pPr>
        <w:pStyle w:val="1"/>
        <w:adjustRightInd w:val="0"/>
        <w:snapToGrid w:val="0"/>
        <w:spacing w:line="288" w:lineRule="auto"/>
        <w:ind w:left="-110"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3</w:t>
      </w:r>
      <w:r>
        <w:rPr>
          <w:b/>
          <w:kern w:val="0"/>
          <w:szCs w:val="21"/>
        </w:rPr>
        <w:t>）证明材料</w:t>
      </w:r>
    </w:p>
    <w:p w:rsidR="00AF6316" w:rsidRDefault="00AF6316" w:rsidP="00AF6316">
      <w:pPr>
        <w:adjustRightInd w:val="0"/>
        <w:snapToGrid w:val="0"/>
        <w:spacing w:line="288" w:lineRule="auto"/>
        <w:ind w:leftChars="-52" w:left="-109" w:firstLineChars="150" w:firstLine="316"/>
        <w:rPr>
          <w:b/>
          <w:kern w:val="0"/>
          <w:szCs w:val="21"/>
        </w:rPr>
      </w:pPr>
      <w:r>
        <w:rPr>
          <w:b/>
          <w:kern w:val="0"/>
          <w:szCs w:val="21"/>
        </w:rPr>
        <w:t>提交清单和要求：</w:t>
      </w:r>
    </w:p>
    <w:p w:rsidR="00AF6316" w:rsidRDefault="00AF6316" w:rsidP="00AF6316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szCs w:val="21"/>
        </w:rPr>
      </w:pPr>
      <w:r>
        <w:rPr>
          <w:szCs w:val="21"/>
        </w:rPr>
        <w:t>总平面图：</w:t>
      </w:r>
      <w:r>
        <w:t>应反映场地内建筑（群）与周边道路及其他噪声源的距离</w:t>
      </w:r>
      <w:r>
        <w:rPr>
          <w:rFonts w:hint="eastAsia"/>
        </w:rPr>
        <w:t>；</w:t>
      </w:r>
    </w:p>
    <w:p w:rsidR="00AF6316" w:rsidRDefault="00AF6316" w:rsidP="00AF6316">
      <w:pPr>
        <w:pStyle w:val="20"/>
        <w:numPr>
          <w:ilvl w:val="0"/>
          <w:numId w:val="1"/>
        </w:numPr>
        <w:spacing w:line="288" w:lineRule="auto"/>
        <w:ind w:firstLineChars="0"/>
      </w:pPr>
      <w:r>
        <w:t>暖通设计说明：应包含设备机房的隔声降噪措施说明；</w:t>
      </w:r>
    </w:p>
    <w:p w:rsidR="00AF6316" w:rsidRDefault="00AF6316" w:rsidP="00AF6316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szCs w:val="21"/>
        </w:rPr>
      </w:pPr>
      <w:r>
        <w:rPr>
          <w:szCs w:val="21"/>
        </w:rPr>
        <w:t>给水排水</w:t>
      </w:r>
      <w:r>
        <w:rPr>
          <w:rFonts w:hint="eastAsia"/>
          <w:szCs w:val="21"/>
        </w:rPr>
        <w:t>设计说明、</w:t>
      </w:r>
      <w:r>
        <w:rPr>
          <w:szCs w:val="21"/>
        </w:rPr>
        <w:t>平面图</w:t>
      </w:r>
      <w:r>
        <w:rPr>
          <w:rFonts w:hint="eastAsia"/>
          <w:szCs w:val="21"/>
        </w:rPr>
        <w:t>、</w:t>
      </w:r>
      <w:r>
        <w:rPr>
          <w:szCs w:val="21"/>
        </w:rPr>
        <w:t>系统图；</w:t>
      </w:r>
      <w:r>
        <w:rPr>
          <w:rFonts w:hint="eastAsia"/>
          <w:kern w:val="0"/>
          <w:szCs w:val="21"/>
        </w:rPr>
        <w:t>应有采用同层排水或其他降低排水噪声的有效措施的使用率；</w:t>
      </w:r>
    </w:p>
    <w:p w:rsidR="00AF6316" w:rsidRDefault="00AF6316" w:rsidP="00AF6316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szCs w:val="21"/>
        </w:rPr>
      </w:pPr>
      <w:r>
        <w:rPr>
          <w:szCs w:val="21"/>
        </w:rPr>
        <w:t>新型降噪管与普通</w:t>
      </w:r>
      <w:r>
        <w:rPr>
          <w:szCs w:val="21"/>
        </w:rPr>
        <w:t>PVC</w:t>
      </w:r>
      <w:r>
        <w:rPr>
          <w:szCs w:val="21"/>
        </w:rPr>
        <w:t>排水管的排水噪声测量分析报告。</w:t>
      </w:r>
    </w:p>
    <w:p w:rsidR="00AF6316" w:rsidRDefault="00AF6316" w:rsidP="00AF6316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AF6316" w:rsidRDefault="00AF6316" w:rsidP="00AF6316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F6316" w:rsidTr="00C2581F">
        <w:trPr>
          <w:trHeight w:val="965"/>
          <w:jc w:val="center"/>
        </w:trPr>
        <w:tc>
          <w:tcPr>
            <w:tcW w:w="8522" w:type="dxa"/>
          </w:tcPr>
          <w:p w:rsidR="00AF6316" w:rsidRDefault="00AF6316" w:rsidP="00AF6316">
            <w:pPr>
              <w:spacing w:line="288" w:lineRule="auto"/>
              <w:rPr>
                <w:b/>
                <w:kern w:val="0"/>
                <w:sz w:val="24"/>
              </w:rPr>
            </w:pPr>
          </w:p>
        </w:tc>
      </w:tr>
    </w:tbl>
    <w:p w:rsidR="003E035D" w:rsidRPr="00AF6316" w:rsidRDefault="003E035D"/>
    <w:sectPr w:rsidR="003E035D" w:rsidRPr="00AF6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EFA" w:rsidRDefault="00910EFA" w:rsidP="00AF6316">
      <w:r>
        <w:separator/>
      </w:r>
    </w:p>
  </w:endnote>
  <w:endnote w:type="continuationSeparator" w:id="0">
    <w:p w:rsidR="00910EFA" w:rsidRDefault="00910EFA" w:rsidP="00AF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EFA" w:rsidRDefault="00910EFA" w:rsidP="00AF6316">
      <w:r>
        <w:separator/>
      </w:r>
    </w:p>
  </w:footnote>
  <w:footnote w:type="continuationSeparator" w:id="0">
    <w:p w:rsidR="00910EFA" w:rsidRDefault="00910EFA" w:rsidP="00AF6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176B8"/>
    <w:multiLevelType w:val="multilevel"/>
    <w:tmpl w:val="30D176B8"/>
    <w:lvl w:ilvl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1" w:hanging="420"/>
      </w:pPr>
    </w:lvl>
    <w:lvl w:ilvl="2">
      <w:start w:val="1"/>
      <w:numFmt w:val="lowerRoman"/>
      <w:lvlText w:val="%3."/>
      <w:lvlJc w:val="right"/>
      <w:pPr>
        <w:ind w:left="1151" w:hanging="420"/>
      </w:pPr>
    </w:lvl>
    <w:lvl w:ilvl="3">
      <w:start w:val="1"/>
      <w:numFmt w:val="decimal"/>
      <w:lvlText w:val="%4."/>
      <w:lvlJc w:val="left"/>
      <w:pPr>
        <w:ind w:left="1571" w:hanging="420"/>
      </w:pPr>
    </w:lvl>
    <w:lvl w:ilvl="4">
      <w:start w:val="1"/>
      <w:numFmt w:val="lowerLetter"/>
      <w:lvlText w:val="%5)"/>
      <w:lvlJc w:val="left"/>
      <w:pPr>
        <w:ind w:left="1991" w:hanging="420"/>
      </w:pPr>
    </w:lvl>
    <w:lvl w:ilvl="5">
      <w:start w:val="1"/>
      <w:numFmt w:val="lowerRoman"/>
      <w:lvlText w:val="%6."/>
      <w:lvlJc w:val="right"/>
      <w:pPr>
        <w:ind w:left="2411" w:hanging="420"/>
      </w:pPr>
    </w:lvl>
    <w:lvl w:ilvl="6">
      <w:start w:val="1"/>
      <w:numFmt w:val="decimal"/>
      <w:lvlText w:val="%7."/>
      <w:lvlJc w:val="left"/>
      <w:pPr>
        <w:ind w:left="2831" w:hanging="420"/>
      </w:pPr>
    </w:lvl>
    <w:lvl w:ilvl="7">
      <w:start w:val="1"/>
      <w:numFmt w:val="lowerLetter"/>
      <w:lvlText w:val="%8)"/>
      <w:lvlJc w:val="left"/>
      <w:pPr>
        <w:ind w:left="3251" w:hanging="420"/>
      </w:pPr>
    </w:lvl>
    <w:lvl w:ilvl="8">
      <w:start w:val="1"/>
      <w:numFmt w:val="lowerRoman"/>
      <w:lvlText w:val="%9."/>
      <w:lvlJc w:val="right"/>
      <w:pPr>
        <w:ind w:left="36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91"/>
    <w:rsid w:val="00112333"/>
    <w:rsid w:val="00161391"/>
    <w:rsid w:val="003E035D"/>
    <w:rsid w:val="00910EFA"/>
    <w:rsid w:val="00AF6316"/>
    <w:rsid w:val="00E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D8EAD3-07EE-4DF7-B798-87FA252D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3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AF6316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3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316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AF6316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AF631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AF6316"/>
    <w:pPr>
      <w:ind w:firstLineChars="200" w:firstLine="420"/>
    </w:pPr>
  </w:style>
  <w:style w:type="paragraph" w:customStyle="1" w:styleId="20">
    <w:name w:val="列出段落2"/>
    <w:basedOn w:val="a"/>
    <w:uiPriority w:val="34"/>
    <w:qFormat/>
    <w:rsid w:val="00AF6316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2019-10-22T01:28:00Z</dcterms:created>
  <dcterms:modified xsi:type="dcterms:W3CDTF">2019-11-07T06:05:00Z</dcterms:modified>
</cp:coreProperties>
</file>