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EF2" w:rsidRDefault="007D1EF2" w:rsidP="007D1EF2">
      <w:pPr>
        <w:pStyle w:val="3"/>
      </w:pPr>
      <w:r>
        <w:t xml:space="preserve">8.1.1 </w:t>
      </w:r>
      <w:r>
        <w:rPr>
          <w:rFonts w:hint="eastAsia"/>
        </w:rPr>
        <w:t>主要功能房间的室内噪声级应满足现行国家标准《民用建筑隔声设计规范》</w:t>
      </w:r>
      <w:r>
        <w:t>GB 50118</w:t>
      </w:r>
      <w:r>
        <w:rPr>
          <w:rFonts w:hint="eastAsia"/>
        </w:rPr>
        <w:t>中的低限要求。</w:t>
      </w:r>
    </w:p>
    <w:p w:rsidR="007D1EF2" w:rsidRPr="001F4279" w:rsidRDefault="007D1EF2" w:rsidP="007D1EF2">
      <w:pPr>
        <w:adjustRightInd w:val="0"/>
        <w:snapToGrid w:val="0"/>
        <w:spacing w:before="120" w:after="120" w:line="360" w:lineRule="auto"/>
        <w:ind w:leftChars="-203" w:left="-426" w:firstLineChars="400" w:firstLine="964"/>
        <w:rPr>
          <w:rFonts w:eastAsia="黑体" w:cs="黑体"/>
          <w:b/>
          <w:bCs/>
          <w:sz w:val="24"/>
          <w:szCs w:val="32"/>
        </w:rPr>
      </w:pPr>
    </w:p>
    <w:p w:rsidR="007D1EF2" w:rsidRDefault="007D1EF2" w:rsidP="007D1EF2">
      <w:pPr>
        <w:pStyle w:val="1"/>
        <w:numPr>
          <w:ilvl w:val="0"/>
          <w:numId w:val="1"/>
        </w:numPr>
        <w:adjustRightInd w:val="0"/>
        <w:snapToGrid w:val="0"/>
        <w:spacing w:line="460" w:lineRule="exact"/>
        <w:ind w:firstLineChars="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达标自评</w:t>
      </w:r>
    </w:p>
    <w:p w:rsidR="007D1EF2" w:rsidRDefault="007D1EF2" w:rsidP="007D1EF2">
      <w:pPr>
        <w:adjustRightInd w:val="0"/>
        <w:snapToGrid w:val="0"/>
        <w:spacing w:line="460" w:lineRule="exac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□达标  □不达标</w:t>
      </w:r>
    </w:p>
    <w:p w:rsidR="007D1EF2" w:rsidRDefault="007D1EF2" w:rsidP="007D1EF2">
      <w:pPr>
        <w:adjustRightInd w:val="0"/>
        <w:snapToGrid w:val="0"/>
        <w:spacing w:line="460" w:lineRule="exact"/>
        <w:rPr>
          <w:rFonts w:ascii="宋体" w:hAnsi="宋体" w:cs="宋体"/>
          <w:kern w:val="0"/>
          <w:sz w:val="24"/>
        </w:rPr>
      </w:pPr>
    </w:p>
    <w:p w:rsidR="007D1EF2" w:rsidRDefault="007D1EF2" w:rsidP="007D1EF2">
      <w:pPr>
        <w:pStyle w:val="1"/>
        <w:numPr>
          <w:ilvl w:val="0"/>
          <w:numId w:val="1"/>
        </w:numPr>
        <w:adjustRightInd w:val="0"/>
        <w:snapToGrid w:val="0"/>
        <w:spacing w:line="460" w:lineRule="exact"/>
        <w:ind w:firstLineChars="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评价要点</w:t>
      </w:r>
    </w:p>
    <w:p w:rsidR="007D1EF2" w:rsidRDefault="007D1EF2" w:rsidP="007D1EF2">
      <w:pPr>
        <w:adjustRightInd w:val="0"/>
        <w:snapToGrid w:val="0"/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简要说明建筑室内、外噪声</w:t>
      </w:r>
      <w:proofErr w:type="gramStart"/>
      <w:r>
        <w:rPr>
          <w:rFonts w:ascii="宋体" w:hAnsi="宋体" w:cs="宋体" w:hint="eastAsia"/>
          <w:szCs w:val="21"/>
        </w:rPr>
        <w:t>源及其</w:t>
      </w:r>
      <w:proofErr w:type="gramEnd"/>
      <w:r>
        <w:rPr>
          <w:rFonts w:ascii="宋体" w:hAnsi="宋体" w:cs="宋体" w:hint="eastAsia"/>
          <w:szCs w:val="21"/>
        </w:rPr>
        <w:t>传播途径、采用的降噪措施。（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/>
          <w:szCs w:val="21"/>
        </w:rPr>
        <w:t>00</w:t>
      </w:r>
      <w:r>
        <w:rPr>
          <w:rFonts w:ascii="宋体" w:hAnsi="宋体" w:cs="宋体" w:hint="eastAsia"/>
          <w:szCs w:val="21"/>
        </w:rPr>
        <w:t>字以内）</w:t>
      </w:r>
    </w:p>
    <w:tbl>
      <w:tblPr>
        <w:tblW w:w="84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57"/>
      </w:tblGrid>
      <w:tr w:rsidR="007D1EF2" w:rsidTr="009D46BE">
        <w:trPr>
          <w:trHeight w:val="1701"/>
        </w:trPr>
        <w:tc>
          <w:tcPr>
            <w:tcW w:w="8457" w:type="dxa"/>
          </w:tcPr>
          <w:p w:rsidR="007D1EF2" w:rsidRDefault="007D1EF2" w:rsidP="009D46BE">
            <w:pPr>
              <w:adjustRightInd w:val="0"/>
              <w:snapToGrid w:val="0"/>
              <w:spacing w:line="288" w:lineRule="auto"/>
              <w:ind w:firstLine="200"/>
              <w:rPr>
                <w:rFonts w:ascii="宋体" w:hAnsi="宋体" w:cs="宋体"/>
                <w:szCs w:val="21"/>
              </w:rPr>
            </w:pPr>
          </w:p>
        </w:tc>
      </w:tr>
    </w:tbl>
    <w:p w:rsidR="007D1EF2" w:rsidRDefault="007D1EF2" w:rsidP="007D1EF2">
      <w:pPr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主要功能房间室内噪声值列表：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95"/>
        <w:gridCol w:w="2495"/>
        <w:gridCol w:w="3532"/>
      </w:tblGrid>
      <w:tr w:rsidR="007D1EF2" w:rsidTr="009D46BE">
        <w:trPr>
          <w:trHeight w:val="397"/>
        </w:trPr>
        <w:tc>
          <w:tcPr>
            <w:tcW w:w="1464" w:type="pct"/>
            <w:vMerge w:val="restart"/>
            <w:vAlign w:val="center"/>
          </w:tcPr>
          <w:p w:rsidR="007D1EF2" w:rsidRDefault="007D1EF2" w:rsidP="009D46BE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主要功能房间名称</w:t>
            </w:r>
          </w:p>
        </w:tc>
        <w:tc>
          <w:tcPr>
            <w:tcW w:w="1464" w:type="pct"/>
            <w:vMerge w:val="restart"/>
            <w:vAlign w:val="center"/>
          </w:tcPr>
          <w:p w:rsidR="007D1EF2" w:rsidRDefault="007D1EF2" w:rsidP="009D46BE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室内噪声值（dB(A)）</w:t>
            </w:r>
          </w:p>
        </w:tc>
        <w:tc>
          <w:tcPr>
            <w:tcW w:w="2072" w:type="pct"/>
            <w:vAlign w:val="center"/>
          </w:tcPr>
          <w:p w:rsidR="007D1EF2" w:rsidRDefault="007D1EF2" w:rsidP="009D46BE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允许噪声级（A声级，dB）</w:t>
            </w:r>
          </w:p>
        </w:tc>
      </w:tr>
      <w:tr w:rsidR="007D1EF2" w:rsidTr="009D46BE">
        <w:trPr>
          <w:trHeight w:val="397"/>
        </w:trPr>
        <w:tc>
          <w:tcPr>
            <w:tcW w:w="1464" w:type="pct"/>
            <w:vMerge/>
            <w:vAlign w:val="center"/>
          </w:tcPr>
          <w:p w:rsidR="007D1EF2" w:rsidRDefault="007D1EF2" w:rsidP="009D46BE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pct"/>
            <w:vMerge/>
            <w:vAlign w:val="center"/>
          </w:tcPr>
          <w:p w:rsidR="007D1EF2" w:rsidRDefault="007D1EF2" w:rsidP="009D46BE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2" w:type="pct"/>
            <w:vAlign w:val="center"/>
          </w:tcPr>
          <w:p w:rsidR="007D1EF2" w:rsidRDefault="007D1EF2" w:rsidP="009D46BE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低限标准</w:t>
            </w:r>
          </w:p>
        </w:tc>
      </w:tr>
      <w:tr w:rsidR="007D1EF2" w:rsidTr="009D46BE">
        <w:trPr>
          <w:trHeight w:val="397"/>
        </w:trPr>
        <w:tc>
          <w:tcPr>
            <w:tcW w:w="1464" w:type="pct"/>
            <w:vAlign w:val="center"/>
          </w:tcPr>
          <w:p w:rsidR="007D1EF2" w:rsidRDefault="007D1EF2" w:rsidP="009D46BE">
            <w:pPr>
              <w:spacing w:line="288" w:lineRule="auto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464" w:type="pct"/>
            <w:vAlign w:val="center"/>
          </w:tcPr>
          <w:p w:rsidR="007D1EF2" w:rsidRDefault="007D1EF2" w:rsidP="009D46BE">
            <w:pPr>
              <w:spacing w:line="288" w:lineRule="auto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072" w:type="pct"/>
            <w:vAlign w:val="center"/>
          </w:tcPr>
          <w:p w:rsidR="007D1EF2" w:rsidRDefault="007D1EF2" w:rsidP="009D46BE">
            <w:pPr>
              <w:spacing w:line="288" w:lineRule="auto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:rsidR="007D1EF2" w:rsidTr="009D46BE">
        <w:trPr>
          <w:trHeight w:val="397"/>
        </w:trPr>
        <w:tc>
          <w:tcPr>
            <w:tcW w:w="1464" w:type="pct"/>
            <w:vAlign w:val="center"/>
          </w:tcPr>
          <w:p w:rsidR="007D1EF2" w:rsidRDefault="007D1EF2" w:rsidP="009D46BE">
            <w:pPr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64" w:type="pct"/>
            <w:vAlign w:val="center"/>
          </w:tcPr>
          <w:p w:rsidR="007D1EF2" w:rsidRDefault="007D1EF2" w:rsidP="009D46BE">
            <w:pPr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72" w:type="pct"/>
            <w:vAlign w:val="center"/>
          </w:tcPr>
          <w:p w:rsidR="007D1EF2" w:rsidRDefault="007D1EF2" w:rsidP="009D46BE">
            <w:pPr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D1EF2" w:rsidTr="009D46BE">
        <w:trPr>
          <w:trHeight w:val="397"/>
        </w:trPr>
        <w:tc>
          <w:tcPr>
            <w:tcW w:w="1464" w:type="pct"/>
            <w:vAlign w:val="center"/>
          </w:tcPr>
          <w:p w:rsidR="007D1EF2" w:rsidRDefault="007D1EF2" w:rsidP="009D46BE">
            <w:pPr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64" w:type="pct"/>
            <w:vAlign w:val="center"/>
          </w:tcPr>
          <w:p w:rsidR="007D1EF2" w:rsidRDefault="007D1EF2" w:rsidP="009D46BE">
            <w:pPr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72" w:type="pct"/>
            <w:vAlign w:val="center"/>
          </w:tcPr>
          <w:p w:rsidR="007D1EF2" w:rsidRDefault="007D1EF2" w:rsidP="009D46BE">
            <w:pPr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7D1EF2" w:rsidRDefault="007D1EF2" w:rsidP="007D1EF2">
      <w:pPr>
        <w:adjustRightInd w:val="0"/>
        <w:snapToGrid w:val="0"/>
        <w:spacing w:line="460" w:lineRule="exact"/>
        <w:rPr>
          <w:rFonts w:ascii="宋体" w:hAnsi="宋体" w:cs="宋体"/>
          <w:kern w:val="0"/>
          <w:sz w:val="24"/>
        </w:rPr>
      </w:pPr>
    </w:p>
    <w:p w:rsidR="007D1EF2" w:rsidRDefault="007D1EF2" w:rsidP="007D1EF2">
      <w:pPr>
        <w:pStyle w:val="1"/>
        <w:numPr>
          <w:ilvl w:val="0"/>
          <w:numId w:val="1"/>
        </w:numPr>
        <w:adjustRightInd w:val="0"/>
        <w:snapToGrid w:val="0"/>
        <w:spacing w:line="460" w:lineRule="exact"/>
        <w:ind w:firstLineChars="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证明材料</w:t>
      </w:r>
    </w:p>
    <w:p w:rsidR="007D1EF2" w:rsidRDefault="007D1EF2" w:rsidP="007D1EF2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建议提交材料及要求：</w:t>
      </w:r>
    </w:p>
    <w:p w:rsidR="007D1EF2" w:rsidRPr="00EA351C" w:rsidRDefault="007D1EF2" w:rsidP="007D1EF2">
      <w:pPr>
        <w:spacing w:line="288" w:lineRule="auto"/>
      </w:pPr>
      <w:r w:rsidRPr="00EA351C">
        <w:rPr>
          <w:rFonts w:hint="eastAsia"/>
        </w:rPr>
        <w:t>1</w:t>
      </w:r>
      <w:r w:rsidRPr="00EA351C">
        <w:rPr>
          <w:rFonts w:hint="eastAsia"/>
        </w:rPr>
        <w:t>、建筑设计说明及平面图：应包括对建筑室内噪声级要求的说明，同时应有对建筑围护结构类型的描述，如外墙构造形式、门窗类型等；</w:t>
      </w:r>
    </w:p>
    <w:p w:rsidR="007D1EF2" w:rsidRPr="00EA351C" w:rsidRDefault="007D1EF2" w:rsidP="007D1EF2">
      <w:pPr>
        <w:spacing w:line="288" w:lineRule="auto"/>
      </w:pPr>
      <w:r w:rsidRPr="00EA351C">
        <w:rPr>
          <w:rFonts w:hint="eastAsia"/>
        </w:rPr>
        <w:t>2</w:t>
      </w:r>
      <w:r w:rsidRPr="00EA351C">
        <w:rPr>
          <w:rFonts w:hint="eastAsia"/>
        </w:rPr>
        <w:t>、暖通空调设计说明：应包括设备噪声值、空调房间噪声限值、噪声与振动控制的要求和措施等；</w:t>
      </w:r>
    </w:p>
    <w:p w:rsidR="007D1EF2" w:rsidRPr="00EA351C" w:rsidRDefault="007D1EF2" w:rsidP="007D1EF2">
      <w:pPr>
        <w:spacing w:line="288" w:lineRule="auto"/>
      </w:pPr>
      <w:r w:rsidRPr="00EA351C">
        <w:rPr>
          <w:rFonts w:hint="eastAsia"/>
        </w:rPr>
        <w:t>3</w:t>
      </w:r>
      <w:r w:rsidRPr="00EA351C">
        <w:rPr>
          <w:rFonts w:hint="eastAsia"/>
        </w:rPr>
        <w:t>、</w:t>
      </w:r>
      <w:proofErr w:type="gramStart"/>
      <w:r w:rsidRPr="00EA351C">
        <w:rPr>
          <w:rFonts w:hint="eastAsia"/>
        </w:rPr>
        <w:t>场地环</w:t>
      </w:r>
      <w:proofErr w:type="gramEnd"/>
      <w:r w:rsidRPr="00EA351C">
        <w:rPr>
          <w:rFonts w:hint="eastAsia"/>
        </w:rPr>
        <w:t>评报告书：应包括室外噪声源类型、场地环境噪声测试结果以及防护降噪措施等；</w:t>
      </w:r>
    </w:p>
    <w:p w:rsidR="007D1EF2" w:rsidRPr="00EA351C" w:rsidRDefault="007D1EF2" w:rsidP="007D1EF2">
      <w:pPr>
        <w:spacing w:line="288" w:lineRule="auto"/>
      </w:pPr>
      <w:r w:rsidRPr="00EA351C" w:rsidDel="003C2954">
        <w:rPr>
          <w:rFonts w:hint="eastAsia"/>
        </w:rPr>
        <w:t>3</w:t>
      </w:r>
      <w:r w:rsidRPr="00EA351C">
        <w:rPr>
          <w:rFonts w:hint="eastAsia"/>
        </w:rPr>
        <w:t>4</w:t>
      </w:r>
      <w:r w:rsidRPr="00EA351C">
        <w:rPr>
          <w:rFonts w:hint="eastAsia"/>
        </w:rPr>
        <w:t>、室内噪声预测分析报告：应包括室外噪声级现状、场地环境条件变化（如道路车流量的增长）后对应噪声改变情况的预测及相应降噪方案与措施；围护结构的类型、隔声能力及其证明文件（如隔声性能检验报告）；建筑内部噪声源种类、噪声级大小、传播途径及降噪措施（如设备及机房的隔声减振消声设计）；噪声敏感房间室内噪声源种类、噪声级大小、传播途径及降噪措施（如空调系统消声设计计算书）等内容，以及根据上述内容分析确定主要功能房间（</w:t>
      </w:r>
      <w:proofErr w:type="gramStart"/>
      <w:r w:rsidRPr="00EA351C">
        <w:rPr>
          <w:rFonts w:hint="eastAsia"/>
        </w:rPr>
        <w:t>应含易受</w:t>
      </w:r>
      <w:proofErr w:type="gramEnd"/>
      <w:r w:rsidRPr="00EA351C">
        <w:rPr>
          <w:rFonts w:hint="eastAsia"/>
        </w:rPr>
        <w:t>噪声影响的房间）的室内噪声级的预测值。</w:t>
      </w:r>
    </w:p>
    <w:p w:rsidR="007D1EF2" w:rsidRPr="00EA351C" w:rsidRDefault="007D1EF2" w:rsidP="007D1EF2">
      <w:pPr>
        <w:spacing w:line="288" w:lineRule="auto"/>
      </w:pPr>
    </w:p>
    <w:p w:rsidR="007D1EF2" w:rsidRDefault="007D1EF2" w:rsidP="007D1EF2">
      <w:pPr>
        <w:adjustRightInd w:val="0"/>
        <w:snapToGrid w:val="0"/>
        <w:spacing w:line="460" w:lineRule="exac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实际提交资料：</w:t>
      </w:r>
    </w:p>
    <w:tbl>
      <w:tblPr>
        <w:tblW w:w="8469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9"/>
      </w:tblGrid>
      <w:tr w:rsidR="007D1EF2" w:rsidTr="009D46BE">
        <w:trPr>
          <w:trHeight w:val="1984"/>
        </w:trPr>
        <w:tc>
          <w:tcPr>
            <w:tcW w:w="8469" w:type="dxa"/>
          </w:tcPr>
          <w:p w:rsidR="007D1EF2" w:rsidRPr="0034042A" w:rsidRDefault="007D1EF2" w:rsidP="009D46BE">
            <w:pPr>
              <w:spacing w:line="288" w:lineRule="auto"/>
            </w:pPr>
          </w:p>
        </w:tc>
      </w:tr>
    </w:tbl>
    <w:p w:rsidR="00000000" w:rsidRDefault="007D1EF2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C04BD"/>
    <w:multiLevelType w:val="multilevel"/>
    <w:tmpl w:val="0E5C04BD"/>
    <w:lvl w:ilvl="0">
      <w:start w:val="1"/>
      <w:numFmt w:val="decimal"/>
      <w:lvlText w:val="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1EF2"/>
    <w:rsid w:val="007D1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E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1EF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7D1EF2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7D1EF2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7D1EF2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7D1EF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2016-03-22T03:16:00Z</dcterms:created>
  <dcterms:modified xsi:type="dcterms:W3CDTF">2016-03-22T03:16:00Z</dcterms:modified>
</cp:coreProperties>
</file>