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5C" w:rsidRPr="002E31EC" w:rsidRDefault="0003015C" w:rsidP="0003015C">
      <w:pPr>
        <w:spacing w:line="320" w:lineRule="exact"/>
        <w:rPr>
          <w:rFonts w:ascii="宋体" w:hAnsi="宋体"/>
          <w:color w:val="000000"/>
          <w:szCs w:val="21"/>
        </w:rPr>
      </w:pPr>
    </w:p>
    <w:p w:rsidR="0003015C" w:rsidRPr="00C62779" w:rsidRDefault="0003015C" w:rsidP="0003015C">
      <w:pPr>
        <w:spacing w:line="320" w:lineRule="exact"/>
        <w:outlineLvl w:val="2"/>
        <w:rPr>
          <w:b/>
          <w:color w:val="000000"/>
          <w:sz w:val="24"/>
        </w:rPr>
      </w:pPr>
      <w:r w:rsidRPr="00C62779">
        <w:rPr>
          <w:b/>
          <w:color w:val="000000"/>
          <w:sz w:val="24"/>
        </w:rPr>
        <w:t xml:space="preserve">4.2.2 </w:t>
      </w:r>
      <w:r w:rsidRPr="00C62779">
        <w:rPr>
          <w:b/>
          <w:color w:val="000000"/>
          <w:sz w:val="24"/>
        </w:rPr>
        <w:t>场地内合理设置绿化用地。（总分</w:t>
      </w:r>
      <w:r w:rsidRPr="00C62779">
        <w:rPr>
          <w:b/>
          <w:color w:val="000000"/>
          <w:sz w:val="24"/>
        </w:rPr>
        <w:t xml:space="preserve"> 9 </w:t>
      </w:r>
      <w:r w:rsidRPr="00C62779">
        <w:rPr>
          <w:b/>
          <w:color w:val="000000"/>
          <w:sz w:val="24"/>
        </w:rPr>
        <w:t>分）</w:t>
      </w:r>
    </w:p>
    <w:p w:rsidR="0003015C" w:rsidRPr="002E31EC" w:rsidRDefault="0003015C" w:rsidP="0003015C">
      <w:pPr>
        <w:spacing w:line="320" w:lineRule="exact"/>
        <w:rPr>
          <w:rFonts w:ascii="宋体" w:hAnsi="宋体"/>
          <w:color w:val="000000"/>
          <w:szCs w:val="21"/>
        </w:rPr>
      </w:pPr>
    </w:p>
    <w:p w:rsidR="0003015C" w:rsidRPr="0003015C" w:rsidRDefault="0003015C" w:rsidP="0003015C">
      <w:pPr>
        <w:pStyle w:val="a6"/>
        <w:numPr>
          <w:ilvl w:val="0"/>
          <w:numId w:val="1"/>
        </w:numPr>
        <w:spacing w:line="320" w:lineRule="exact"/>
        <w:ind w:firstLineChars="0"/>
        <w:rPr>
          <w:b/>
          <w:color w:val="000000"/>
          <w:szCs w:val="21"/>
        </w:rPr>
      </w:pPr>
      <w:r w:rsidRPr="0003015C">
        <w:rPr>
          <w:b/>
          <w:color w:val="000000"/>
          <w:szCs w:val="21"/>
        </w:rPr>
        <w:t>得分自评</w:t>
      </w:r>
    </w:p>
    <w:p w:rsidR="0003015C" w:rsidRPr="0003015C" w:rsidRDefault="0003015C" w:rsidP="0003015C">
      <w:pPr>
        <w:pStyle w:val="a6"/>
        <w:spacing w:line="320" w:lineRule="exact"/>
        <w:ind w:left="360" w:firstLineChars="0" w:firstLine="0"/>
        <w:rPr>
          <w:rFonts w:hint="eastAsia"/>
          <w:b/>
          <w:color w:val="00000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2126"/>
        <w:gridCol w:w="1336"/>
        <w:gridCol w:w="1537"/>
      </w:tblGrid>
      <w:tr w:rsidR="0003015C" w:rsidRPr="00C93792" w:rsidTr="00656751">
        <w:tc>
          <w:tcPr>
            <w:tcW w:w="1384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2E31EC">
              <w:rPr>
                <w:color w:val="000000"/>
                <w:spacing w:val="1"/>
                <w:lang w:eastAsia="zh-CN"/>
              </w:rPr>
              <w:t xml:space="preserve"> </w:t>
            </w:r>
            <w:r w:rsidRPr="00C93792">
              <w:rPr>
                <w:rFonts w:hint="eastAsia"/>
                <w:color w:val="000000"/>
                <w:lang w:eastAsia="zh-CN"/>
              </w:rPr>
              <w:t>类型</w:t>
            </w:r>
          </w:p>
        </w:tc>
        <w:tc>
          <w:tcPr>
            <w:tcW w:w="4961" w:type="dxa"/>
            <w:gridSpan w:val="3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评价内容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评价分值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自评得分</w:t>
            </w:r>
          </w:p>
        </w:tc>
      </w:tr>
      <w:tr w:rsidR="0003015C" w:rsidRPr="00C93792" w:rsidTr="00656751">
        <w:tc>
          <w:tcPr>
            <w:tcW w:w="1384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居住建筑</w:t>
            </w:r>
          </w:p>
        </w:tc>
        <w:tc>
          <w:tcPr>
            <w:tcW w:w="1276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新区建设</w:t>
            </w:r>
          </w:p>
        </w:tc>
        <w:tc>
          <w:tcPr>
            <w:tcW w:w="1559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住区人均公共绿地面积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lang w:eastAsia="zh-CN"/>
              </w:rPr>
              <w:t>A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Default"/>
              <w:jc w:val="center"/>
              <w:rPr>
                <w:sz w:val="11"/>
                <w:szCs w:val="11"/>
              </w:rPr>
            </w:pP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  <w:r w:rsidRPr="00C93792">
              <w:rPr>
                <w:rFonts w:ascii="Times New Roman" w:hAnsi="Times New Roman" w:hint="eastAsia"/>
                <w:color w:val="auto"/>
              </w:rPr>
              <w:t xml:space="preserve"> m</w:t>
            </w:r>
            <w:r w:rsidRPr="00C93792">
              <w:rPr>
                <w:rFonts w:ascii="Times New Roman" w:hAnsi="Times New Roman" w:hint="eastAsia"/>
                <w:color w:val="auto"/>
                <w:vertAlign w:val="superscript"/>
              </w:rPr>
              <w:t>2</w:t>
            </w:r>
            <w:r w:rsidRPr="00C93792">
              <w:rPr>
                <w:rFonts w:hint="eastAsia"/>
                <w:sz w:val="21"/>
                <w:szCs w:val="21"/>
              </w:rPr>
              <w:t>≤</w:t>
            </w:r>
            <w:r w:rsidRPr="00C93792">
              <w:rPr>
                <w:rFonts w:ascii="Times New Roman" w:hAnsi="Times New Roman" w:cs="Times New Roman"/>
              </w:rPr>
              <w:t>A</w:t>
            </w:r>
            <w:r w:rsidRPr="00C93792">
              <w:rPr>
                <w:rFonts w:ascii="Times New Roman" w:hAnsi="Times New Roman" w:cs="Times New Roman"/>
                <w:vertAlign w:val="subscript"/>
              </w:rPr>
              <w:t>g</w:t>
            </w:r>
            <w:r w:rsidRPr="00C93792">
              <w:rPr>
                <w:rFonts w:hint="eastAsia"/>
                <w:sz w:val="21"/>
                <w:szCs w:val="21"/>
              </w:rPr>
              <w:t>＜</w:t>
            </w:r>
            <w:r w:rsidRPr="00C9379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C93792">
              <w:rPr>
                <w:rFonts w:ascii="Times New Roman" w:hAnsi="Times New Roman" w:hint="eastAsia"/>
                <w:color w:val="auto"/>
              </w:rPr>
              <w:t xml:space="preserve"> m</w:t>
            </w:r>
            <w:r w:rsidRPr="00C93792">
              <w:rPr>
                <w:rFonts w:ascii="Times New Roman" w:hAnsi="Times New Roman" w:hint="eastAsia"/>
                <w:color w:val="auto"/>
                <w:vertAlign w:val="superscript"/>
              </w:rPr>
              <w:t>2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 xml:space="preserve">1.3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lang w:eastAsia="zh-CN"/>
              </w:rPr>
              <w:t>A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 xml:space="preserve">1.5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lang w:eastAsia="zh-CN"/>
              </w:rPr>
              <w:t>A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 w:rsidRPr="00C93792">
              <w:rPr>
                <w:rFonts w:hint="eastAsia"/>
                <w:color w:val="000000"/>
                <w:lang w:eastAsia="zh-CN"/>
              </w:rPr>
              <w:t>≥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 xml:space="preserve">1.5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住区绿地率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lang w:eastAsia="zh-CN"/>
              </w:rPr>
              <w:t>30%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lang w:eastAsia="zh-CN"/>
              </w:rPr>
              <w:t>35%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lang w:eastAsia="zh-CN"/>
              </w:rPr>
              <w:t>35%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lang w:eastAsia="zh-CN"/>
              </w:rPr>
              <w:t>40%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C93792">
              <w:rPr>
                <w:rFonts w:hint="eastAsia"/>
                <w:color w:val="000000"/>
                <w:lang w:eastAsia="zh-CN"/>
              </w:rPr>
              <w:t>≥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40%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旧区改建</w:t>
            </w:r>
          </w:p>
        </w:tc>
        <w:tc>
          <w:tcPr>
            <w:tcW w:w="1559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住区人均公共绿地面积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lang w:eastAsia="zh-CN"/>
              </w:rPr>
              <w:t>A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Default"/>
              <w:jc w:val="center"/>
              <w:rPr>
                <w:sz w:val="11"/>
                <w:szCs w:val="11"/>
              </w:rPr>
            </w:pPr>
            <w:r w:rsidRPr="00C93792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0.7 </w:t>
            </w:r>
            <w:r w:rsidRPr="00C93792">
              <w:rPr>
                <w:rFonts w:ascii="Times New Roman" w:hAnsi="Times New Roman" w:hint="eastAsia"/>
                <w:color w:val="auto"/>
              </w:rPr>
              <w:t>m</w:t>
            </w:r>
            <w:r w:rsidRPr="00C93792">
              <w:rPr>
                <w:rFonts w:ascii="Times New Roman" w:hAnsi="Times New Roman" w:hint="eastAsia"/>
                <w:color w:val="auto"/>
                <w:vertAlign w:val="superscript"/>
              </w:rPr>
              <w:t>2</w:t>
            </w:r>
            <w:r w:rsidRPr="00C93792">
              <w:rPr>
                <w:rFonts w:hint="eastAsia"/>
                <w:sz w:val="21"/>
                <w:szCs w:val="21"/>
              </w:rPr>
              <w:t>≤</w:t>
            </w:r>
            <w:r w:rsidRPr="00C93792">
              <w:rPr>
                <w:rFonts w:ascii="Times New Roman" w:hAnsi="Times New Roman" w:hint="eastAsia"/>
              </w:rPr>
              <w:t>A</w:t>
            </w:r>
            <w:r w:rsidRPr="00C93792">
              <w:rPr>
                <w:rFonts w:ascii="Times New Roman" w:hAnsi="Times New Roman" w:hint="eastAsia"/>
                <w:vertAlign w:val="subscript"/>
              </w:rPr>
              <w:t>g</w:t>
            </w:r>
            <w:r w:rsidRPr="00C93792">
              <w:rPr>
                <w:rFonts w:hint="eastAsia"/>
                <w:sz w:val="21"/>
                <w:szCs w:val="21"/>
              </w:rPr>
              <w:t>＜</w:t>
            </w:r>
            <w:r w:rsidRPr="00C93792">
              <w:rPr>
                <w:rFonts w:ascii="Times New Roman" w:hAnsi="Times New Roman" w:cs="Times New Roman" w:hint="eastAsia"/>
                <w:sz w:val="21"/>
                <w:szCs w:val="21"/>
              </w:rPr>
              <w:t>0.9</w:t>
            </w:r>
            <w:r w:rsidRPr="00C93792">
              <w:rPr>
                <w:rFonts w:ascii="Times New Roman" w:hAnsi="Times New Roman" w:hint="eastAsia"/>
                <w:color w:val="auto"/>
              </w:rPr>
              <w:t xml:space="preserve"> m</w:t>
            </w:r>
            <w:r w:rsidRPr="00C93792">
              <w:rPr>
                <w:rFonts w:ascii="Times New Roman" w:hAnsi="Times New Roman" w:hint="eastAsia"/>
                <w:color w:val="auto"/>
                <w:vertAlign w:val="superscript"/>
              </w:rPr>
              <w:t>2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 xml:space="preserve">0.9 </w:t>
            </w:r>
            <w:r w:rsidRPr="00C93792">
              <w:rPr>
                <w:rFonts w:ascii="Times New Roman" w:hAnsi="Times New Roman" w:hint="eastAsia"/>
                <w:lang w:eastAsia="zh-CN"/>
              </w:rPr>
              <w:t>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lang w:eastAsia="zh-CN"/>
              </w:rPr>
              <w:t>A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1.0</w:t>
            </w:r>
            <w:r w:rsidRPr="00C93792">
              <w:rPr>
                <w:rFonts w:ascii="Times New Roman" w:hAnsi="Times New Roman" w:hint="eastAsia"/>
                <w:lang w:eastAsia="zh-CN"/>
              </w:rPr>
              <w:t xml:space="preserve"> 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lang w:eastAsia="zh-CN"/>
              </w:rPr>
              <w:t>A</w:t>
            </w:r>
            <w:r w:rsidRPr="00C93792">
              <w:rPr>
                <w:rFonts w:ascii="Times New Roman" w:hAnsi="Times New Roman" w:hint="eastAsia"/>
                <w:color w:val="000000"/>
                <w:sz w:val="24"/>
                <w:szCs w:val="24"/>
                <w:vertAlign w:val="subscript"/>
                <w:lang w:eastAsia="zh-CN"/>
              </w:rPr>
              <w:t>g</w:t>
            </w:r>
            <w:r w:rsidRPr="00C93792">
              <w:rPr>
                <w:rFonts w:hint="eastAsia"/>
                <w:color w:val="000000"/>
                <w:lang w:eastAsia="zh-CN"/>
              </w:rPr>
              <w:t>≥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1.0</w:t>
            </w:r>
            <w:r w:rsidRPr="00C93792">
              <w:rPr>
                <w:rFonts w:ascii="Times New Roman" w:hAnsi="Times New Roman" w:hint="eastAsia"/>
                <w:lang w:eastAsia="zh-CN"/>
              </w:rPr>
              <w:t xml:space="preserve"> m</w:t>
            </w:r>
            <w:r w:rsidRPr="00C93792">
              <w:rPr>
                <w:rFonts w:ascii="Times New Roman" w:hAnsi="Times New Roman" w:hint="eastAsia"/>
                <w:vertAlign w:val="superscript"/>
                <w:lang w:eastAsia="zh-CN"/>
              </w:rPr>
              <w:t>2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住区绿地率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lang w:eastAsia="zh-CN"/>
              </w:rPr>
              <w:t>25%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lang w:eastAsia="zh-CN"/>
              </w:rPr>
              <w:t>30%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lang w:eastAsia="zh-CN"/>
              </w:rPr>
              <w:t>30%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lang w:eastAsia="zh-CN"/>
              </w:rPr>
              <w:t>35%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559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12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C93792">
              <w:rPr>
                <w:rFonts w:hint="eastAsia"/>
                <w:color w:val="000000"/>
                <w:lang w:eastAsia="zh-CN"/>
              </w:rPr>
              <w:t>≥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35%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  <w:r w:rsidRPr="00C93792">
              <w:rPr>
                <w:color w:val="000000"/>
                <w:lang w:eastAsia="zh-CN"/>
              </w:rPr>
              <w:t>□</w:t>
            </w:r>
            <w:r w:rsidRPr="00C93792">
              <w:rPr>
                <w:rFonts w:hint="eastAsia"/>
                <w:color w:val="000000"/>
                <w:lang w:eastAsia="zh-CN"/>
              </w:rPr>
              <w:t>公共建筑</w:t>
            </w:r>
          </w:p>
        </w:tc>
        <w:tc>
          <w:tcPr>
            <w:tcW w:w="1276" w:type="dxa"/>
            <w:vMerge w:val="restart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绿地率R</w:t>
            </w:r>
            <w:r w:rsidRPr="00C93792">
              <w:rPr>
                <w:rFonts w:hint="eastAsia"/>
                <w:color w:val="000000"/>
                <w:vertAlign w:val="subscript"/>
                <w:lang w:eastAsia="zh-CN"/>
              </w:rPr>
              <w:t>g</w:t>
            </w:r>
          </w:p>
        </w:tc>
        <w:tc>
          <w:tcPr>
            <w:tcW w:w="3685" w:type="dxa"/>
            <w:gridSpan w:val="2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30%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35%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3685" w:type="dxa"/>
            <w:gridSpan w:val="2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35%</w:t>
            </w:r>
            <w:r w:rsidRPr="00041921">
              <w:rPr>
                <w:rFonts w:hint="eastAsia"/>
              </w:rPr>
              <w:t>≤</w:t>
            </w: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041921">
              <w:rPr>
                <w:rFonts w:hint="eastAsia"/>
              </w:rPr>
              <w:t>＜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40%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  <w:tc>
          <w:tcPr>
            <w:tcW w:w="3685" w:type="dxa"/>
            <w:gridSpan w:val="2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R</w:t>
            </w:r>
            <w:r w:rsidRPr="00C93792">
              <w:rPr>
                <w:rFonts w:ascii="Times New Roman" w:hAnsi="Times New Roman"/>
                <w:color w:val="000000"/>
                <w:vertAlign w:val="subscript"/>
                <w:lang w:eastAsia="zh-CN"/>
              </w:rPr>
              <w:t>g</w:t>
            </w:r>
            <w:r w:rsidRPr="00C93792">
              <w:rPr>
                <w:rFonts w:hint="eastAsia"/>
                <w:color w:val="000000"/>
                <w:lang w:eastAsia="zh-CN"/>
              </w:rPr>
              <w:t>≥</w:t>
            </w:r>
            <w:r w:rsidRPr="00C93792">
              <w:rPr>
                <w:rFonts w:ascii="Times New Roman" w:hAnsi="Times New Roman" w:hint="eastAsia"/>
                <w:color w:val="000000"/>
                <w:lang w:eastAsia="zh-CN"/>
              </w:rPr>
              <w:t>40%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7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both"/>
              <w:rPr>
                <w:color w:val="000000"/>
              </w:rPr>
            </w:pPr>
          </w:p>
        </w:tc>
        <w:tc>
          <w:tcPr>
            <w:tcW w:w="4961" w:type="dxa"/>
            <w:gridSpan w:val="3"/>
          </w:tcPr>
          <w:p w:rsidR="0003015C" w:rsidRPr="00C93792" w:rsidRDefault="0003015C" w:rsidP="00656751">
            <w:pPr>
              <w:pStyle w:val="Default"/>
              <w:jc w:val="both"/>
              <w:rPr>
                <w:sz w:val="21"/>
                <w:szCs w:val="21"/>
              </w:rPr>
            </w:pPr>
            <w:r w:rsidRPr="00AD1B6C">
              <w:t>□</w:t>
            </w:r>
            <w:r w:rsidRPr="00C93792">
              <w:rPr>
                <w:rFonts w:hint="eastAsia"/>
                <w:sz w:val="21"/>
                <w:szCs w:val="21"/>
              </w:rPr>
              <w:t>非幼儿园、小学、中学、医院建筑，绿地向社会公众开放</w:t>
            </w:r>
            <w:r w:rsidRPr="00C9379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  <w:vAlign w:val="center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1384" w:type="dxa"/>
            <w:vMerge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961" w:type="dxa"/>
            <w:gridSpan w:val="3"/>
          </w:tcPr>
          <w:p w:rsidR="0003015C" w:rsidRPr="00C93792" w:rsidRDefault="0003015C" w:rsidP="00656751">
            <w:pPr>
              <w:pStyle w:val="Default"/>
              <w:jc w:val="both"/>
              <w:rPr>
                <w:sz w:val="21"/>
                <w:szCs w:val="21"/>
              </w:rPr>
            </w:pPr>
            <w:r w:rsidRPr="00AD1B6C">
              <w:t>□</w:t>
            </w:r>
            <w:r w:rsidRPr="00C93792">
              <w:rPr>
                <w:rFonts w:hint="eastAsia"/>
                <w:sz w:val="21"/>
                <w:szCs w:val="21"/>
              </w:rPr>
              <w:t>其他公共建筑，绿地向社会公众开放</w:t>
            </w:r>
            <w:r w:rsidRPr="00C9379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C93792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  <w:tr w:rsidR="0003015C" w:rsidRPr="00C93792" w:rsidTr="00656751">
        <w:tc>
          <w:tcPr>
            <w:tcW w:w="6345" w:type="dxa"/>
            <w:gridSpan w:val="4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336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 w:rsidRPr="00C93792">
              <w:rPr>
                <w:rFonts w:hint="eastAsia"/>
                <w:color w:val="000000"/>
                <w:lang w:eastAsia="zh-CN"/>
              </w:rPr>
              <w:t>9</w:t>
            </w:r>
          </w:p>
        </w:tc>
        <w:tc>
          <w:tcPr>
            <w:tcW w:w="1537" w:type="dxa"/>
          </w:tcPr>
          <w:p w:rsidR="0003015C" w:rsidRPr="00C93792" w:rsidRDefault="0003015C" w:rsidP="00656751">
            <w:pPr>
              <w:pStyle w:val="a5"/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</w:p>
        </w:tc>
      </w:tr>
    </w:tbl>
    <w:p w:rsidR="0003015C" w:rsidRPr="002E31EC" w:rsidRDefault="0003015C" w:rsidP="0003015C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</w:p>
    <w:p w:rsidR="0003015C" w:rsidRPr="00C62779" w:rsidRDefault="0003015C" w:rsidP="0003015C">
      <w:pPr>
        <w:spacing w:line="320" w:lineRule="exact"/>
        <w:rPr>
          <w:b/>
          <w:bCs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 xml:space="preserve">2) </w:t>
      </w:r>
      <w:r w:rsidRPr="00C62779">
        <w:rPr>
          <w:b/>
          <w:bCs/>
          <w:color w:val="000000"/>
          <w:szCs w:val="21"/>
        </w:rPr>
        <w:t>评价要点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828"/>
        <w:gridCol w:w="3581"/>
      </w:tblGrid>
      <w:tr w:rsidR="0003015C" w:rsidRPr="00C93792" w:rsidTr="00656751">
        <w:tc>
          <w:tcPr>
            <w:tcW w:w="1809" w:type="dxa"/>
          </w:tcPr>
          <w:p w:rsidR="0003015C" w:rsidRPr="00C93792" w:rsidRDefault="0003015C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项目类型</w:t>
            </w:r>
          </w:p>
        </w:tc>
        <w:tc>
          <w:tcPr>
            <w:tcW w:w="3828" w:type="dxa"/>
          </w:tcPr>
          <w:p w:rsidR="0003015C" w:rsidRPr="00C93792" w:rsidRDefault="0003015C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color w:val="000000"/>
              </w:rPr>
              <w:t>□</w:t>
            </w:r>
            <w:r w:rsidRPr="00C93792">
              <w:rPr>
                <w:rFonts w:hint="eastAsia"/>
                <w:color w:val="000000"/>
              </w:rPr>
              <w:t>居住建筑</w:t>
            </w:r>
          </w:p>
        </w:tc>
        <w:tc>
          <w:tcPr>
            <w:tcW w:w="3581" w:type="dxa"/>
          </w:tcPr>
          <w:p w:rsidR="0003015C" w:rsidRPr="00C93792" w:rsidRDefault="0003015C" w:rsidP="00656751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color w:val="000000"/>
              </w:rPr>
              <w:t>□</w:t>
            </w:r>
            <w:r w:rsidRPr="00C93792">
              <w:rPr>
                <w:rFonts w:hint="eastAsia"/>
                <w:color w:val="000000"/>
              </w:rPr>
              <w:t>公共建筑</w:t>
            </w:r>
          </w:p>
        </w:tc>
      </w:tr>
      <w:tr w:rsidR="0003015C" w:rsidRPr="00C93792" w:rsidTr="00656751">
        <w:tc>
          <w:tcPr>
            <w:tcW w:w="1809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绿地面积（</w:t>
            </w:r>
            <w:r w:rsidRPr="00C93792">
              <w:rPr>
                <w:rFonts w:hint="eastAsia"/>
              </w:rPr>
              <w:t>m</w:t>
            </w:r>
            <w:r w:rsidRPr="00C93792">
              <w:rPr>
                <w:rFonts w:hint="eastAsia"/>
                <w:vertAlign w:val="superscript"/>
              </w:rPr>
              <w:t>2</w:t>
            </w:r>
            <w:r w:rsidRPr="00C93792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828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81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3015C" w:rsidRPr="00C93792" w:rsidTr="00656751">
        <w:tc>
          <w:tcPr>
            <w:tcW w:w="1809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用地面积（</w:t>
            </w:r>
            <w:r w:rsidRPr="00C93792">
              <w:rPr>
                <w:rFonts w:hint="eastAsia"/>
              </w:rPr>
              <w:t>m</w:t>
            </w:r>
            <w:r w:rsidRPr="00C93792">
              <w:rPr>
                <w:rFonts w:hint="eastAsia"/>
                <w:vertAlign w:val="superscript"/>
              </w:rPr>
              <w:t>2</w:t>
            </w:r>
            <w:r w:rsidRPr="00C93792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828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81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3015C" w:rsidRPr="00C93792" w:rsidTr="00656751">
        <w:tc>
          <w:tcPr>
            <w:tcW w:w="1809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hint="eastAsia"/>
                <w:color w:val="000000"/>
              </w:rPr>
              <w:t>绿地率（</w:t>
            </w:r>
            <w:r w:rsidRPr="00C93792">
              <w:rPr>
                <w:rFonts w:hint="eastAsia"/>
                <w:color w:val="000000"/>
              </w:rPr>
              <w:t>%</w:t>
            </w:r>
            <w:r w:rsidRPr="00C93792">
              <w:rPr>
                <w:rFonts w:hint="eastAsia"/>
                <w:color w:val="000000"/>
              </w:rPr>
              <w:t>）</w:t>
            </w:r>
          </w:p>
        </w:tc>
        <w:tc>
          <w:tcPr>
            <w:tcW w:w="3828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81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3015C" w:rsidRPr="00C93792" w:rsidTr="00656751">
        <w:tc>
          <w:tcPr>
            <w:tcW w:w="1809" w:type="dxa"/>
          </w:tcPr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</w:tc>
        <w:tc>
          <w:tcPr>
            <w:tcW w:w="3828" w:type="dxa"/>
          </w:tcPr>
          <w:p w:rsidR="0003015C" w:rsidRPr="00C93792" w:rsidRDefault="0003015C" w:rsidP="00656751">
            <w:pPr>
              <w:spacing w:line="320" w:lineRule="exact"/>
              <w:rPr>
                <w:rFonts w:hint="eastAsia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总公共绿地面积</w:t>
            </w:r>
            <w:r w:rsidRPr="00C9379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C93792">
              <w:rPr>
                <w:rFonts w:hint="eastAsia"/>
              </w:rPr>
              <w:t>m</w:t>
            </w:r>
            <w:r w:rsidRPr="00C93792">
              <w:rPr>
                <w:rFonts w:hint="eastAsia"/>
                <w:vertAlign w:val="superscript"/>
              </w:rPr>
              <w:t>2</w:t>
            </w:r>
          </w:p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总户数</w:t>
            </w:r>
            <w:r w:rsidRPr="00C9379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</w:t>
            </w:r>
            <w:r w:rsidRPr="00C93792">
              <w:rPr>
                <w:rFonts w:ascii="宋体" w:hAnsi="宋体" w:hint="eastAsia"/>
                <w:color w:val="000000"/>
                <w:szCs w:val="21"/>
              </w:rPr>
              <w:t>户</w:t>
            </w:r>
          </w:p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总人口</w:t>
            </w:r>
            <w:r w:rsidRPr="00C9379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</w:t>
            </w:r>
            <w:r w:rsidRPr="00C93792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ascii="宋体" w:hAnsi="宋体" w:hint="eastAsia"/>
                <w:color w:val="000000"/>
                <w:szCs w:val="21"/>
              </w:rPr>
              <w:t>人均公共绿地面积</w:t>
            </w:r>
            <w:r w:rsidRPr="00C9379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C93792">
              <w:rPr>
                <w:rFonts w:hint="eastAsia"/>
              </w:rPr>
              <w:t>m</w:t>
            </w:r>
            <w:r w:rsidRPr="00C93792">
              <w:rPr>
                <w:rFonts w:hint="eastAsia"/>
                <w:vertAlign w:val="superscript"/>
              </w:rPr>
              <w:t>2</w:t>
            </w:r>
            <w:r w:rsidRPr="00C93792">
              <w:rPr>
                <w:rFonts w:ascii="宋体" w:hAnsi="宋体" w:hint="eastAsia"/>
                <w:color w:val="000000"/>
                <w:szCs w:val="21"/>
              </w:rPr>
              <w:t>/人</w:t>
            </w:r>
          </w:p>
        </w:tc>
        <w:tc>
          <w:tcPr>
            <w:tcW w:w="3581" w:type="dxa"/>
          </w:tcPr>
          <w:p w:rsidR="0003015C" w:rsidRPr="00C93792" w:rsidRDefault="0003015C" w:rsidP="00656751">
            <w:pPr>
              <w:pStyle w:val="Default"/>
              <w:jc w:val="both"/>
              <w:rPr>
                <w:sz w:val="21"/>
                <w:szCs w:val="21"/>
              </w:rPr>
            </w:pPr>
            <w:r w:rsidRPr="00C93792">
              <w:rPr>
                <w:rFonts w:hint="eastAsia"/>
                <w:sz w:val="21"/>
                <w:szCs w:val="21"/>
              </w:rPr>
              <w:t>绿地是否向社会公众开放：□是□否</w:t>
            </w:r>
            <w:r w:rsidRPr="00C93792">
              <w:rPr>
                <w:sz w:val="21"/>
                <w:szCs w:val="21"/>
              </w:rPr>
              <w:t xml:space="preserve"> </w:t>
            </w:r>
          </w:p>
          <w:p w:rsidR="0003015C" w:rsidRPr="00C93792" w:rsidRDefault="0003015C" w:rsidP="0065675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 w:rsidRPr="00C93792">
              <w:rPr>
                <w:rFonts w:hint="eastAsia"/>
                <w:szCs w:val="21"/>
              </w:rPr>
              <w:t>开放时间</w:t>
            </w:r>
            <w:r w:rsidRPr="00C93792">
              <w:rPr>
                <w:szCs w:val="21"/>
              </w:rPr>
              <w:t xml:space="preserve"> </w:t>
            </w:r>
            <w:r w:rsidRPr="00C93792">
              <w:rPr>
                <w:rFonts w:hint="eastAsia"/>
                <w:szCs w:val="21"/>
                <w:u w:val="single"/>
              </w:rPr>
              <w:t xml:space="preserve">                  </w:t>
            </w:r>
          </w:p>
        </w:tc>
      </w:tr>
    </w:tbl>
    <w:p w:rsidR="0003015C" w:rsidRDefault="0003015C" w:rsidP="0003015C">
      <w:pPr>
        <w:spacing w:line="320" w:lineRule="exact"/>
        <w:rPr>
          <w:rFonts w:ascii="宋体" w:hAnsi="宋体" w:hint="eastAsia"/>
          <w:color w:val="000000"/>
          <w:szCs w:val="21"/>
        </w:rPr>
      </w:pPr>
    </w:p>
    <w:p w:rsidR="0003015C" w:rsidRPr="00C62779" w:rsidRDefault="0003015C" w:rsidP="0003015C">
      <w:pPr>
        <w:spacing w:line="320" w:lineRule="exact"/>
        <w:rPr>
          <w:b/>
          <w:bCs/>
          <w:color w:val="000000"/>
          <w:szCs w:val="21"/>
        </w:rPr>
      </w:pPr>
      <w:r w:rsidRPr="00C62779">
        <w:rPr>
          <w:b/>
          <w:bCs/>
          <w:color w:val="000000"/>
          <w:szCs w:val="21"/>
        </w:rPr>
        <w:t xml:space="preserve">3) </w:t>
      </w:r>
      <w:r w:rsidRPr="00C62779">
        <w:rPr>
          <w:b/>
          <w:bCs/>
          <w:color w:val="000000"/>
          <w:szCs w:val="21"/>
        </w:rPr>
        <w:t>证明材料</w:t>
      </w:r>
      <w:bookmarkStart w:id="0" w:name="_GoBack"/>
      <w:bookmarkEnd w:id="0"/>
    </w:p>
    <w:p w:rsidR="0003015C" w:rsidRPr="002E31EC" w:rsidRDefault="0003015C" w:rsidP="0003015C">
      <w:pPr>
        <w:spacing w:line="320" w:lineRule="exact"/>
        <w:rPr>
          <w:color w:val="000000"/>
          <w:spacing w:val="1"/>
        </w:rPr>
      </w:pPr>
      <w:r w:rsidRPr="00C62779">
        <w:rPr>
          <w:b/>
          <w:bCs/>
          <w:color w:val="000000"/>
          <w:szCs w:val="21"/>
        </w:rPr>
        <w:t>提交清单及要求：</w:t>
      </w:r>
      <w:r w:rsidRPr="002E31EC">
        <w:rPr>
          <w:color w:val="000000"/>
          <w:spacing w:val="1"/>
        </w:rPr>
        <w:t xml:space="preserve"> </w:t>
      </w:r>
    </w:p>
    <w:p w:rsidR="0003015C" w:rsidRDefault="0003015C" w:rsidP="0003015C">
      <w:pPr>
        <w:pStyle w:val="Default"/>
        <w:spacing w:line="320" w:lineRule="exact"/>
        <w:rPr>
          <w:sz w:val="21"/>
          <w:szCs w:val="21"/>
        </w:rPr>
      </w:pPr>
      <w:r w:rsidRPr="00A11D0A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总平面图：应包括规划用地面积、总建筑面积、户数、人均居住用地指标、容积率等技术经济指标；</w:t>
      </w:r>
      <w:r>
        <w:rPr>
          <w:sz w:val="21"/>
          <w:szCs w:val="21"/>
        </w:rPr>
        <w:t xml:space="preserve"> </w:t>
      </w:r>
    </w:p>
    <w:p w:rsidR="0003015C" w:rsidRDefault="0003015C" w:rsidP="0003015C">
      <w:pPr>
        <w:pStyle w:val="Default"/>
        <w:spacing w:line="320" w:lineRule="exact"/>
        <w:rPr>
          <w:sz w:val="21"/>
          <w:szCs w:val="21"/>
        </w:rPr>
      </w:pPr>
      <w:r w:rsidRPr="00A11D0A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平面日照等时线模拟图：应体现绿地的日照和阴影情况；</w:t>
      </w:r>
      <w:r>
        <w:rPr>
          <w:sz w:val="21"/>
          <w:szCs w:val="21"/>
        </w:rPr>
        <w:t xml:space="preserve"> </w:t>
      </w:r>
    </w:p>
    <w:p w:rsidR="0003015C" w:rsidRDefault="0003015C" w:rsidP="0003015C">
      <w:pPr>
        <w:pStyle w:val="Default"/>
        <w:spacing w:line="320" w:lineRule="exact"/>
        <w:rPr>
          <w:sz w:val="21"/>
          <w:szCs w:val="21"/>
        </w:rPr>
      </w:pPr>
      <w:r w:rsidRPr="00A11D0A">
        <w:rPr>
          <w:rFonts w:ascii="Times New Roman" w:hAnsi="Times New Roman" w:cs="Times New Roman" w:hint="eastAsia"/>
          <w:sz w:val="21"/>
          <w:szCs w:val="21"/>
        </w:rPr>
        <w:t>3.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人均公共绿地面积计算书：应体现公共绿地的位置、面积分析，以及计算结果；</w:t>
      </w:r>
      <w:r>
        <w:rPr>
          <w:sz w:val="21"/>
          <w:szCs w:val="21"/>
        </w:rPr>
        <w:t xml:space="preserve"> </w:t>
      </w:r>
    </w:p>
    <w:p w:rsidR="0003015C" w:rsidRDefault="0003015C" w:rsidP="0003015C">
      <w:pPr>
        <w:pStyle w:val="a5"/>
        <w:spacing w:line="320" w:lineRule="exact"/>
        <w:ind w:left="0"/>
        <w:jc w:val="both"/>
        <w:rPr>
          <w:rFonts w:hint="eastAsia"/>
          <w:lang w:eastAsia="zh-CN"/>
        </w:rPr>
      </w:pPr>
      <w:r w:rsidRPr="00A11D0A">
        <w:rPr>
          <w:rFonts w:ascii="Times New Roman" w:hAnsi="Times New Roman" w:hint="eastAsia"/>
          <w:color w:val="000000"/>
          <w:lang w:eastAsia="zh-CN"/>
        </w:rPr>
        <w:t>4.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体现绿地向社会公众开放的相关文件：应包括设计理念及具体措施。</w:t>
      </w:r>
    </w:p>
    <w:p w:rsidR="0003015C" w:rsidRPr="002E31EC" w:rsidRDefault="0003015C" w:rsidP="0003015C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lastRenderedPageBreak/>
        <w:t>实际提交材料：</w:t>
      </w:r>
    </w:p>
    <w:p w:rsidR="0003015C" w:rsidRPr="002E31EC" w:rsidRDefault="0003015C" w:rsidP="0003015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1019810</wp:posOffset>
                </wp:positionH>
                <wp:positionV relativeFrom="paragraph">
                  <wp:posOffset>72390</wp:posOffset>
                </wp:positionV>
                <wp:extent cx="5781040" cy="737235"/>
                <wp:effectExtent l="10160" t="5080" r="9525" b="1016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737235"/>
                          <a:chOff x="1681" y="793"/>
                          <a:chExt cx="8544" cy="1161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799"/>
                            <a:ext cx="8532" cy="2"/>
                            <a:chOff x="1687" y="799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9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804"/>
                            <a:ext cx="2" cy="1145"/>
                            <a:chOff x="1692" y="804"/>
                            <a:chExt cx="2" cy="1145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80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804 h 1145"/>
                                <a:gd name="T2" fmla="+- 0 1949 804"/>
                                <a:gd name="T3" fmla="*/ 1949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1944"/>
                            <a:ext cx="8532" cy="2"/>
                            <a:chOff x="1687" y="1944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94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804"/>
                            <a:ext cx="2" cy="1145"/>
                            <a:chOff x="10214" y="804"/>
                            <a:chExt cx="2" cy="1145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804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804 h 1145"/>
                                <a:gd name="T2" fmla="+- 0 1949 804"/>
                                <a:gd name="T3" fmla="*/ 1949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615E1" id="组合 10" o:spid="_x0000_s1026" style="position:absolute;left:0;text-align:left;margin-left:80.3pt;margin-top:5.7pt;width:455.2pt;height:58.05pt;z-index:-251657216;mso-position-horizontal-relative:page" coordorigin="1681,793" coordsize="8544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">
                <v:group id="Group 3" o:spid="_x0000_s1027" style="position:absolute;left:1687;top:799;width:8532;height:2" coordorigin="1687,79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79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hhMEA&#10;AADbAAAADwAAAGRycy9kb3ducmV2LnhtbERPTWvCQBC9C/0PywjedGMwIqlrkEBBPLRUS8/D7jSJ&#10;ZmdDdtXUX+8WCt7m8T5nXQy2FVfqfeNYwXyWgCDWzjRcKfg6vk1XIHxANtg6JgW/5KHYvIzWmBt3&#10;40+6HkIlYgj7HBXUIXS5lF7XZNHPXEccuR/XWwwR9pU0Pd5iuG1lmiRLabHh2FBjR2VN+ny4WAXZ&#10;InvX+xMtyub7WOJHdc9WfFJqMh62ryACDeEp/nfvTJyfwt8v8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7IYTBAAAA2wAAAA8AAAAAAAAAAAAAAAAAmAIAAGRycy9kb3du&#10;cmV2LnhtbFBLBQYAAAAABAAEAPUAAACGAwAAAAA=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804;width:2;height:1145" coordorigin="1692,804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804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LrcAA&#10;AADbAAAADwAAAGRycy9kb3ducmV2LnhtbERPPWvDMBDdA/0P4grdEjmlhOJGNiamNGObZOh4WBfb&#10;xDqpkuw4/z4qFLrd433etpzNICbyobesYL3KQBA3VvfcKjgd35evIEJE1jhYJgU3ClAWD4st5tpe&#10;+YumQ2xFCuGQo4IuRpdLGZqODIaVdcSJO1tvMCboW6k9XlO4GeRzlm2kwZ5TQ4eOdh01l8NoFPDP&#10;/PG5x8HVR1/J77rHceNQqafHuXoDEWmO/+I/916n+S/w+0s6QB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BLrcAAAADbAAAADwAAAAAAAAAAAAAAAACYAgAAZHJzL2Rvd25y&#10;ZXYueG1sUEsFBgAAAAAEAAQA9QAAAIUDAAAAAA==&#10;" path="m,l,1145e" filled="f" strokeweight=".58pt">
                    <v:path arrowok="t" o:connecttype="custom" o:connectlocs="0,804;0,1949" o:connectangles="0,0"/>
                  </v:shape>
                </v:group>
                <v:group id="Group 7" o:spid="_x0000_s1031" style="position:absolute;left:1687;top:1944;width:8532;height:2" coordorigin="1687,1944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1944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804;width:2;height:1145" coordorigin="10214,804" coordsize="2,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804;width:2;height:1145;visibility:visible;mso-wrap-style:square;v-text-anchor:top" coordsize="2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1BqMAA&#10;AADbAAAADwAAAGRycy9kb3ducmV2LnhtbESPMW8CMQyF90r8h8hIbCVHB4QOAkIgBCMFBkbrYu5O&#10;XJyQBLj++3qo1M3We37v82LVu069KKbWs4HJuABFXHnbcm3gct59zkCljGyx80wGfijBajn4WGBp&#10;/Zu/6XXKtZIQTiUaaHIOpdapashhGvtALNrNR4dZ1lhrG/Et4a7TX0Ux1Q5bloYGA20aqu6npzPA&#10;j35/PGAXtue41tdti89pQGNGw349B5Wpz//mv+uDFXyBlV9kAL3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1BqMAAAADbAAAADwAAAAAAAAAAAAAAAACYAgAAZHJzL2Rvd25y&#10;ZXYueG1sUEsFBgAAAAAEAAQA9QAAAIUDAAAAAA==&#10;" path="m,l,1145e" filled="f" strokeweight=".58pt">
                    <v:path arrowok="t" o:connecttype="custom" o:connectlocs="0,804;0,1949" o:connectangles="0,0"/>
                  </v:shape>
                </v:group>
                <w10:wrap anchorx="page"/>
              </v:group>
            </w:pict>
          </mc:Fallback>
        </mc:AlternateContent>
      </w:r>
    </w:p>
    <w:p w:rsidR="0003015C" w:rsidRPr="002E31EC" w:rsidRDefault="0003015C" w:rsidP="0003015C">
      <w:pPr>
        <w:spacing w:line="320" w:lineRule="exact"/>
        <w:rPr>
          <w:color w:val="000000"/>
          <w:szCs w:val="21"/>
        </w:rPr>
      </w:pPr>
    </w:p>
    <w:p w:rsidR="0003015C" w:rsidRPr="002E31EC" w:rsidRDefault="0003015C" w:rsidP="0003015C">
      <w:pPr>
        <w:spacing w:line="320" w:lineRule="exact"/>
        <w:rPr>
          <w:rFonts w:ascii="宋体" w:hAnsi="宋体" w:hint="eastAsia"/>
          <w:color w:val="000000"/>
          <w:szCs w:val="21"/>
        </w:rPr>
        <w:sectPr w:rsidR="0003015C" w:rsidRPr="002E31EC" w:rsidSect="0003015C">
          <w:pgSz w:w="11905" w:h="16840"/>
          <w:pgMar w:top="1389" w:right="1242" w:bottom="1378" w:left="1661" w:header="870" w:footer="1190" w:gutter="0"/>
          <w:paperSrc w:first="7" w:other="7"/>
          <w:cols w:space="720"/>
        </w:sectPr>
      </w:pPr>
    </w:p>
    <w:p w:rsidR="00D71C9D" w:rsidRPr="003C310F" w:rsidRDefault="00D71C9D" w:rsidP="003C310F">
      <w:pPr>
        <w:rPr>
          <w:rFonts w:hint="eastAsia"/>
        </w:rPr>
      </w:pPr>
    </w:p>
    <w:sectPr w:rsidR="00D71C9D" w:rsidRPr="003C3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C7" w:rsidRDefault="004143C7" w:rsidP="00AB20D8">
      <w:r>
        <w:separator/>
      </w:r>
    </w:p>
  </w:endnote>
  <w:endnote w:type="continuationSeparator" w:id="0">
    <w:p w:rsidR="004143C7" w:rsidRDefault="004143C7" w:rsidP="00AB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C7" w:rsidRDefault="004143C7" w:rsidP="00AB20D8">
      <w:r>
        <w:separator/>
      </w:r>
    </w:p>
  </w:footnote>
  <w:footnote w:type="continuationSeparator" w:id="0">
    <w:p w:rsidR="004143C7" w:rsidRDefault="004143C7" w:rsidP="00AB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E9D"/>
    <w:multiLevelType w:val="hybridMultilevel"/>
    <w:tmpl w:val="68366A1E"/>
    <w:lvl w:ilvl="0" w:tplc="D018C5A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DA"/>
    <w:rsid w:val="0003015C"/>
    <w:rsid w:val="00236EF9"/>
    <w:rsid w:val="003C310F"/>
    <w:rsid w:val="004143C7"/>
    <w:rsid w:val="004C40DA"/>
    <w:rsid w:val="005544A3"/>
    <w:rsid w:val="00653D14"/>
    <w:rsid w:val="00666BF0"/>
    <w:rsid w:val="0074650B"/>
    <w:rsid w:val="009B7A5F"/>
    <w:rsid w:val="00AB20D8"/>
    <w:rsid w:val="00CF5190"/>
    <w:rsid w:val="00D01A52"/>
    <w:rsid w:val="00D71C9D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651E7A-C4B8-46F1-A5D4-857008EF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D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3C310F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D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D8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D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3C310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C310F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3C310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3C310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03015C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30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2016-11-15T02:20:00Z</cp:lastPrinted>
  <dcterms:created xsi:type="dcterms:W3CDTF">2016-10-25T01:52:00Z</dcterms:created>
  <dcterms:modified xsi:type="dcterms:W3CDTF">2017-03-23T08:24:00Z</dcterms:modified>
</cp:coreProperties>
</file>