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6AF" w:rsidRDefault="00CE66AF" w:rsidP="00CE66AF">
      <w:pPr>
        <w:pStyle w:val="4"/>
        <w:rPr>
          <w:rFonts w:hint="eastAsia"/>
        </w:rPr>
      </w:pPr>
      <w:r>
        <w:rPr>
          <w:rFonts w:hint="eastAsia"/>
        </w:rPr>
        <w:t>11</w:t>
      </w:r>
      <w:r>
        <w:t>.2.1</w:t>
      </w:r>
      <w:r>
        <w:rPr>
          <w:rFonts w:hint="eastAsia"/>
        </w:rPr>
        <w:t>3</w:t>
      </w:r>
      <w:r w:rsidRPr="003A7903">
        <w:rPr>
          <w:rFonts w:hint="eastAsia"/>
        </w:rPr>
        <w:t>应用建筑智能化集成（</w:t>
      </w:r>
      <w:r w:rsidRPr="003A7903">
        <w:rPr>
          <w:rFonts w:hint="eastAsia"/>
        </w:rPr>
        <w:t>IIS</w:t>
      </w:r>
      <w:r w:rsidRPr="003A7903">
        <w:rPr>
          <w:rFonts w:hint="eastAsia"/>
        </w:rPr>
        <w:t>）技术，实现建筑设备自动控制系统的一体化控制和建筑能耗等的多媒体展示</w:t>
      </w:r>
      <w:r w:rsidRPr="006C1514">
        <w:rPr>
          <w:rFonts w:hint="eastAsia"/>
        </w:rPr>
        <w:t>。</w:t>
      </w:r>
    </w:p>
    <w:p w:rsidR="00CE66AF" w:rsidRPr="00520114" w:rsidRDefault="00CE66AF" w:rsidP="00CE66AF">
      <w:pPr>
        <w:spacing w:beforeLines="100" w:before="312" w:afterLines="25" w:after="78" w:line="288" w:lineRule="auto"/>
        <w:rPr>
          <w:b/>
        </w:rPr>
      </w:pPr>
      <w:r>
        <w:rPr>
          <w:rFonts w:hint="eastAsia"/>
          <w:b/>
        </w:rPr>
        <w:t>1</w:t>
      </w:r>
      <w:r>
        <w:rPr>
          <w:rFonts w:hint="eastAsia"/>
          <w:b/>
        </w:rPr>
        <w:t>）</w:t>
      </w:r>
      <w:r w:rsidRPr="00520114">
        <w:rPr>
          <w:b/>
        </w:rPr>
        <w:t>得分自评</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405"/>
        <w:gridCol w:w="1414"/>
        <w:gridCol w:w="1416"/>
      </w:tblGrid>
      <w:tr w:rsidR="00CE66AF" w:rsidRPr="004D2344" w:rsidTr="00B87D82">
        <w:trPr>
          <w:trHeight w:val="340"/>
          <w:jc w:val="center"/>
        </w:trPr>
        <w:tc>
          <w:tcPr>
            <w:tcW w:w="513" w:type="pct"/>
            <w:shd w:val="clear" w:color="auto" w:fill="auto"/>
          </w:tcPr>
          <w:p w:rsidR="00CE66AF" w:rsidRPr="007324C9" w:rsidRDefault="00CE66AF" w:rsidP="00B87D82">
            <w:pPr>
              <w:jc w:val="center"/>
              <w:rPr>
                <w:b/>
                <w:bCs/>
                <w:sz w:val="18"/>
                <w:szCs w:val="18"/>
                <w:lang w:val="zh-CN"/>
              </w:rPr>
            </w:pPr>
            <w:r w:rsidRPr="007324C9">
              <w:rPr>
                <w:rFonts w:hint="eastAsia"/>
                <w:b/>
                <w:bCs/>
                <w:sz w:val="18"/>
                <w:szCs w:val="18"/>
                <w:lang w:val="zh-CN"/>
              </w:rPr>
              <w:t>序号</w:t>
            </w:r>
          </w:p>
        </w:tc>
        <w:tc>
          <w:tcPr>
            <w:tcW w:w="2732" w:type="pct"/>
            <w:shd w:val="clear" w:color="auto" w:fill="auto"/>
          </w:tcPr>
          <w:p w:rsidR="00CE66AF" w:rsidRPr="007324C9" w:rsidRDefault="00CE66AF" w:rsidP="00B87D82">
            <w:pPr>
              <w:jc w:val="center"/>
              <w:rPr>
                <w:b/>
                <w:bCs/>
                <w:sz w:val="18"/>
                <w:szCs w:val="18"/>
                <w:lang w:val="zh-CN"/>
              </w:rPr>
            </w:pPr>
            <w:r w:rsidRPr="007324C9">
              <w:rPr>
                <w:rFonts w:hint="eastAsia"/>
                <w:b/>
                <w:bCs/>
                <w:sz w:val="18"/>
                <w:szCs w:val="18"/>
                <w:lang w:val="zh-CN"/>
              </w:rPr>
              <w:t>评价内容</w:t>
            </w:r>
          </w:p>
        </w:tc>
        <w:tc>
          <w:tcPr>
            <w:tcW w:w="877" w:type="pct"/>
            <w:shd w:val="clear" w:color="auto" w:fill="auto"/>
            <w:vAlign w:val="center"/>
          </w:tcPr>
          <w:p w:rsidR="00CE66AF" w:rsidRPr="007324C9" w:rsidRDefault="00CE66AF" w:rsidP="00B87D82">
            <w:pPr>
              <w:jc w:val="center"/>
              <w:rPr>
                <w:b/>
                <w:bCs/>
                <w:sz w:val="18"/>
                <w:szCs w:val="18"/>
                <w:lang w:val="zh-CN"/>
              </w:rPr>
            </w:pPr>
            <w:r w:rsidRPr="007324C9">
              <w:rPr>
                <w:rFonts w:hint="eastAsia"/>
                <w:b/>
                <w:bCs/>
                <w:sz w:val="18"/>
                <w:szCs w:val="18"/>
                <w:lang w:val="zh-CN"/>
              </w:rPr>
              <w:t>评价分值（分）</w:t>
            </w:r>
          </w:p>
        </w:tc>
        <w:tc>
          <w:tcPr>
            <w:tcW w:w="878" w:type="pct"/>
            <w:shd w:val="clear" w:color="auto" w:fill="auto"/>
            <w:vAlign w:val="center"/>
          </w:tcPr>
          <w:p w:rsidR="00CE66AF" w:rsidRPr="007324C9" w:rsidRDefault="00CE66AF" w:rsidP="00B87D82">
            <w:pPr>
              <w:jc w:val="center"/>
              <w:rPr>
                <w:b/>
                <w:bCs/>
                <w:sz w:val="18"/>
                <w:szCs w:val="18"/>
                <w:lang w:val="zh-CN"/>
              </w:rPr>
            </w:pPr>
            <w:r w:rsidRPr="007324C9">
              <w:rPr>
                <w:rFonts w:hint="eastAsia"/>
                <w:b/>
                <w:bCs/>
                <w:sz w:val="18"/>
                <w:szCs w:val="18"/>
                <w:lang w:val="zh-CN"/>
              </w:rPr>
              <w:t>自评得分（分）</w:t>
            </w:r>
          </w:p>
        </w:tc>
      </w:tr>
      <w:tr w:rsidR="00CE66AF" w:rsidRPr="004D2344" w:rsidTr="00B87D82">
        <w:trPr>
          <w:trHeight w:val="624"/>
          <w:jc w:val="center"/>
        </w:trPr>
        <w:tc>
          <w:tcPr>
            <w:tcW w:w="513" w:type="pct"/>
            <w:shd w:val="clear" w:color="auto" w:fill="auto"/>
            <w:vAlign w:val="center"/>
          </w:tcPr>
          <w:p w:rsidR="00CE66AF" w:rsidRPr="007324C9" w:rsidRDefault="00CE66AF" w:rsidP="00B87D82">
            <w:pPr>
              <w:jc w:val="center"/>
              <w:rPr>
                <w:bCs/>
                <w:sz w:val="18"/>
                <w:szCs w:val="18"/>
                <w:lang w:val="zh-CN"/>
              </w:rPr>
            </w:pPr>
            <w:r w:rsidRPr="007324C9">
              <w:rPr>
                <w:bCs/>
                <w:sz w:val="18"/>
                <w:szCs w:val="18"/>
                <w:lang w:val="zh-CN"/>
              </w:rPr>
              <w:t>1</w:t>
            </w:r>
          </w:p>
        </w:tc>
        <w:tc>
          <w:tcPr>
            <w:tcW w:w="2732" w:type="pct"/>
            <w:shd w:val="clear" w:color="auto" w:fill="auto"/>
          </w:tcPr>
          <w:p w:rsidR="00CE66AF" w:rsidRPr="007324C9" w:rsidRDefault="00CE66AF" w:rsidP="00B87D82">
            <w:pPr>
              <w:jc w:val="left"/>
              <w:rPr>
                <w:bCs/>
                <w:sz w:val="18"/>
                <w:szCs w:val="18"/>
                <w:lang w:val="zh-CN"/>
              </w:rPr>
            </w:pPr>
            <w:r w:rsidRPr="003A7903">
              <w:rPr>
                <w:rFonts w:hint="eastAsia"/>
                <w:bCs/>
                <w:sz w:val="18"/>
                <w:szCs w:val="18"/>
                <w:lang w:val="zh-CN"/>
              </w:rPr>
              <w:t>应用建筑智能化集成（</w:t>
            </w:r>
            <w:r w:rsidRPr="003A7903">
              <w:rPr>
                <w:rFonts w:hint="eastAsia"/>
                <w:bCs/>
                <w:sz w:val="18"/>
                <w:szCs w:val="18"/>
                <w:lang w:val="zh-CN"/>
              </w:rPr>
              <w:t>IIS</w:t>
            </w:r>
            <w:r w:rsidRPr="003A7903">
              <w:rPr>
                <w:rFonts w:hint="eastAsia"/>
                <w:bCs/>
                <w:sz w:val="18"/>
                <w:szCs w:val="18"/>
                <w:lang w:val="zh-CN"/>
              </w:rPr>
              <w:t>）技术，实现建筑设备自动控制系统的一体化控制和建筑能耗等的多媒体展示</w:t>
            </w:r>
          </w:p>
        </w:tc>
        <w:tc>
          <w:tcPr>
            <w:tcW w:w="877" w:type="pct"/>
            <w:shd w:val="clear" w:color="auto" w:fill="auto"/>
            <w:vAlign w:val="center"/>
          </w:tcPr>
          <w:p w:rsidR="00CE66AF" w:rsidRPr="007324C9" w:rsidRDefault="00CE66AF" w:rsidP="00B87D82">
            <w:pPr>
              <w:jc w:val="center"/>
              <w:rPr>
                <w:bCs/>
                <w:sz w:val="18"/>
                <w:szCs w:val="18"/>
                <w:lang w:val="zh-CN"/>
              </w:rPr>
            </w:pPr>
            <w:r>
              <w:rPr>
                <w:rFonts w:hint="eastAsia"/>
                <w:bCs/>
                <w:sz w:val="18"/>
                <w:szCs w:val="18"/>
                <w:lang w:val="zh-CN"/>
              </w:rPr>
              <w:t>1</w:t>
            </w:r>
          </w:p>
        </w:tc>
        <w:tc>
          <w:tcPr>
            <w:tcW w:w="878" w:type="pct"/>
            <w:shd w:val="clear" w:color="auto" w:fill="auto"/>
            <w:vAlign w:val="center"/>
          </w:tcPr>
          <w:p w:rsidR="00CE66AF" w:rsidRPr="007324C9" w:rsidRDefault="00CE66AF" w:rsidP="00B87D82">
            <w:pPr>
              <w:jc w:val="center"/>
              <w:rPr>
                <w:b/>
                <w:bCs/>
                <w:sz w:val="18"/>
                <w:szCs w:val="18"/>
                <w:lang w:val="zh-CN"/>
              </w:rPr>
            </w:pPr>
          </w:p>
        </w:tc>
      </w:tr>
      <w:tr w:rsidR="00CE66AF" w:rsidRPr="004D2344" w:rsidTr="00B87D82">
        <w:trPr>
          <w:trHeight w:val="340"/>
          <w:jc w:val="center"/>
        </w:trPr>
        <w:tc>
          <w:tcPr>
            <w:tcW w:w="3245" w:type="pct"/>
            <w:gridSpan w:val="2"/>
            <w:shd w:val="clear" w:color="auto" w:fill="auto"/>
          </w:tcPr>
          <w:p w:rsidR="00CE66AF" w:rsidRPr="007324C9" w:rsidRDefault="00CE66AF" w:rsidP="00B87D82">
            <w:pPr>
              <w:jc w:val="center"/>
              <w:rPr>
                <w:bCs/>
                <w:sz w:val="18"/>
                <w:szCs w:val="18"/>
                <w:lang w:val="zh-CN"/>
              </w:rPr>
            </w:pPr>
            <w:r w:rsidRPr="007324C9">
              <w:rPr>
                <w:rFonts w:hint="eastAsia"/>
                <w:bCs/>
                <w:sz w:val="18"/>
                <w:szCs w:val="18"/>
                <w:lang w:val="zh-CN"/>
              </w:rPr>
              <w:t>总分</w:t>
            </w:r>
          </w:p>
        </w:tc>
        <w:tc>
          <w:tcPr>
            <w:tcW w:w="877" w:type="pct"/>
            <w:shd w:val="clear" w:color="auto" w:fill="auto"/>
            <w:vAlign w:val="center"/>
          </w:tcPr>
          <w:p w:rsidR="00CE66AF" w:rsidRPr="007324C9" w:rsidRDefault="00CE66AF" w:rsidP="00B87D82">
            <w:pPr>
              <w:jc w:val="center"/>
              <w:rPr>
                <w:bCs/>
                <w:sz w:val="18"/>
                <w:szCs w:val="18"/>
                <w:lang w:val="zh-CN"/>
              </w:rPr>
            </w:pPr>
            <w:r>
              <w:rPr>
                <w:rFonts w:hint="eastAsia"/>
                <w:bCs/>
                <w:sz w:val="18"/>
                <w:szCs w:val="18"/>
                <w:lang w:val="zh-CN"/>
              </w:rPr>
              <w:t>1</w:t>
            </w:r>
          </w:p>
        </w:tc>
        <w:tc>
          <w:tcPr>
            <w:tcW w:w="878" w:type="pct"/>
            <w:shd w:val="clear" w:color="auto" w:fill="auto"/>
            <w:vAlign w:val="center"/>
          </w:tcPr>
          <w:p w:rsidR="00CE66AF" w:rsidRPr="007324C9" w:rsidRDefault="00CE66AF" w:rsidP="00B87D82">
            <w:pPr>
              <w:jc w:val="center"/>
              <w:rPr>
                <w:b/>
                <w:bCs/>
                <w:sz w:val="18"/>
                <w:szCs w:val="18"/>
                <w:lang w:val="zh-CN"/>
              </w:rPr>
            </w:pPr>
          </w:p>
        </w:tc>
      </w:tr>
    </w:tbl>
    <w:p w:rsidR="00CE66AF" w:rsidRDefault="00CE66AF" w:rsidP="00CE66AF">
      <w:pPr>
        <w:spacing w:beforeLines="100" w:before="312" w:afterLines="25" w:after="78" w:line="288" w:lineRule="auto"/>
        <w:rPr>
          <w:b/>
        </w:rPr>
      </w:pPr>
      <w:r>
        <w:rPr>
          <w:rFonts w:hint="eastAsia"/>
          <w:b/>
        </w:rPr>
        <w:t>2</w:t>
      </w:r>
      <w:r>
        <w:rPr>
          <w:rFonts w:hint="eastAsia"/>
          <w:b/>
        </w:rPr>
        <w:t>）</w:t>
      </w:r>
      <w:r w:rsidRPr="00520114">
        <w:rPr>
          <w:rFonts w:hint="eastAsia"/>
          <w:b/>
        </w:rPr>
        <w:t>评价要点</w:t>
      </w:r>
    </w:p>
    <w:p w:rsidR="00CE66AF" w:rsidRPr="0000282D" w:rsidRDefault="00CE66AF" w:rsidP="00CE66AF">
      <w:pPr>
        <w:spacing w:beforeLines="100" w:before="312" w:afterLines="25" w:after="78" w:line="288" w:lineRule="auto"/>
        <w:rPr>
          <w:rFonts w:ascii="宋体" w:hAnsi="宋体" w:cs="宋体"/>
          <w:kern w:val="0"/>
        </w:rPr>
      </w:pPr>
      <w:r w:rsidRPr="0000282D">
        <w:rPr>
          <w:rFonts w:ascii="宋体" w:hAnsi="宋体" w:cs="宋体" w:hint="eastAsia"/>
          <w:kern w:val="0"/>
        </w:rPr>
        <w:t>项目是否应用建筑智能化集成（IIS）技术，实现建筑设备自动控制系统的一体化控制：</w:t>
      </w:r>
      <w:r w:rsidRPr="00055075">
        <w:rPr>
          <w:rFonts w:ascii="宋体" w:hAnsi="宋体" w:cs="宋体" w:hint="eastAsia"/>
          <w:kern w:val="0"/>
        </w:rPr>
        <w:t>□是、□否</w:t>
      </w:r>
    </w:p>
    <w:p w:rsidR="00CE66AF" w:rsidRDefault="00CE66AF" w:rsidP="00CE66AF">
      <w:pPr>
        <w:spacing w:beforeLines="100" w:before="312" w:afterLines="25" w:after="78" w:line="288" w:lineRule="auto"/>
        <w:rPr>
          <w:rFonts w:ascii="宋体" w:hAnsi="宋体" w:cs="宋体"/>
          <w:kern w:val="0"/>
        </w:rPr>
      </w:pPr>
      <w:r w:rsidRPr="0000282D">
        <w:rPr>
          <w:rFonts w:ascii="宋体" w:hAnsi="宋体" w:cs="宋体" w:hint="eastAsia"/>
          <w:kern w:val="0"/>
        </w:rPr>
        <w:t>项目是否应用建筑能耗多媒体展示</w:t>
      </w:r>
      <w:r>
        <w:rPr>
          <w:rFonts w:ascii="宋体" w:hAnsi="宋体" w:cs="宋体" w:hint="eastAsia"/>
          <w:kern w:val="0"/>
        </w:rPr>
        <w:t>：</w:t>
      </w:r>
      <w:r w:rsidRPr="00055075">
        <w:rPr>
          <w:rFonts w:ascii="宋体" w:hAnsi="宋体" w:cs="宋体" w:hint="eastAsia"/>
          <w:kern w:val="0"/>
        </w:rPr>
        <w:t>□是、□否</w:t>
      </w:r>
    </w:p>
    <w:p w:rsidR="00CE66AF" w:rsidRPr="0000282D" w:rsidRDefault="00CE66AF" w:rsidP="00CE66AF">
      <w:pPr>
        <w:spacing w:beforeLines="100" w:before="312" w:afterLines="25" w:after="78" w:line="288" w:lineRule="auto"/>
        <w:rPr>
          <w:rFonts w:ascii="宋体" w:hAnsi="宋体" w:cs="宋体"/>
          <w:kern w:val="0"/>
          <w:u w:val="single"/>
        </w:rPr>
      </w:pPr>
      <w:r w:rsidRPr="0000282D">
        <w:rPr>
          <w:rFonts w:ascii="宋体" w:hAnsi="宋体" w:cs="宋体" w:hint="eastAsia"/>
          <w:kern w:val="0"/>
        </w:rPr>
        <w:t>展示内容包括</w:t>
      </w:r>
      <w:r>
        <w:rPr>
          <w:rFonts w:ascii="宋体" w:hAnsi="宋体" w:cs="宋体" w:hint="eastAsia"/>
          <w:kern w:val="0"/>
        </w:rPr>
        <w:t>：</w:t>
      </w:r>
      <w:r w:rsidRPr="0000282D">
        <w:rPr>
          <w:rFonts w:ascii="宋体" w:hAnsi="宋体" w:cs="宋体" w:hint="eastAsia"/>
          <w:kern w:val="0"/>
        </w:rPr>
        <w:t xml:space="preserve"> □</w:t>
      </w:r>
      <w:r>
        <w:rPr>
          <w:rFonts w:ascii="宋体" w:hAnsi="宋体" w:cs="宋体" w:hint="eastAsia"/>
          <w:kern w:val="0"/>
        </w:rPr>
        <w:t>基本的监测数据、</w:t>
      </w:r>
      <w:r w:rsidRPr="0000282D">
        <w:rPr>
          <w:rFonts w:ascii="宋体" w:hAnsi="宋体" w:cs="宋体" w:hint="eastAsia"/>
          <w:kern w:val="0"/>
        </w:rPr>
        <w:t>□能耗对标（对比排名）、□能耗报表、□能耗统计、</w:t>
      </w:r>
      <w:r w:rsidRPr="00055075">
        <w:rPr>
          <w:rFonts w:ascii="宋体" w:hAnsi="宋体" w:cs="宋体" w:hint="eastAsia"/>
          <w:kern w:val="0"/>
        </w:rPr>
        <w:t>□</w:t>
      </w:r>
      <w:r>
        <w:rPr>
          <w:rFonts w:ascii="宋体" w:hAnsi="宋体" w:cs="宋体" w:hint="eastAsia"/>
          <w:kern w:val="0"/>
        </w:rPr>
        <w:t>其它</w:t>
      </w:r>
      <w:r>
        <w:rPr>
          <w:rFonts w:ascii="宋体" w:hAnsi="宋体" w:cs="宋体" w:hint="eastAsia"/>
          <w:kern w:val="0"/>
          <w:u w:val="single"/>
        </w:rPr>
        <w:t xml:space="preserve">             </w:t>
      </w:r>
    </w:p>
    <w:p w:rsidR="00CE66AF" w:rsidRPr="007324C9" w:rsidRDefault="00CE66AF" w:rsidP="00CE66AF">
      <w:pPr>
        <w:spacing w:line="288" w:lineRule="auto"/>
        <w:rPr>
          <w:kern w:val="0"/>
        </w:rPr>
      </w:pPr>
      <w:r>
        <w:rPr>
          <w:rFonts w:ascii="宋体" w:hAnsi="宋体" w:cs="宋体" w:hint="eastAsia"/>
          <w:kern w:val="0"/>
        </w:rPr>
        <w:t>简要阐述建筑设备一体化自动控制系统功能和建筑能耗多媒体展示方式、内容，以及实现的效果。</w:t>
      </w:r>
      <w:r w:rsidRPr="007324C9">
        <w:rPr>
          <w:rFonts w:hint="eastAsia"/>
          <w:kern w:val="0"/>
        </w:rPr>
        <w:t>（</w:t>
      </w:r>
      <w:r w:rsidRPr="007324C9">
        <w:rPr>
          <w:kern w:val="0"/>
        </w:rPr>
        <w:t>200</w:t>
      </w:r>
      <w:r w:rsidRPr="007324C9">
        <w:rPr>
          <w:rFonts w:hint="eastAsia"/>
          <w:kern w:val="0"/>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E66AF" w:rsidTr="00B87D82">
        <w:trPr>
          <w:trHeight w:val="2268"/>
          <w:jc w:val="center"/>
        </w:trPr>
        <w:tc>
          <w:tcPr>
            <w:tcW w:w="8334" w:type="dxa"/>
          </w:tcPr>
          <w:p w:rsidR="00CE66AF" w:rsidRDefault="00CE66AF" w:rsidP="00B87D82">
            <w:pPr>
              <w:spacing w:line="288" w:lineRule="auto"/>
              <w:rPr>
                <w:rFonts w:ascii="宋体" w:hAnsi="宋体" w:cs="宋体"/>
                <w:kern w:val="0"/>
              </w:rPr>
            </w:pPr>
          </w:p>
        </w:tc>
      </w:tr>
    </w:tbl>
    <w:p w:rsidR="00CE66AF" w:rsidRDefault="00CE66AF" w:rsidP="00CE66AF">
      <w:pPr>
        <w:spacing w:line="288" w:lineRule="auto"/>
        <w:rPr>
          <w:rFonts w:ascii="宋体" w:hAnsi="宋体" w:cs="宋体"/>
          <w:kern w:val="0"/>
        </w:rPr>
      </w:pPr>
    </w:p>
    <w:p w:rsidR="00CE66AF" w:rsidRPr="00520114" w:rsidRDefault="00CE66AF" w:rsidP="00CE66AF">
      <w:pPr>
        <w:spacing w:beforeLines="100" w:before="312" w:afterLines="25" w:after="78" w:line="288" w:lineRule="auto"/>
        <w:rPr>
          <w:b/>
        </w:rPr>
      </w:pPr>
      <w:r>
        <w:rPr>
          <w:rFonts w:hint="eastAsia"/>
          <w:b/>
        </w:rPr>
        <w:t>3</w:t>
      </w:r>
      <w:r>
        <w:rPr>
          <w:rFonts w:hint="eastAsia"/>
          <w:b/>
        </w:rPr>
        <w:t>）证明材料</w:t>
      </w:r>
    </w:p>
    <w:p w:rsidR="00CE66AF" w:rsidRDefault="00CE66AF" w:rsidP="00CE66AF">
      <w:pPr>
        <w:adjustRightInd w:val="0"/>
        <w:snapToGrid w:val="0"/>
        <w:spacing w:line="288" w:lineRule="auto"/>
        <w:ind w:leftChars="-52" w:left="-109" w:firstLineChars="50" w:firstLine="105"/>
        <w:rPr>
          <w:rFonts w:ascii="宋体" w:hAnsi="宋体" w:cs="宋体"/>
          <w:b/>
          <w:kern w:val="0"/>
        </w:rPr>
      </w:pPr>
      <w:r>
        <w:rPr>
          <w:rFonts w:ascii="宋体" w:hAnsi="宋体" w:cs="宋体" w:hint="eastAsia"/>
          <w:b/>
          <w:kern w:val="0"/>
        </w:rPr>
        <w:t>提交材料及要求：</w:t>
      </w:r>
    </w:p>
    <w:p w:rsidR="00CE66AF" w:rsidRDefault="00CE66AF" w:rsidP="00CE66AF">
      <w:pPr>
        <w:spacing w:line="288" w:lineRule="auto"/>
        <w:rPr>
          <w:rFonts w:ascii="宋体" w:hAnsi="宋体" w:cs="宋体"/>
          <w:kern w:val="0"/>
        </w:rPr>
      </w:pPr>
      <w:r>
        <w:rPr>
          <w:rFonts w:ascii="宋体" w:hAnsi="宋体" w:cs="宋体" w:hint="eastAsia"/>
          <w:kern w:val="0"/>
        </w:rPr>
        <w:t>1、</w:t>
      </w:r>
      <w:r w:rsidRPr="006C1EA3">
        <w:rPr>
          <w:rFonts w:ascii="宋体" w:hAnsi="宋体" w:cs="宋体" w:hint="eastAsia"/>
          <w:kern w:val="0"/>
        </w:rPr>
        <w:t>建筑智能化集成（IIS）技术</w:t>
      </w:r>
      <w:r>
        <w:rPr>
          <w:rFonts w:ascii="宋体" w:hAnsi="宋体" w:cs="宋体" w:hint="eastAsia"/>
          <w:kern w:val="0"/>
        </w:rPr>
        <w:t>、</w:t>
      </w:r>
      <w:r w:rsidRPr="009A0B7F">
        <w:rPr>
          <w:rFonts w:ascii="宋体" w:hAnsi="宋体" w:cs="宋体" w:hint="eastAsia"/>
          <w:kern w:val="0"/>
        </w:rPr>
        <w:t>建筑能耗多媒体</w:t>
      </w:r>
      <w:r>
        <w:rPr>
          <w:rFonts w:ascii="宋体" w:hAnsi="宋体" w:cs="宋体" w:hint="eastAsia"/>
          <w:kern w:val="0"/>
        </w:rPr>
        <w:t>展示</w:t>
      </w:r>
      <w:r w:rsidRPr="003A7903">
        <w:rPr>
          <w:rFonts w:ascii="宋体" w:hAnsi="宋体" w:cs="宋体" w:hint="eastAsia"/>
          <w:kern w:val="0"/>
        </w:rPr>
        <w:t>相关设计文件、系统硬件和软件功能说明</w:t>
      </w:r>
      <w:r>
        <w:rPr>
          <w:rFonts w:ascii="宋体" w:hAnsi="宋体" w:cs="宋体" w:hint="eastAsia"/>
          <w:kern w:val="0"/>
        </w:rPr>
        <w:t>。</w:t>
      </w:r>
    </w:p>
    <w:p w:rsidR="00CE66AF" w:rsidRPr="006C1EA3" w:rsidRDefault="00CE66AF" w:rsidP="00CE66AF">
      <w:pPr>
        <w:pStyle w:val="1"/>
        <w:spacing w:line="288" w:lineRule="auto"/>
        <w:ind w:firstLineChars="0" w:firstLine="0"/>
        <w:rPr>
          <w:rFonts w:ascii="宋体" w:hAnsi="宋体" w:cs="宋体"/>
          <w:b/>
          <w:kern w:val="0"/>
          <w:szCs w:val="21"/>
        </w:rPr>
      </w:pPr>
    </w:p>
    <w:p w:rsidR="00CE66AF" w:rsidRDefault="00CE66AF" w:rsidP="00CE66AF">
      <w:pPr>
        <w:pStyle w:val="1"/>
        <w:spacing w:line="288" w:lineRule="auto"/>
        <w:ind w:firstLineChars="0" w:firstLine="0"/>
        <w:rPr>
          <w:rFonts w:ascii="宋体" w:hAnsi="宋体" w:cs="宋体"/>
          <w:b/>
          <w:kern w:val="0"/>
          <w:szCs w:val="21"/>
        </w:rPr>
      </w:pPr>
      <w:r>
        <w:rPr>
          <w:rFonts w:ascii="宋体" w:hAnsi="宋体" w:cs="宋体" w:hint="eastAsia"/>
          <w:b/>
          <w:kern w:val="0"/>
          <w:szCs w:val="21"/>
        </w:rPr>
        <w:t>实际提交资料：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CE66AF" w:rsidTr="00B87D82">
        <w:trPr>
          <w:trHeight w:val="1474"/>
          <w:jc w:val="center"/>
        </w:trPr>
        <w:tc>
          <w:tcPr>
            <w:tcW w:w="8334" w:type="dxa"/>
          </w:tcPr>
          <w:p w:rsidR="00CE66AF" w:rsidRDefault="00CE66AF" w:rsidP="00B87D82">
            <w:pPr>
              <w:adjustRightInd w:val="0"/>
              <w:snapToGrid w:val="0"/>
              <w:spacing w:line="460" w:lineRule="exact"/>
              <w:rPr>
                <w:rFonts w:ascii="宋体" w:hAnsi="宋体" w:cs="宋体"/>
                <w:b/>
                <w:kern w:val="0"/>
                <w:sz w:val="24"/>
              </w:rPr>
            </w:pPr>
          </w:p>
        </w:tc>
      </w:tr>
    </w:tbl>
    <w:p w:rsidR="00CE66AF" w:rsidRDefault="00CE66AF" w:rsidP="00CE66AF">
      <w:pPr>
        <w:widowControl/>
        <w:jc w:val="left"/>
        <w:rPr>
          <w:rFonts w:ascii="宋体" w:hAnsi="宋体" w:cs="宋体"/>
          <w:b/>
          <w:kern w:val="0"/>
          <w:sz w:val="24"/>
        </w:rPr>
      </w:pPr>
    </w:p>
    <w:p w:rsidR="005F4B4A" w:rsidRDefault="00EF3C34">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C34" w:rsidRDefault="00EF3C34" w:rsidP="00CE66AF">
      <w:r>
        <w:separator/>
      </w:r>
    </w:p>
  </w:endnote>
  <w:endnote w:type="continuationSeparator" w:id="0">
    <w:p w:rsidR="00EF3C34" w:rsidRDefault="00EF3C34" w:rsidP="00CE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C34" w:rsidRDefault="00EF3C34" w:rsidP="00CE66AF">
      <w:r>
        <w:separator/>
      </w:r>
    </w:p>
  </w:footnote>
  <w:footnote w:type="continuationSeparator" w:id="0">
    <w:p w:rsidR="00EF3C34" w:rsidRDefault="00EF3C34" w:rsidP="00CE66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F4"/>
    <w:rsid w:val="0036396F"/>
    <w:rsid w:val="007532F4"/>
    <w:rsid w:val="00CE66AF"/>
    <w:rsid w:val="00EB51CF"/>
    <w:rsid w:val="00EF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B4F468-4ECD-438A-B90C-C3A86E2E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6AF"/>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CE66AF"/>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66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E66AF"/>
    <w:rPr>
      <w:sz w:val="18"/>
      <w:szCs w:val="18"/>
    </w:rPr>
  </w:style>
  <w:style w:type="paragraph" w:styleId="a4">
    <w:name w:val="footer"/>
    <w:basedOn w:val="a"/>
    <w:link w:val="Char0"/>
    <w:uiPriority w:val="99"/>
    <w:unhideWhenUsed/>
    <w:rsid w:val="00CE66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E66AF"/>
    <w:rPr>
      <w:sz w:val="18"/>
      <w:szCs w:val="18"/>
    </w:rPr>
  </w:style>
  <w:style w:type="character" w:customStyle="1" w:styleId="4Char">
    <w:name w:val="标题 4 Char"/>
    <w:basedOn w:val="a0"/>
    <w:link w:val="4"/>
    <w:rsid w:val="00CE66AF"/>
    <w:rPr>
      <w:rFonts w:ascii="tim" w:eastAsia="黑体" w:hAnsi="tim" w:cstheme="majorBidi"/>
      <w:b/>
      <w:bCs/>
      <w:sz w:val="24"/>
      <w:szCs w:val="28"/>
    </w:rPr>
  </w:style>
  <w:style w:type="paragraph" w:customStyle="1" w:styleId="1">
    <w:name w:val="列出段落1"/>
    <w:basedOn w:val="a"/>
    <w:uiPriority w:val="34"/>
    <w:qFormat/>
    <w:rsid w:val="00CE66AF"/>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Words>
  <Characters>351</Characters>
  <Application>Microsoft Office Word</Application>
  <DocSecurity>0</DocSecurity>
  <Lines>2</Lines>
  <Paragraphs>1</Paragraphs>
  <ScaleCrop>false</ScaleCrop>
  <Company/>
  <LinksUpToDate>false</LinksUpToDate>
  <CharactersWithSpaces>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2017-11-13T08:20:00Z</dcterms:created>
  <dcterms:modified xsi:type="dcterms:W3CDTF">2017-11-13T08:20:00Z</dcterms:modified>
</cp:coreProperties>
</file>