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6D" w:rsidRDefault="0064286D" w:rsidP="0064286D">
      <w:pPr>
        <w:pStyle w:val="4"/>
        <w:rPr>
          <w:rFonts w:hint="eastAsia"/>
        </w:rPr>
      </w:pPr>
      <w:r>
        <w:t xml:space="preserve">4.2.10 </w:t>
      </w:r>
      <w:r>
        <w:rPr>
          <w:rFonts w:hint="eastAsia"/>
        </w:rPr>
        <w:t>合理设置停车场所。</w:t>
      </w:r>
    </w:p>
    <w:p w:rsidR="0064286D" w:rsidRDefault="0064286D" w:rsidP="0064286D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tbl>
      <w:tblPr>
        <w:tblW w:w="4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660"/>
        <w:gridCol w:w="1295"/>
        <w:gridCol w:w="1295"/>
      </w:tblGrid>
      <w:tr w:rsidR="0064286D" w:rsidTr="001B1638">
        <w:trPr>
          <w:trHeight w:val="34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自行车停车设施位置合理、方便出入，且有遮阳防雨措施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4286D" w:rsidTr="001B1638">
        <w:trPr>
          <w:trHeight w:val="34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合理设置机动车停车设施，并采取下列措施中至少</w:t>
            </w:r>
            <w:r>
              <w:rPr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项：</w:t>
            </w:r>
          </w:p>
          <w:p w:rsidR="0064286D" w:rsidRDefault="0064286D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采用机械式停车库、地下停车库或停车楼等方式节约集约用地；</w:t>
            </w:r>
          </w:p>
          <w:p w:rsidR="0064286D" w:rsidRDefault="0064286D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采用错时停车方式向社会开放，提高停车场（库）使用效率；</w:t>
            </w:r>
          </w:p>
          <w:p w:rsidR="0064286D" w:rsidRDefault="0064286D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合理设计地面停车位，不挤占步行空间及活动场所；</w:t>
            </w:r>
          </w:p>
          <w:p w:rsidR="0064286D" w:rsidRDefault="0064286D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 w:rsidRPr="00BD1C2E">
              <w:rPr>
                <w:rFonts w:hint="eastAsia"/>
                <w:kern w:val="0"/>
                <w:sz w:val="18"/>
                <w:szCs w:val="18"/>
              </w:rPr>
              <w:t>设有具备充电功能的停车位，且居住建筑应符合《天津市居住区公共服务设施配置标准》</w:t>
            </w:r>
            <w:r w:rsidRPr="00BD1C2E">
              <w:rPr>
                <w:rFonts w:hint="eastAsia"/>
                <w:kern w:val="0"/>
                <w:sz w:val="18"/>
                <w:szCs w:val="18"/>
              </w:rPr>
              <w:t>DB/T29-7</w:t>
            </w:r>
            <w:r w:rsidRPr="00BD1C2E">
              <w:rPr>
                <w:rFonts w:hint="eastAsia"/>
                <w:kern w:val="0"/>
                <w:sz w:val="18"/>
                <w:szCs w:val="18"/>
              </w:rPr>
              <w:t>中的有关要求。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4286D" w:rsidTr="001B1638">
        <w:trPr>
          <w:trHeight w:val="340"/>
          <w:jc w:val="center"/>
        </w:trPr>
        <w:tc>
          <w:tcPr>
            <w:tcW w:w="3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64286D" w:rsidRDefault="0064286D" w:rsidP="0064286D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）评价要点</w:t>
      </w:r>
    </w:p>
    <w:p w:rsidR="0064286D" w:rsidRDefault="0064286D" w:rsidP="0064286D">
      <w:pPr>
        <w:spacing w:line="288" w:lineRule="auto"/>
      </w:pPr>
      <w:r>
        <w:rPr>
          <w:rFonts w:hint="eastAsia"/>
        </w:rPr>
        <w:t>停车场所设置方式</w:t>
      </w:r>
    </w:p>
    <w:tbl>
      <w:tblPr>
        <w:tblStyle w:val="a7"/>
        <w:tblW w:w="482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53"/>
        <w:gridCol w:w="4689"/>
        <w:gridCol w:w="1652"/>
      </w:tblGrid>
      <w:tr w:rsidR="0064286D" w:rsidTr="001B1638">
        <w:trPr>
          <w:trHeight w:val="340"/>
          <w:jc w:val="center"/>
        </w:trPr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29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设置方式</w:t>
            </w:r>
          </w:p>
        </w:tc>
        <w:tc>
          <w:tcPr>
            <w:tcW w:w="10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是否满足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自行车停车设施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停车设施位置合理、方便出入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86D" w:rsidRPr="00000AA0" w:rsidRDefault="0064286D" w:rsidP="001B1638">
            <w:pPr>
              <w:jc w:val="center"/>
              <w:rPr>
                <w:sz w:val="18"/>
                <w:szCs w:val="18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103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遮阳防雨措施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86D" w:rsidRPr="00000AA0" w:rsidRDefault="0064286D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机动车停车设施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采用以下停车方式节约集约用地：</w:t>
            </w:r>
          </w:p>
          <w:p w:rsidR="0064286D" w:rsidRDefault="0064286D" w:rsidP="001B16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□机械式停车库、□地下停车库、□停车楼、□其他方式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86D" w:rsidRPr="00000AA0" w:rsidRDefault="0064286D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103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采用错时停车方式向社会开放，提高停车场（库）使用效率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86D" w:rsidRPr="00000AA0" w:rsidRDefault="0064286D" w:rsidP="001B1638">
            <w:pPr>
              <w:jc w:val="center"/>
              <w:rPr>
                <w:sz w:val="18"/>
                <w:szCs w:val="18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103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合理设计地面停车位，不挤占步行空间及活动场所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86D" w:rsidRPr="00000AA0" w:rsidRDefault="0064286D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103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rPr>
                <w:sz w:val="18"/>
                <w:szCs w:val="18"/>
              </w:rPr>
            </w:pPr>
            <w:r w:rsidRPr="00BD1C2E">
              <w:rPr>
                <w:rFonts w:hint="eastAsia"/>
                <w:sz w:val="18"/>
                <w:szCs w:val="18"/>
              </w:rPr>
              <w:t>设有具备充电功能的停车位，且居住建筑应符合《天津市居住区公共服务设施配置标准》</w:t>
            </w:r>
            <w:r w:rsidRPr="00BD1C2E">
              <w:rPr>
                <w:rFonts w:hint="eastAsia"/>
                <w:sz w:val="18"/>
                <w:szCs w:val="18"/>
              </w:rPr>
              <w:t>DB/T29-7</w:t>
            </w:r>
            <w:r w:rsidRPr="00BD1C2E">
              <w:rPr>
                <w:rFonts w:hint="eastAsia"/>
                <w:sz w:val="18"/>
                <w:szCs w:val="18"/>
              </w:rPr>
              <w:t>中的有关要求。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86D" w:rsidRPr="00000AA0" w:rsidRDefault="0064286D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</w:tbl>
    <w:p w:rsidR="0064286D" w:rsidRDefault="0064286D" w:rsidP="0064286D">
      <w:pPr>
        <w:spacing w:line="288" w:lineRule="auto"/>
      </w:pPr>
    </w:p>
    <w:p w:rsidR="0064286D" w:rsidRDefault="0064286D" w:rsidP="0064286D">
      <w:pPr>
        <w:spacing w:line="288" w:lineRule="auto"/>
      </w:pPr>
      <w:r>
        <w:rPr>
          <w:rFonts w:hint="eastAsia"/>
        </w:rPr>
        <w:t>停车场所设置规模</w:t>
      </w:r>
    </w:p>
    <w:tbl>
      <w:tblPr>
        <w:tblStyle w:val="a7"/>
        <w:tblW w:w="484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39"/>
        <w:gridCol w:w="2756"/>
        <w:gridCol w:w="2206"/>
        <w:gridCol w:w="1320"/>
      </w:tblGrid>
      <w:tr w:rsidR="0064286D" w:rsidTr="001B1638">
        <w:trPr>
          <w:trHeight w:val="340"/>
          <w:jc w:val="center"/>
        </w:trPr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171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天津地区规范限值（辆）</w:t>
            </w:r>
          </w:p>
        </w:tc>
        <w:tc>
          <w:tcPr>
            <w:tcW w:w="13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设计值（辆）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是否满足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自行车停车位数量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286D" w:rsidRPr="00000AA0" w:rsidRDefault="0064286D" w:rsidP="001B1638">
            <w:pPr>
              <w:jc w:val="center"/>
              <w:rPr>
                <w:sz w:val="18"/>
                <w:szCs w:val="18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64286D" w:rsidTr="001B1638">
        <w:trPr>
          <w:trHeight w:val="340"/>
          <w:jc w:val="center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机动车停车位数量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286D" w:rsidRDefault="0064286D" w:rsidP="001B1638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286D" w:rsidRPr="00000AA0" w:rsidRDefault="0064286D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</w:tbl>
    <w:p w:rsidR="0064286D" w:rsidRDefault="0064286D" w:rsidP="0064286D">
      <w:pPr>
        <w:spacing w:line="288" w:lineRule="auto"/>
      </w:pPr>
    </w:p>
    <w:p w:rsidR="0064286D" w:rsidRDefault="0064286D" w:rsidP="0064286D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简要说明自行车及机动车停车位设置、停车方式、停车场管理等。（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3"/>
      </w:tblGrid>
      <w:tr w:rsidR="0064286D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6D" w:rsidRDefault="0064286D" w:rsidP="001B1638">
            <w:pPr>
              <w:pStyle w:val="a6"/>
              <w:spacing w:line="288" w:lineRule="auto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 w:rsidR="0064286D" w:rsidRDefault="0064286D" w:rsidP="0064286D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</w:p>
    <w:p w:rsidR="0064286D" w:rsidRDefault="0064286D" w:rsidP="0064286D">
      <w:pPr>
        <w:spacing w:line="288" w:lineRule="auto"/>
      </w:pPr>
      <w:r>
        <w:rPr>
          <w:rFonts w:hint="eastAsia"/>
          <w:b/>
        </w:rPr>
        <w:t>提交材料及要求</w:t>
      </w:r>
      <w:r>
        <w:rPr>
          <w:rFonts w:hint="eastAsia"/>
        </w:rPr>
        <w:t>：</w:t>
      </w:r>
    </w:p>
    <w:p w:rsidR="0064286D" w:rsidRDefault="0064286D" w:rsidP="0064286D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总平面图：应包括机动车停车数量（包括地面停车位及地下停车位）及类型、自行车停车位数量等技术经济指标，注明自行车停车库</w:t>
      </w:r>
      <w:r>
        <w:rPr>
          <w:rFonts w:hint="eastAsia"/>
        </w:rPr>
        <w:t>/</w:t>
      </w:r>
      <w:r>
        <w:rPr>
          <w:rFonts w:hint="eastAsia"/>
        </w:rPr>
        <w:t>棚位置、地面停车场位置、充电功能停车位位置；</w:t>
      </w:r>
    </w:p>
    <w:p w:rsidR="0064286D" w:rsidRDefault="0064286D" w:rsidP="0064286D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场地交通流线分析图：应体现场地内人行、车行流线；</w:t>
      </w:r>
    </w:p>
    <w:p w:rsidR="0064286D" w:rsidRDefault="0064286D" w:rsidP="0064286D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机动车停车场（库）平面图：应体现停车场的位置、类型、停车位数量等；</w:t>
      </w:r>
    </w:p>
    <w:p w:rsidR="0064286D" w:rsidRDefault="0064286D" w:rsidP="0064286D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自行车库</w:t>
      </w:r>
      <w:r>
        <w:rPr>
          <w:rFonts w:hint="eastAsia"/>
        </w:rPr>
        <w:t>/</w:t>
      </w:r>
      <w:r>
        <w:rPr>
          <w:rFonts w:hint="eastAsia"/>
        </w:rPr>
        <w:t>棚及附属设施施工图：注明自行车停车库</w:t>
      </w:r>
      <w:r>
        <w:rPr>
          <w:rFonts w:hint="eastAsia"/>
        </w:rPr>
        <w:t>/</w:t>
      </w:r>
      <w:r>
        <w:rPr>
          <w:rFonts w:hint="eastAsia"/>
        </w:rPr>
        <w:t>棚位置、数量；附属设施施工图主要包括遮阳防雨设施详图等：应体现遮阳防雨设施的构造、尺寸、形式及材质；</w:t>
      </w:r>
    </w:p>
    <w:p w:rsidR="0064286D" w:rsidRDefault="0064286D" w:rsidP="0064286D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充电功能停车位充电桩详图：</w:t>
      </w:r>
    </w:p>
    <w:p w:rsidR="0064286D" w:rsidRDefault="0064286D" w:rsidP="0064286D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错时停车管理制度：应包含对外开放管理办法等（针对采用错时停车方式向社会开放的项目）。</w:t>
      </w:r>
    </w:p>
    <w:p w:rsidR="0064286D" w:rsidRDefault="0064286D" w:rsidP="0064286D">
      <w:pPr>
        <w:spacing w:line="288" w:lineRule="auto"/>
        <w:rPr>
          <w:b/>
        </w:rPr>
      </w:pPr>
    </w:p>
    <w:p w:rsidR="0064286D" w:rsidRDefault="0064286D" w:rsidP="0064286D">
      <w:pPr>
        <w:spacing w:line="288" w:lineRule="auto"/>
        <w:rPr>
          <w:b/>
          <w:sz w:val="24"/>
        </w:rPr>
      </w:pPr>
      <w:r>
        <w:rPr>
          <w:rFonts w:hint="eastAsia"/>
          <w:b/>
        </w:rPr>
        <w:t>实际提交材料：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3"/>
      </w:tblGrid>
      <w:tr w:rsidR="0064286D" w:rsidTr="001B1638">
        <w:trPr>
          <w:cantSplit/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6D" w:rsidRDefault="0064286D" w:rsidP="001B1638">
            <w:pPr>
              <w:spacing w:line="288" w:lineRule="auto"/>
            </w:pPr>
          </w:p>
        </w:tc>
      </w:tr>
    </w:tbl>
    <w:p w:rsidR="0064286D" w:rsidRDefault="0064286D" w:rsidP="0064286D">
      <w:pPr>
        <w:widowControl/>
        <w:jc w:val="left"/>
      </w:pPr>
    </w:p>
    <w:p w:rsidR="0064286D" w:rsidRDefault="0064286D" w:rsidP="0064286D">
      <w:pPr>
        <w:widowControl/>
        <w:jc w:val="left"/>
        <w:sectPr w:rsidR="0064286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EF107B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7B" w:rsidRDefault="00EF107B" w:rsidP="0064286D">
      <w:r>
        <w:separator/>
      </w:r>
    </w:p>
  </w:endnote>
  <w:endnote w:type="continuationSeparator" w:id="0">
    <w:p w:rsidR="00EF107B" w:rsidRDefault="00EF107B" w:rsidP="0064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7B" w:rsidRDefault="00EF107B" w:rsidP="0064286D">
      <w:r>
        <w:separator/>
      </w:r>
    </w:p>
  </w:footnote>
  <w:footnote w:type="continuationSeparator" w:id="0">
    <w:p w:rsidR="00EF107B" w:rsidRDefault="00EF107B" w:rsidP="0064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E1E47"/>
    <w:multiLevelType w:val="hybridMultilevel"/>
    <w:tmpl w:val="81529822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36"/>
    <w:rsid w:val="0036396F"/>
    <w:rsid w:val="003D5036"/>
    <w:rsid w:val="0064286D"/>
    <w:rsid w:val="00EB51CF"/>
    <w:rsid w:val="00E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D203F5-67AF-4EAE-BC4E-CC9F7DEE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8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4286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6D"/>
    <w:rPr>
      <w:sz w:val="18"/>
      <w:szCs w:val="18"/>
    </w:rPr>
  </w:style>
  <w:style w:type="character" w:customStyle="1" w:styleId="4Char">
    <w:name w:val="标题 4 Char"/>
    <w:basedOn w:val="a0"/>
    <w:link w:val="4"/>
    <w:rsid w:val="0064286D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64286D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64286D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64286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2017-11-13T06:54:00Z</dcterms:created>
  <dcterms:modified xsi:type="dcterms:W3CDTF">2017-11-13T06:54:00Z</dcterms:modified>
</cp:coreProperties>
</file>