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18EB" w:rsidRPr="009D781E" w:rsidRDefault="004A18EB" w:rsidP="004A18EB">
      <w:pPr>
        <w:widowControl/>
        <w:jc w:val="left"/>
        <w:rPr>
          <w:rFonts w:ascii="宋体" w:hAnsi="宋体" w:cs="宋体"/>
          <w:bCs/>
          <w:color w:val="000000"/>
          <w:spacing w:val="10"/>
          <w:kern w:val="0"/>
          <w:lang w:val="zh-CN"/>
        </w:rPr>
      </w:pPr>
      <w:r>
        <w:rPr>
          <w:rFonts w:ascii="宋体" w:hint="eastAsia"/>
          <w:b/>
          <w:color w:val="000000"/>
          <w:kern w:val="0"/>
          <w:sz w:val="24"/>
          <w:szCs w:val="24"/>
        </w:rPr>
        <w:t>7.1.4</w:t>
      </w:r>
      <w:r w:rsidRPr="009D781E">
        <w:rPr>
          <w:rFonts w:ascii="宋体" w:hAnsi="宋体" w:cs="宋体" w:hint="eastAsia"/>
          <w:b/>
          <w:color w:val="000000"/>
          <w:spacing w:val="10"/>
          <w:kern w:val="0"/>
          <w:sz w:val="24"/>
          <w:szCs w:val="24"/>
          <w:lang w:val="zh-CN"/>
        </w:rPr>
        <w:t>建筑材料及制品中有害物质限量应符合国家现行有关标准的要求。</w:t>
      </w:r>
    </w:p>
    <w:p w:rsidR="004A18EB" w:rsidRPr="009D781E" w:rsidRDefault="004A18EB" w:rsidP="004A18EB">
      <w:pPr>
        <w:spacing w:line="288" w:lineRule="auto"/>
        <w:ind w:left="360"/>
        <w:rPr>
          <w:color w:val="000000"/>
        </w:rPr>
      </w:pPr>
    </w:p>
    <w:p w:rsidR="004A18EB" w:rsidRPr="009D781E" w:rsidRDefault="004A18EB" w:rsidP="004A18EB">
      <w:pPr>
        <w:spacing w:line="288" w:lineRule="auto"/>
        <w:rPr>
          <w:color w:val="000000"/>
        </w:rPr>
      </w:pPr>
      <w:r w:rsidRPr="009D781E">
        <w:rPr>
          <w:rFonts w:hint="eastAsia"/>
          <w:b/>
          <w:color w:val="000000"/>
        </w:rPr>
        <w:t>1</w:t>
      </w:r>
      <w:r w:rsidRPr="009D781E">
        <w:rPr>
          <w:rFonts w:hint="eastAsia"/>
          <w:b/>
          <w:color w:val="000000"/>
        </w:rPr>
        <w:t>）达标自评：</w:t>
      </w:r>
    </w:p>
    <w:p w:rsidR="004A18EB" w:rsidRPr="009D781E" w:rsidRDefault="004A18EB" w:rsidP="004A18EB">
      <w:pPr>
        <w:spacing w:line="288" w:lineRule="auto"/>
        <w:rPr>
          <w:color w:val="000000"/>
          <w:lang w:val="zh-CN"/>
        </w:rPr>
      </w:pPr>
      <w:r w:rsidRPr="009D781E">
        <w:rPr>
          <w:rFonts w:eastAsia="仿宋_GB2312" w:cs="仿宋_GB2312" w:hint="eastAsia"/>
          <w:color w:val="000000"/>
        </w:rPr>
        <w:t>□</w:t>
      </w:r>
      <w:r w:rsidRPr="009D781E">
        <w:rPr>
          <w:rFonts w:hint="eastAsia"/>
          <w:color w:val="000000"/>
          <w:lang w:val="zh-CN"/>
        </w:rPr>
        <w:t>达标；</w:t>
      </w:r>
      <w:r w:rsidRPr="009D781E">
        <w:rPr>
          <w:rFonts w:eastAsia="仿宋_GB2312" w:cs="仿宋_GB2312" w:hint="eastAsia"/>
          <w:color w:val="000000"/>
        </w:rPr>
        <w:t>□</w:t>
      </w:r>
      <w:r w:rsidRPr="009D781E">
        <w:rPr>
          <w:rFonts w:hint="eastAsia"/>
          <w:color w:val="000000"/>
          <w:lang w:val="zh-CN"/>
        </w:rPr>
        <w:t>不达标</w:t>
      </w:r>
    </w:p>
    <w:p w:rsidR="004A18EB" w:rsidRPr="009D781E" w:rsidRDefault="004A18EB" w:rsidP="004A18EB">
      <w:pPr>
        <w:spacing w:line="288" w:lineRule="auto"/>
        <w:rPr>
          <w:color w:val="000000"/>
          <w:lang w:val="zh-CN"/>
        </w:rPr>
      </w:pPr>
    </w:p>
    <w:p w:rsidR="004A18EB" w:rsidRPr="009D781E" w:rsidRDefault="004A18EB" w:rsidP="004A18EB">
      <w:pPr>
        <w:spacing w:line="288" w:lineRule="auto"/>
        <w:rPr>
          <w:b/>
          <w:color w:val="000000"/>
        </w:rPr>
      </w:pPr>
      <w:r w:rsidRPr="009D781E">
        <w:rPr>
          <w:rFonts w:hint="eastAsia"/>
          <w:b/>
          <w:color w:val="000000"/>
        </w:rPr>
        <w:t>2</w:t>
      </w:r>
      <w:r w:rsidRPr="009D781E">
        <w:rPr>
          <w:rFonts w:hint="eastAsia"/>
          <w:b/>
          <w:color w:val="000000"/>
        </w:rPr>
        <w:t>）评价要点：</w:t>
      </w:r>
    </w:p>
    <w:p w:rsidR="004A18EB" w:rsidRPr="009D781E" w:rsidRDefault="004A18EB" w:rsidP="004A18EB">
      <w:pPr>
        <w:spacing w:line="288" w:lineRule="auto"/>
        <w:ind w:firstLineChars="200" w:firstLine="420"/>
        <w:rPr>
          <w:color w:val="000000"/>
          <w:lang w:val="zh-CN"/>
        </w:rPr>
      </w:pPr>
      <w:r w:rsidRPr="009D781E">
        <w:rPr>
          <w:rFonts w:hint="eastAsia"/>
          <w:color w:val="000000"/>
          <w:lang w:val="zh-CN"/>
        </w:rPr>
        <w:t>本项目</w:t>
      </w:r>
      <w:r w:rsidRPr="009D781E">
        <w:rPr>
          <w:color w:val="000000"/>
          <w:lang w:val="zh-CN"/>
        </w:rPr>
        <w:t>所选用的</w:t>
      </w:r>
      <w:r w:rsidRPr="009D781E">
        <w:rPr>
          <w:rFonts w:hint="eastAsia"/>
          <w:color w:val="000000"/>
          <w:lang w:val="zh-CN"/>
        </w:rPr>
        <w:t>室内装饰装修</w:t>
      </w:r>
      <w:r w:rsidRPr="009D781E">
        <w:rPr>
          <w:color w:val="000000"/>
          <w:lang w:val="zh-CN"/>
        </w:rPr>
        <w:t>材料中有害物质含量</w:t>
      </w:r>
      <w:r w:rsidRPr="009D781E">
        <w:rPr>
          <w:rFonts w:hint="eastAsia"/>
          <w:color w:val="000000"/>
          <w:lang w:val="zh-CN"/>
        </w:rPr>
        <w:t>是否</w:t>
      </w:r>
      <w:r w:rsidRPr="009D781E">
        <w:rPr>
          <w:color w:val="000000"/>
          <w:lang w:val="zh-CN"/>
        </w:rPr>
        <w:t>符合标准</w:t>
      </w:r>
      <w:r w:rsidRPr="009D781E">
        <w:rPr>
          <w:color w:val="000000"/>
          <w:lang w:val="zh-CN"/>
        </w:rPr>
        <w:t xml:space="preserve">GB </w:t>
      </w:r>
      <w:smartTag w:uri="Tencent" w:element="RTX">
        <w:r w:rsidRPr="009D781E">
          <w:rPr>
            <w:color w:val="000000"/>
            <w:lang w:val="zh-CN"/>
          </w:rPr>
          <w:t>1858</w:t>
        </w:r>
      </w:smartTag>
      <w:r w:rsidRPr="009D781E">
        <w:rPr>
          <w:color w:val="000000"/>
          <w:lang w:val="zh-CN"/>
        </w:rPr>
        <w:t>0~GB 1</w:t>
      </w:r>
      <w:smartTag w:uri="Tencent" w:element="RTX">
        <w:r w:rsidRPr="009D781E">
          <w:rPr>
            <w:color w:val="000000"/>
            <w:lang w:val="zh-CN"/>
          </w:rPr>
          <w:t>858</w:t>
        </w:r>
        <w:r w:rsidRPr="009D781E">
          <w:rPr>
            <w:rFonts w:hint="eastAsia"/>
            <w:color w:val="000000"/>
            <w:lang w:val="zh-CN"/>
          </w:rPr>
          <w:t>7</w:t>
        </w:r>
      </w:smartTag>
      <w:r w:rsidRPr="009D781E">
        <w:rPr>
          <w:color w:val="000000"/>
          <w:lang w:val="zh-CN"/>
        </w:rPr>
        <w:t>和《建筑材料放射性核素限量》</w:t>
      </w:r>
      <w:r w:rsidRPr="009D781E">
        <w:rPr>
          <w:color w:val="000000"/>
          <w:lang w:val="zh-CN"/>
        </w:rPr>
        <w:t>GB 6566</w:t>
      </w:r>
      <w:r w:rsidRPr="009D781E">
        <w:rPr>
          <w:color w:val="000000"/>
          <w:lang w:val="zh-CN"/>
        </w:rPr>
        <w:t>的要求</w:t>
      </w:r>
      <w:r w:rsidRPr="009D781E">
        <w:rPr>
          <w:rFonts w:hint="eastAsia"/>
          <w:color w:val="000000"/>
          <w:lang w:val="zh-CN"/>
        </w:rPr>
        <w:t>：</w:t>
      </w:r>
      <w:r w:rsidRPr="009D781E">
        <w:rPr>
          <w:rFonts w:eastAsia="仿宋_GB2312" w:cs="仿宋_GB2312" w:hint="eastAsia"/>
          <w:color w:val="000000"/>
        </w:rPr>
        <w:t>□</w:t>
      </w:r>
      <w:r w:rsidRPr="009D781E">
        <w:rPr>
          <w:rFonts w:hint="eastAsia"/>
          <w:color w:val="000000"/>
          <w:lang w:val="zh-CN"/>
        </w:rPr>
        <w:t>是、</w:t>
      </w:r>
      <w:r w:rsidRPr="009D781E">
        <w:rPr>
          <w:rFonts w:eastAsia="仿宋_GB2312" w:cs="仿宋_GB2312" w:hint="eastAsia"/>
          <w:color w:val="000000"/>
        </w:rPr>
        <w:t>□</w:t>
      </w:r>
      <w:r w:rsidRPr="009D781E">
        <w:rPr>
          <w:rFonts w:hint="eastAsia"/>
          <w:color w:val="000000"/>
          <w:lang w:val="zh-CN"/>
        </w:rPr>
        <w:t>否</w:t>
      </w:r>
    </w:p>
    <w:p w:rsidR="004A18EB" w:rsidRPr="009D781E" w:rsidRDefault="004A18EB" w:rsidP="004A18EB">
      <w:pPr>
        <w:spacing w:line="288" w:lineRule="auto"/>
        <w:ind w:firstLineChars="200" w:firstLine="420"/>
        <w:rPr>
          <w:color w:val="000000"/>
          <w:lang w:val="zh-CN"/>
        </w:rPr>
      </w:pPr>
      <w:r w:rsidRPr="009D781E">
        <w:rPr>
          <w:rFonts w:hint="eastAsia"/>
          <w:color w:val="000000"/>
          <w:lang w:val="zh-CN"/>
        </w:rPr>
        <w:t>混凝土外加剂中释放氨量是否符合</w:t>
      </w:r>
      <w:r w:rsidRPr="009D781E">
        <w:rPr>
          <w:color w:val="000000"/>
          <w:lang w:val="zh-CN"/>
        </w:rPr>
        <w:t>GB 1858</w:t>
      </w:r>
      <w:r w:rsidRPr="009D781E">
        <w:rPr>
          <w:rFonts w:hint="eastAsia"/>
          <w:color w:val="000000"/>
          <w:lang w:val="zh-CN"/>
        </w:rPr>
        <w:t>8</w:t>
      </w:r>
      <w:r w:rsidRPr="009D781E">
        <w:rPr>
          <w:color w:val="000000"/>
          <w:lang w:val="zh-CN"/>
        </w:rPr>
        <w:t>的要求</w:t>
      </w:r>
      <w:r w:rsidRPr="009D781E">
        <w:rPr>
          <w:rFonts w:hint="eastAsia"/>
          <w:color w:val="000000"/>
          <w:lang w:val="zh-CN"/>
        </w:rPr>
        <w:t>：</w:t>
      </w:r>
      <w:r w:rsidRPr="009D781E">
        <w:rPr>
          <w:rFonts w:eastAsia="仿宋_GB2312" w:cs="仿宋_GB2312" w:hint="eastAsia"/>
          <w:color w:val="000000"/>
        </w:rPr>
        <w:t>□</w:t>
      </w:r>
      <w:r w:rsidRPr="009D781E">
        <w:rPr>
          <w:rFonts w:hint="eastAsia"/>
          <w:color w:val="000000"/>
          <w:lang w:val="zh-CN"/>
        </w:rPr>
        <w:t>是、</w:t>
      </w:r>
      <w:r w:rsidRPr="009D781E">
        <w:rPr>
          <w:rFonts w:eastAsia="仿宋_GB2312" w:cs="仿宋_GB2312" w:hint="eastAsia"/>
          <w:color w:val="000000"/>
        </w:rPr>
        <w:t>□</w:t>
      </w:r>
      <w:r w:rsidRPr="009D781E">
        <w:rPr>
          <w:rFonts w:hint="eastAsia"/>
          <w:color w:val="000000"/>
          <w:lang w:val="zh-CN"/>
        </w:rPr>
        <w:t>否</w:t>
      </w:r>
    </w:p>
    <w:p w:rsidR="004A18EB" w:rsidRPr="009D781E" w:rsidRDefault="004A18EB" w:rsidP="004A18EB">
      <w:pPr>
        <w:ind w:firstLineChars="200" w:firstLine="420"/>
        <w:rPr>
          <w:color w:val="000000"/>
          <w:lang w:val="zh-CN"/>
        </w:rPr>
      </w:pPr>
    </w:p>
    <w:p w:rsidR="004A18EB" w:rsidRPr="009D781E" w:rsidRDefault="004A18EB" w:rsidP="004A18EB">
      <w:pPr>
        <w:spacing w:line="288" w:lineRule="auto"/>
        <w:rPr>
          <w:b/>
          <w:color w:val="000000"/>
        </w:rPr>
      </w:pPr>
      <w:r w:rsidRPr="009D781E">
        <w:rPr>
          <w:rFonts w:hint="eastAsia"/>
          <w:b/>
          <w:color w:val="000000"/>
        </w:rPr>
        <w:t>3</w:t>
      </w:r>
      <w:r w:rsidRPr="009D781E">
        <w:rPr>
          <w:rFonts w:hint="eastAsia"/>
          <w:b/>
          <w:color w:val="000000"/>
        </w:rPr>
        <w:t>）证明材料：</w:t>
      </w:r>
    </w:p>
    <w:p w:rsidR="004A18EB" w:rsidRPr="009D781E" w:rsidRDefault="004A18EB" w:rsidP="004A18EB">
      <w:pPr>
        <w:spacing w:line="288" w:lineRule="auto"/>
        <w:rPr>
          <w:color w:val="000000"/>
          <w:lang w:val="zh-CN"/>
        </w:rPr>
      </w:pPr>
      <w:r w:rsidRPr="009D781E">
        <w:rPr>
          <w:rFonts w:hint="eastAsia"/>
          <w:color w:val="000000"/>
          <w:lang w:val="zh-CN"/>
        </w:rPr>
        <w:t>建议提交清单：</w:t>
      </w:r>
    </w:p>
    <w:p w:rsidR="004A18EB" w:rsidRPr="00D14A3D" w:rsidRDefault="004A18EB" w:rsidP="004A18EB">
      <w:pPr>
        <w:pStyle w:val="a5"/>
        <w:numPr>
          <w:ilvl w:val="0"/>
          <w:numId w:val="1"/>
        </w:numPr>
        <w:spacing w:line="288" w:lineRule="auto"/>
        <w:ind w:firstLineChars="0"/>
      </w:pPr>
      <w:r w:rsidRPr="00E550B6">
        <w:rPr>
          <w:rFonts w:cs="宋体" w:hint="eastAsia"/>
        </w:rPr>
        <w:t>建筑</w:t>
      </w:r>
      <w:r>
        <w:rPr>
          <w:rFonts w:cs="宋体" w:hint="eastAsia"/>
        </w:rPr>
        <w:t>材料表</w:t>
      </w:r>
      <w:r w:rsidRPr="00E550B6">
        <w:rPr>
          <w:rFonts w:cs="宋体" w:hint="eastAsia"/>
        </w:rPr>
        <w:t>：应体现</w:t>
      </w:r>
      <w:r w:rsidRPr="004E1A2E">
        <w:rPr>
          <w:rFonts w:cs="宋体" w:hint="eastAsia"/>
        </w:rPr>
        <w:t>室内装饰装修材料</w:t>
      </w:r>
      <w:r>
        <w:rPr>
          <w:rFonts w:cs="宋体" w:hint="eastAsia"/>
        </w:rPr>
        <w:t>做法，并明确</w:t>
      </w:r>
      <w:r w:rsidRPr="004E1A2E">
        <w:rPr>
          <w:rFonts w:cs="宋体" w:hint="eastAsia"/>
        </w:rPr>
        <w:t>装饰装修材料中有害物质限量应符合国家现行有关标准的要求</w:t>
      </w:r>
      <w:r w:rsidRPr="00E550B6">
        <w:rPr>
          <w:rFonts w:cs="宋体" w:hint="eastAsia"/>
        </w:rPr>
        <w:t>；</w:t>
      </w:r>
    </w:p>
    <w:p w:rsidR="004A18EB" w:rsidRPr="00546E55" w:rsidRDefault="004A18EB" w:rsidP="004A18EB">
      <w:pPr>
        <w:pStyle w:val="a5"/>
        <w:numPr>
          <w:ilvl w:val="0"/>
          <w:numId w:val="1"/>
        </w:numPr>
        <w:spacing w:line="288" w:lineRule="auto"/>
        <w:ind w:firstLineChars="0"/>
      </w:pPr>
      <w:r w:rsidRPr="00E550B6">
        <w:rPr>
          <w:rFonts w:cs="宋体" w:hint="eastAsia"/>
        </w:rPr>
        <w:t>结构设计说明</w:t>
      </w:r>
      <w:r>
        <w:rPr>
          <w:rFonts w:cs="宋体" w:hint="eastAsia"/>
        </w:rPr>
        <w:t>和材料表</w:t>
      </w:r>
      <w:r w:rsidRPr="00E550B6">
        <w:rPr>
          <w:rFonts w:cs="宋体" w:hint="eastAsia"/>
        </w:rPr>
        <w:t>：应体现</w:t>
      </w:r>
      <w:r>
        <w:rPr>
          <w:rFonts w:cs="宋体" w:hint="eastAsia"/>
        </w:rPr>
        <w:t>混凝土等</w:t>
      </w:r>
      <w:r w:rsidRPr="00E550B6">
        <w:rPr>
          <w:rFonts w:cs="宋体" w:hint="eastAsia"/>
        </w:rPr>
        <w:t>结构材料</w:t>
      </w:r>
      <w:r>
        <w:rPr>
          <w:rFonts w:cs="宋体" w:hint="eastAsia"/>
        </w:rPr>
        <w:t>设计情况，并明确</w:t>
      </w:r>
      <w:r w:rsidRPr="004E1A2E">
        <w:rPr>
          <w:rFonts w:cs="宋体" w:hint="eastAsia"/>
        </w:rPr>
        <w:t>混凝土外加剂中释放氨量</w:t>
      </w:r>
      <w:r>
        <w:rPr>
          <w:rFonts w:cs="宋体" w:hint="eastAsia"/>
        </w:rPr>
        <w:t>满足国家相关标准的要求</w:t>
      </w:r>
      <w:r w:rsidRPr="00E550B6">
        <w:rPr>
          <w:rFonts w:cs="宋体" w:hint="eastAsia"/>
        </w:rPr>
        <w:t>；</w:t>
      </w:r>
    </w:p>
    <w:p w:rsidR="004A18EB" w:rsidRPr="00F633AB" w:rsidRDefault="004A18EB" w:rsidP="004A18EB">
      <w:pPr>
        <w:pStyle w:val="a5"/>
        <w:numPr>
          <w:ilvl w:val="0"/>
          <w:numId w:val="1"/>
        </w:numPr>
        <w:spacing w:line="288" w:lineRule="auto"/>
        <w:ind w:firstLineChars="0"/>
      </w:pPr>
      <w:r>
        <w:rPr>
          <w:rFonts w:cs="宋体" w:hint="eastAsia"/>
        </w:rPr>
        <w:t>天津市禁止和限制使用的建筑材料及制品目录；</w:t>
      </w:r>
    </w:p>
    <w:p w:rsidR="004A18EB" w:rsidRPr="0004127E" w:rsidRDefault="004A18EB" w:rsidP="004A18EB">
      <w:pPr>
        <w:pStyle w:val="a5"/>
        <w:numPr>
          <w:ilvl w:val="0"/>
          <w:numId w:val="1"/>
        </w:numPr>
        <w:spacing w:line="288" w:lineRule="auto"/>
        <w:ind w:firstLineChars="0"/>
      </w:pPr>
      <w:r w:rsidRPr="005905CA">
        <w:rPr>
          <w:rFonts w:cs="宋体" w:hint="eastAsia"/>
        </w:rPr>
        <w:t>建筑工程造价预算表：需要在表中明确材料名称及相关型号等。</w:t>
      </w:r>
    </w:p>
    <w:p w:rsidR="004A18EB" w:rsidRPr="004E1A2E" w:rsidRDefault="004A18EB" w:rsidP="004A18EB">
      <w:pPr>
        <w:spacing w:line="288" w:lineRule="auto"/>
        <w:rPr>
          <w:b/>
          <w:color w:val="000000"/>
          <w:sz w:val="24"/>
          <w:szCs w:val="24"/>
        </w:rPr>
      </w:pPr>
      <w:r w:rsidRPr="004E1A2E">
        <w:rPr>
          <w:rFonts w:hint="eastAsia"/>
          <w:b/>
          <w:color w:val="000000"/>
          <w:lang w:val="zh-CN"/>
        </w:rPr>
        <w:t>实际提交材料</w:t>
      </w:r>
      <w:r w:rsidRPr="004E1A2E">
        <w:rPr>
          <w:rFonts w:hint="eastAsia"/>
          <w:b/>
          <w:color w:val="000000"/>
          <w:szCs w:val="24"/>
        </w:rPr>
        <w:t>：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39"/>
      </w:tblGrid>
      <w:tr w:rsidR="004A18EB" w:rsidRPr="009D781E" w:rsidTr="001B1638">
        <w:trPr>
          <w:cantSplit/>
          <w:trHeight w:val="1134"/>
          <w:jc w:val="center"/>
        </w:trPr>
        <w:tc>
          <w:tcPr>
            <w:tcW w:w="9639" w:type="dxa"/>
          </w:tcPr>
          <w:p w:rsidR="004A18EB" w:rsidRPr="009D781E" w:rsidRDefault="004A18EB" w:rsidP="001B1638">
            <w:pPr>
              <w:spacing w:line="288" w:lineRule="auto"/>
              <w:rPr>
                <w:color w:val="000000"/>
              </w:rPr>
            </w:pPr>
          </w:p>
        </w:tc>
      </w:tr>
    </w:tbl>
    <w:p w:rsidR="004A18EB" w:rsidRDefault="004A18EB" w:rsidP="004A18EB">
      <w:pPr>
        <w:ind w:firstLineChars="200" w:firstLine="482"/>
        <w:rPr>
          <w:b/>
          <w:color w:val="000000"/>
          <w:sz w:val="24"/>
          <w:szCs w:val="24"/>
        </w:rPr>
        <w:sectPr w:rsidR="004A18EB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5F4B4A" w:rsidRDefault="00AA5AAA">
      <w:bookmarkStart w:id="0" w:name="_GoBack"/>
      <w:bookmarkEnd w:id="0"/>
    </w:p>
    <w:sectPr w:rsidR="005F4B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5AAA" w:rsidRDefault="00AA5AAA" w:rsidP="004A18EB">
      <w:r>
        <w:separator/>
      </w:r>
    </w:p>
  </w:endnote>
  <w:endnote w:type="continuationSeparator" w:id="0">
    <w:p w:rsidR="00AA5AAA" w:rsidRDefault="00AA5AAA" w:rsidP="004A1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5AAA" w:rsidRDefault="00AA5AAA" w:rsidP="004A18EB">
      <w:r>
        <w:separator/>
      </w:r>
    </w:p>
  </w:footnote>
  <w:footnote w:type="continuationSeparator" w:id="0">
    <w:p w:rsidR="00AA5AAA" w:rsidRDefault="00AA5AAA" w:rsidP="004A18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807FF9"/>
    <w:multiLevelType w:val="hybridMultilevel"/>
    <w:tmpl w:val="CFF0DB8C"/>
    <w:lvl w:ilvl="0" w:tplc="E6249C9E">
      <w:start w:val="1"/>
      <w:numFmt w:val="decimal"/>
      <w:lvlText w:val="%1、"/>
      <w:lvlJc w:val="left"/>
      <w:pPr>
        <w:ind w:left="360" w:hanging="360"/>
      </w:pPr>
      <w:rPr>
        <w:rFonts w:cs="宋体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AA2"/>
    <w:rsid w:val="0036396F"/>
    <w:rsid w:val="004A18EB"/>
    <w:rsid w:val="008C0AA2"/>
    <w:rsid w:val="00AA5AAA"/>
    <w:rsid w:val="00EB5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Tencent" w:url="http://rtx.tencent.com" w:name="RTX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9A2E4E1-90C2-4849-9480-D0CA5822F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18EB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A18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A18E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A18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A18EB"/>
    <w:rPr>
      <w:sz w:val="18"/>
      <w:szCs w:val="18"/>
    </w:rPr>
  </w:style>
  <w:style w:type="paragraph" w:styleId="a5">
    <w:name w:val="List Paragraph"/>
    <w:basedOn w:val="a"/>
    <w:uiPriority w:val="34"/>
    <w:qFormat/>
    <w:rsid w:val="004A18EB"/>
    <w:pPr>
      <w:ind w:firstLineChars="200" w:firstLine="42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mmy</dc:creator>
  <cp:keywords/>
  <dc:description/>
  <cp:lastModifiedBy>mmy</cp:lastModifiedBy>
  <cp:revision>2</cp:revision>
  <dcterms:created xsi:type="dcterms:W3CDTF">2017-11-13T07:38:00Z</dcterms:created>
  <dcterms:modified xsi:type="dcterms:W3CDTF">2017-11-13T07:38:00Z</dcterms:modified>
</cp:coreProperties>
</file>