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0DE" w:rsidRPr="008D20DE" w:rsidRDefault="008D20DE" w:rsidP="008D20DE">
      <w:pPr>
        <w:pStyle w:val="4"/>
        <w:rPr>
          <w:rFonts w:hint="eastAsia"/>
        </w:rPr>
      </w:pPr>
      <w:r>
        <w:t>4.</w:t>
      </w:r>
      <w:r>
        <w:rPr>
          <w:rFonts w:hint="eastAsia"/>
        </w:rPr>
        <w:t>2.9</w:t>
      </w:r>
      <w:r>
        <w:rPr>
          <w:rFonts w:ascii="Times New Roman" w:hAnsi="Times New Roman"/>
          <w:bCs w:val="0"/>
          <w:kern w:val="0"/>
          <w:position w:val="-1"/>
          <w:szCs w:val="24"/>
        </w:rPr>
        <w:t>场地内人行通道采用无障碍设计。（总分</w:t>
      </w:r>
      <w:r>
        <w:rPr>
          <w:rFonts w:ascii="Times New Roman" w:hAnsi="Times New Roman"/>
          <w:bCs w:val="0"/>
          <w:kern w:val="0"/>
          <w:position w:val="-1"/>
          <w:szCs w:val="24"/>
        </w:rPr>
        <w:t>3</w:t>
      </w:r>
      <w:r>
        <w:rPr>
          <w:rFonts w:ascii="Times New Roman" w:hAnsi="Times New Roman"/>
          <w:bCs w:val="0"/>
          <w:kern w:val="0"/>
          <w:position w:val="-1"/>
          <w:szCs w:val="24"/>
        </w:rPr>
        <w:t>分）</w:t>
      </w:r>
    </w:p>
    <w:p w:rsidR="008D20DE" w:rsidRDefault="008D20DE" w:rsidP="008D20DE">
      <w:pPr>
        <w:spacing w:beforeLines="50" w:before="156" w:afterLines="50" w:after="156" w:line="400" w:lineRule="exact"/>
        <w:rPr>
          <w:bCs/>
          <w:spacing w:val="1"/>
        </w:rPr>
      </w:pPr>
      <w:r>
        <w:rPr>
          <w:bCs/>
          <w:spacing w:val="1"/>
        </w:rPr>
        <w:t>1</w:t>
      </w:r>
      <w:r>
        <w:rPr>
          <w:bCs/>
          <w:spacing w:val="1"/>
        </w:rPr>
        <w:t>）得分自评</w:t>
      </w:r>
    </w:p>
    <w:tbl>
      <w:tblPr>
        <w:tblW w:w="0" w:type="auto"/>
        <w:jc w:val="center"/>
        <w:tblLayout w:type="fixed"/>
        <w:tblCellMar>
          <w:left w:w="0" w:type="dxa"/>
          <w:right w:w="0" w:type="dxa"/>
        </w:tblCellMar>
        <w:tblLook w:val="0000" w:firstRow="0" w:lastRow="0" w:firstColumn="0" w:lastColumn="0" w:noHBand="0" w:noVBand="0"/>
      </w:tblPr>
      <w:tblGrid>
        <w:gridCol w:w="4504"/>
        <w:gridCol w:w="1984"/>
        <w:gridCol w:w="1985"/>
      </w:tblGrid>
      <w:tr w:rsidR="008D20DE" w:rsidTr="00512DBB">
        <w:trPr>
          <w:trHeight w:hRule="exact" w:val="385"/>
          <w:jc w:val="center"/>
        </w:trPr>
        <w:tc>
          <w:tcPr>
            <w:tcW w:w="4504"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r>
              <w:rPr>
                <w:spacing w:val="1"/>
                <w:position w:val="-2"/>
              </w:rPr>
              <w:t>评价内容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r>
              <w:rPr>
                <w:spacing w:val="1"/>
                <w:position w:val="-2"/>
              </w:rPr>
              <w:t>评价分</w:t>
            </w:r>
            <w:r>
              <w:rPr>
                <w:position w:val="-2"/>
              </w:rPr>
              <w:t>值（</w:t>
            </w:r>
            <w:r>
              <w:rPr>
                <w:spacing w:val="1"/>
                <w:position w:val="-2"/>
              </w:rPr>
              <w:t>分</w:t>
            </w:r>
            <w:r>
              <w:rPr>
                <w:position w:val="-2"/>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r>
              <w:rPr>
                <w:spacing w:val="1"/>
                <w:position w:val="-2"/>
              </w:rPr>
              <w:t>自评得</w:t>
            </w:r>
            <w:r>
              <w:rPr>
                <w:position w:val="-2"/>
              </w:rPr>
              <w:t>分（</w:t>
            </w:r>
            <w:r>
              <w:rPr>
                <w:spacing w:val="1"/>
                <w:position w:val="-2"/>
              </w:rPr>
              <w:t>分</w:t>
            </w:r>
            <w:r>
              <w:rPr>
                <w:position w:val="-2"/>
              </w:rPr>
              <w:t>）</w:t>
            </w:r>
          </w:p>
        </w:tc>
      </w:tr>
      <w:tr w:rsidR="008D20DE" w:rsidTr="00512DBB">
        <w:trPr>
          <w:trHeight w:hRule="exact" w:val="439"/>
          <w:jc w:val="center"/>
        </w:trPr>
        <w:tc>
          <w:tcPr>
            <w:tcW w:w="4504"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r>
              <w:t>场地内人行通道采用无障碍设计</w:t>
            </w:r>
          </w:p>
        </w:tc>
        <w:tc>
          <w:tcPr>
            <w:tcW w:w="1984"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p>
        </w:tc>
      </w:tr>
      <w:tr w:rsidR="008D20DE" w:rsidTr="00512DBB">
        <w:trPr>
          <w:trHeight w:hRule="exact" w:val="440"/>
          <w:jc w:val="center"/>
        </w:trPr>
        <w:tc>
          <w:tcPr>
            <w:tcW w:w="4504"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r>
              <w:t>合计</w:t>
            </w:r>
          </w:p>
        </w:tc>
        <w:tc>
          <w:tcPr>
            <w:tcW w:w="1984"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8D20DE" w:rsidRDefault="008D20DE" w:rsidP="00512DBB">
            <w:pPr>
              <w:ind w:leftChars="50" w:left="105" w:rightChars="50" w:right="105"/>
              <w:jc w:val="center"/>
            </w:pPr>
          </w:p>
        </w:tc>
      </w:tr>
    </w:tbl>
    <w:p w:rsidR="008D20DE" w:rsidRDefault="008D20DE" w:rsidP="008D20DE">
      <w:pPr>
        <w:spacing w:beforeLines="50" w:before="156" w:afterLines="50" w:after="156" w:line="400" w:lineRule="exact"/>
        <w:rPr>
          <w:bCs/>
          <w:spacing w:val="1"/>
        </w:rPr>
      </w:pPr>
      <w:r>
        <w:rPr>
          <w:bCs/>
          <w:spacing w:val="1"/>
        </w:rPr>
        <w:t>2</w:t>
      </w:r>
      <w:r>
        <w:rPr>
          <w:bCs/>
          <w:spacing w:val="1"/>
        </w:rPr>
        <w:t>）评价要点</w:t>
      </w:r>
    </w:p>
    <w:p w:rsidR="008D20DE" w:rsidRDefault="008D20DE" w:rsidP="008D20DE">
      <w:pPr>
        <w:spacing w:line="400" w:lineRule="exact"/>
      </w:pPr>
      <w:r>
        <w:rPr>
          <w:position w:val="-1"/>
        </w:rPr>
        <w:t>简要说明场地内人行通道及场地内外联系的无障碍设计情况</w:t>
      </w:r>
      <w:r>
        <w:rPr>
          <w:spacing w:val="-104"/>
          <w:position w:val="-1"/>
        </w:rPr>
        <w:t>。</w:t>
      </w:r>
      <w:r>
        <w:rPr>
          <w:position w:val="-1"/>
        </w:rPr>
        <w:t>（</w:t>
      </w:r>
      <w:r>
        <w:rPr>
          <w:spacing w:val="-1"/>
          <w:position w:val="-1"/>
        </w:rPr>
        <w:t>2</w:t>
      </w:r>
      <w:r>
        <w:rPr>
          <w:spacing w:val="1"/>
          <w:position w:val="-1"/>
        </w:rPr>
        <w:t>00</w:t>
      </w:r>
      <w:r>
        <w:rPr>
          <w:spacing w:val="-1"/>
          <w:position w:val="-1"/>
        </w:rPr>
        <w:t>字</w:t>
      </w:r>
      <w:r>
        <w:rPr>
          <w:position w:val="-1"/>
        </w:rPr>
        <w:t>以内</w:t>
      </w:r>
      <w:r>
        <w:rPr>
          <w:spacing w:val="-104"/>
          <w:position w:val="-1"/>
        </w:rPr>
        <w:t>）</w:t>
      </w:r>
      <w:r>
        <w:rPr>
          <w:position w:val="-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8D20DE" w:rsidTr="00512DBB">
        <w:trPr>
          <w:trHeight w:val="1186"/>
        </w:trPr>
        <w:tc>
          <w:tcPr>
            <w:tcW w:w="8536" w:type="dxa"/>
          </w:tcPr>
          <w:p w:rsidR="008D20DE" w:rsidRPr="005F6DAF" w:rsidRDefault="008D20DE" w:rsidP="00512DBB">
            <w:pPr>
              <w:pStyle w:val="a3"/>
              <w:spacing w:line="288" w:lineRule="auto"/>
              <w:jc w:val="left"/>
              <w:rPr>
                <w:sz w:val="21"/>
                <w:szCs w:val="21"/>
              </w:rPr>
            </w:pPr>
          </w:p>
          <w:p w:rsidR="008D20DE" w:rsidRPr="005F6DAF" w:rsidRDefault="008D20DE" w:rsidP="00512DBB">
            <w:pPr>
              <w:pStyle w:val="a3"/>
              <w:spacing w:line="288" w:lineRule="auto"/>
              <w:jc w:val="left"/>
              <w:rPr>
                <w:sz w:val="21"/>
                <w:szCs w:val="21"/>
              </w:rPr>
            </w:pPr>
          </w:p>
          <w:p w:rsidR="008D20DE" w:rsidRPr="005F6DAF" w:rsidRDefault="008D20DE" w:rsidP="00512DBB">
            <w:pPr>
              <w:pStyle w:val="a3"/>
              <w:spacing w:line="288" w:lineRule="auto"/>
              <w:jc w:val="left"/>
              <w:rPr>
                <w:sz w:val="21"/>
                <w:szCs w:val="21"/>
              </w:rPr>
            </w:pPr>
          </w:p>
          <w:p w:rsidR="008D20DE" w:rsidRPr="005F6DAF" w:rsidRDefault="008D20DE" w:rsidP="00512DBB">
            <w:pPr>
              <w:pStyle w:val="a3"/>
              <w:spacing w:line="288" w:lineRule="auto"/>
              <w:jc w:val="left"/>
              <w:rPr>
                <w:sz w:val="21"/>
                <w:szCs w:val="21"/>
              </w:rPr>
            </w:pPr>
          </w:p>
          <w:p w:rsidR="008D20DE" w:rsidRPr="005F6DAF" w:rsidRDefault="008D20DE" w:rsidP="00512DBB">
            <w:pPr>
              <w:pStyle w:val="a3"/>
              <w:spacing w:line="288" w:lineRule="auto"/>
              <w:jc w:val="left"/>
              <w:rPr>
                <w:sz w:val="21"/>
                <w:szCs w:val="21"/>
              </w:rPr>
            </w:pPr>
          </w:p>
          <w:p w:rsidR="008D20DE" w:rsidRPr="005F6DAF" w:rsidRDefault="008D20DE" w:rsidP="00512DBB">
            <w:pPr>
              <w:pStyle w:val="a3"/>
              <w:spacing w:line="288" w:lineRule="auto"/>
              <w:jc w:val="left"/>
              <w:rPr>
                <w:sz w:val="16"/>
                <w:szCs w:val="16"/>
              </w:rPr>
            </w:pPr>
          </w:p>
          <w:p w:rsidR="008D20DE" w:rsidRDefault="008D20DE" w:rsidP="00512DBB">
            <w:pPr>
              <w:spacing w:line="400" w:lineRule="exact"/>
              <w:rPr>
                <w:sz w:val="16"/>
                <w:szCs w:val="16"/>
              </w:rPr>
            </w:pPr>
          </w:p>
        </w:tc>
      </w:tr>
    </w:tbl>
    <w:p w:rsidR="008D20DE" w:rsidRDefault="008D20DE" w:rsidP="008D20DE">
      <w:pPr>
        <w:spacing w:beforeLines="50" w:before="156" w:afterLines="50" w:after="156" w:line="400" w:lineRule="exact"/>
        <w:rPr>
          <w:bCs/>
          <w:spacing w:val="1"/>
        </w:rPr>
      </w:pPr>
      <w:r>
        <w:rPr>
          <w:bCs/>
          <w:spacing w:val="1"/>
        </w:rPr>
        <w:t>3</w:t>
      </w:r>
      <w:r>
        <w:rPr>
          <w:bCs/>
          <w:spacing w:val="1"/>
        </w:rPr>
        <w:t>）证明材料</w:t>
      </w:r>
    </w:p>
    <w:p w:rsidR="008D20DE" w:rsidRDefault="008D20DE" w:rsidP="008D20DE">
      <w:pPr>
        <w:spacing w:line="400" w:lineRule="exact"/>
      </w:pPr>
      <w:r>
        <w:rPr>
          <w:spacing w:val="1"/>
        </w:rPr>
        <w:t>提交清</w:t>
      </w:r>
      <w:r>
        <w:t>单及</w:t>
      </w:r>
      <w:r>
        <w:rPr>
          <w:spacing w:val="1"/>
        </w:rPr>
        <w:t>要求：</w:t>
      </w:r>
    </w:p>
    <w:p w:rsidR="002F6793" w:rsidRPr="002E31EC" w:rsidRDefault="002F6793" w:rsidP="002F6793">
      <w:pPr>
        <w:pStyle w:val="a6"/>
        <w:spacing w:line="320" w:lineRule="exact"/>
        <w:ind w:left="0"/>
        <w:jc w:val="both"/>
        <w:rPr>
          <w:rFonts w:ascii="Times New Roman" w:hAnsi="Times New Roman"/>
          <w:color w:val="000000"/>
          <w:lang w:eastAsia="zh-CN"/>
        </w:rPr>
      </w:pPr>
      <w:bookmarkStart w:id="0" w:name="_GoBack"/>
      <w:bookmarkEnd w:id="0"/>
      <w:r>
        <w:rPr>
          <w:rFonts w:ascii="Times New Roman" w:hAnsi="Times New Roman" w:hint="eastAsia"/>
          <w:color w:val="000000"/>
          <w:lang w:eastAsia="zh-CN"/>
        </w:rPr>
        <w:t xml:space="preserve">1. </w:t>
      </w:r>
      <w:r w:rsidRPr="002E31EC">
        <w:rPr>
          <w:rFonts w:ascii="Times New Roman" w:hAnsi="Times New Roman"/>
          <w:color w:val="000000"/>
          <w:lang w:eastAsia="zh-CN"/>
        </w:rPr>
        <w:t>建筑设</w:t>
      </w:r>
      <w:r w:rsidRPr="002E31EC">
        <w:rPr>
          <w:rFonts w:ascii="Times New Roman" w:hAnsi="Times New Roman"/>
          <w:color w:val="000000"/>
          <w:spacing w:val="-2"/>
          <w:lang w:eastAsia="zh-CN"/>
        </w:rPr>
        <w:t>计</w:t>
      </w:r>
      <w:r w:rsidRPr="002E31EC">
        <w:rPr>
          <w:rFonts w:ascii="Times New Roman" w:hAnsi="Times New Roman"/>
          <w:color w:val="000000"/>
          <w:lang w:eastAsia="zh-CN"/>
        </w:rPr>
        <w:t>说明：应包括对场地内人行通道无障碍设计的详细说明，并与详图</w:t>
      </w:r>
      <w:r>
        <w:rPr>
          <w:rFonts w:ascii="Times New Roman" w:hAnsi="Times New Roman" w:hint="eastAsia"/>
          <w:color w:val="000000"/>
          <w:lang w:eastAsia="zh-CN"/>
        </w:rPr>
        <w:t>一致</w:t>
      </w:r>
      <w:r w:rsidRPr="002E31EC">
        <w:rPr>
          <w:rFonts w:ascii="Times New Roman" w:hAnsi="Times New Roman"/>
          <w:color w:val="000000"/>
          <w:lang w:eastAsia="zh-CN"/>
        </w:rPr>
        <w:t>；</w:t>
      </w:r>
    </w:p>
    <w:p w:rsidR="002F6793" w:rsidRPr="002E31EC" w:rsidRDefault="002F6793" w:rsidP="002F6793">
      <w:pPr>
        <w:pStyle w:val="a6"/>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Pr>
          <w:rFonts w:hint="eastAsia"/>
          <w:lang w:eastAsia="zh-CN"/>
        </w:rPr>
        <w:t>场地竖向设计：应与人行通道无障碍设计说明一致；</w:t>
      </w:r>
    </w:p>
    <w:p w:rsidR="002F6793" w:rsidRPr="002F6793" w:rsidRDefault="002F6793" w:rsidP="002F6793">
      <w:pPr>
        <w:spacing w:line="400" w:lineRule="exact"/>
        <w:rPr>
          <w:rFonts w:hint="eastAsia"/>
        </w:rPr>
      </w:pPr>
      <w:r>
        <w:rPr>
          <w:rFonts w:hint="eastAsia"/>
          <w:color w:val="000000"/>
        </w:rPr>
        <w:t xml:space="preserve">3. </w:t>
      </w:r>
      <w:r>
        <w:rPr>
          <w:rFonts w:hint="eastAsia"/>
        </w:rPr>
        <w:t>总平面图：应体现建筑的主要出入口及场地内的人行系统与外部城市道路的连接是否满足无障碍要求。</w:t>
      </w:r>
    </w:p>
    <w:p w:rsidR="008D20DE" w:rsidRDefault="008D20DE" w:rsidP="008D20DE">
      <w:pPr>
        <w:spacing w:line="400" w:lineRule="exact"/>
      </w:pPr>
      <w:r>
        <w:t xml:space="preserve"> </w:t>
      </w:r>
      <w: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8D20DE" w:rsidTr="00512DBB">
        <w:trPr>
          <w:trHeight w:val="1388"/>
        </w:trPr>
        <w:tc>
          <w:tcPr>
            <w:tcW w:w="8536" w:type="dxa"/>
          </w:tcPr>
          <w:p w:rsidR="008D20DE" w:rsidRDefault="008D20DE" w:rsidP="00512DBB">
            <w:pPr>
              <w:spacing w:line="288" w:lineRule="auto"/>
              <w:rPr>
                <w:rFonts w:cs="宋体"/>
                <w:b/>
                <w:bCs/>
              </w:rPr>
            </w:pPr>
          </w:p>
          <w:p w:rsidR="008D20DE" w:rsidRDefault="008D20DE" w:rsidP="00512DBB">
            <w:pPr>
              <w:spacing w:line="288" w:lineRule="auto"/>
              <w:rPr>
                <w:rFonts w:cs="宋体"/>
                <w:b/>
                <w:bCs/>
              </w:rPr>
            </w:pPr>
          </w:p>
          <w:p w:rsidR="008D20DE" w:rsidRDefault="008D20DE" w:rsidP="00512DBB">
            <w:pPr>
              <w:spacing w:line="288" w:lineRule="auto"/>
              <w:rPr>
                <w:rFonts w:cs="宋体"/>
                <w:b/>
                <w:bCs/>
              </w:rPr>
            </w:pPr>
          </w:p>
          <w:p w:rsidR="008D20DE" w:rsidRDefault="008D20DE" w:rsidP="00512DBB">
            <w:pPr>
              <w:spacing w:line="288" w:lineRule="auto"/>
              <w:rPr>
                <w:rFonts w:cs="宋体"/>
                <w:b/>
                <w:bCs/>
              </w:rPr>
            </w:pPr>
          </w:p>
          <w:p w:rsidR="008D20DE" w:rsidRDefault="008D20DE" w:rsidP="00512DBB">
            <w:pPr>
              <w:spacing w:line="288" w:lineRule="auto"/>
              <w:rPr>
                <w:rFonts w:cs="宋体"/>
                <w:b/>
                <w:bCs/>
              </w:rPr>
            </w:pPr>
          </w:p>
          <w:p w:rsidR="008D20DE" w:rsidRDefault="008D20DE" w:rsidP="00512DBB">
            <w:pPr>
              <w:spacing w:line="288" w:lineRule="auto"/>
              <w:rPr>
                <w:rFonts w:cs="宋体"/>
                <w:b/>
                <w:bCs/>
              </w:rPr>
            </w:pPr>
          </w:p>
          <w:p w:rsidR="008D20DE" w:rsidRDefault="008D20DE" w:rsidP="00512DBB">
            <w:pPr>
              <w:spacing w:line="288" w:lineRule="auto"/>
            </w:pPr>
          </w:p>
        </w:tc>
      </w:tr>
    </w:tbl>
    <w:p w:rsidR="00C73721" w:rsidRDefault="00C73721"/>
    <w:sectPr w:rsidR="00C737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106" w:rsidRDefault="00741106" w:rsidP="002F6793">
      <w:r>
        <w:separator/>
      </w:r>
    </w:p>
  </w:endnote>
  <w:endnote w:type="continuationSeparator" w:id="0">
    <w:p w:rsidR="00741106" w:rsidRDefault="00741106" w:rsidP="002F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106" w:rsidRDefault="00741106" w:rsidP="002F6793">
      <w:r>
        <w:separator/>
      </w:r>
    </w:p>
  </w:footnote>
  <w:footnote w:type="continuationSeparator" w:id="0">
    <w:p w:rsidR="00741106" w:rsidRDefault="00741106" w:rsidP="002F6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20DE"/>
    <w:rsid w:val="002F6793"/>
    <w:rsid w:val="00741106"/>
    <w:rsid w:val="008D20DE"/>
    <w:rsid w:val="00C7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313B57-AEDD-481C-B16C-E72A5312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0DE"/>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8D20DE"/>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8D20DE"/>
    <w:rPr>
      <w:rFonts w:ascii="tim" w:eastAsia="黑体" w:hAnsi="tim" w:cstheme="majorBidi"/>
      <w:b/>
      <w:bCs/>
      <w:sz w:val="24"/>
      <w:szCs w:val="28"/>
    </w:rPr>
  </w:style>
  <w:style w:type="paragraph" w:customStyle="1" w:styleId="a3">
    <w:name w:val="条文"/>
    <w:basedOn w:val="a"/>
    <w:link w:val="Char"/>
    <w:rsid w:val="008D20DE"/>
    <w:pPr>
      <w:spacing w:line="300" w:lineRule="auto"/>
      <w:outlineLvl w:val="2"/>
    </w:pPr>
    <w:rPr>
      <w:sz w:val="24"/>
      <w:szCs w:val="24"/>
    </w:rPr>
  </w:style>
  <w:style w:type="character" w:customStyle="1" w:styleId="Char">
    <w:name w:val="条文 Char"/>
    <w:link w:val="a3"/>
    <w:rsid w:val="008D20DE"/>
    <w:rPr>
      <w:rFonts w:ascii="Times New Roman" w:eastAsia="宋体" w:hAnsi="Times New Roman" w:cs="Times New Roman"/>
      <w:sz w:val="24"/>
      <w:szCs w:val="24"/>
    </w:rPr>
  </w:style>
  <w:style w:type="paragraph" w:styleId="a4">
    <w:name w:val="header"/>
    <w:basedOn w:val="a"/>
    <w:link w:val="Char0"/>
    <w:uiPriority w:val="99"/>
    <w:unhideWhenUsed/>
    <w:rsid w:val="002F67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6793"/>
    <w:rPr>
      <w:rFonts w:ascii="Times New Roman" w:eastAsia="宋体" w:hAnsi="Times New Roman" w:cs="Times New Roman"/>
      <w:sz w:val="18"/>
      <w:szCs w:val="18"/>
    </w:rPr>
  </w:style>
  <w:style w:type="paragraph" w:styleId="a5">
    <w:name w:val="footer"/>
    <w:basedOn w:val="a"/>
    <w:link w:val="Char1"/>
    <w:uiPriority w:val="99"/>
    <w:unhideWhenUsed/>
    <w:rsid w:val="002F6793"/>
    <w:pPr>
      <w:tabs>
        <w:tab w:val="center" w:pos="4153"/>
        <w:tab w:val="right" w:pos="8306"/>
      </w:tabs>
      <w:snapToGrid w:val="0"/>
      <w:jc w:val="left"/>
    </w:pPr>
    <w:rPr>
      <w:sz w:val="18"/>
      <w:szCs w:val="18"/>
    </w:rPr>
  </w:style>
  <w:style w:type="character" w:customStyle="1" w:styleId="Char1">
    <w:name w:val="页脚 Char"/>
    <w:basedOn w:val="a0"/>
    <w:link w:val="a5"/>
    <w:uiPriority w:val="99"/>
    <w:rsid w:val="002F6793"/>
    <w:rPr>
      <w:rFonts w:ascii="Times New Roman" w:eastAsia="宋体" w:hAnsi="Times New Roman" w:cs="Times New Roman"/>
      <w:sz w:val="18"/>
      <w:szCs w:val="18"/>
    </w:rPr>
  </w:style>
  <w:style w:type="paragraph" w:styleId="a6">
    <w:name w:val="Body Text"/>
    <w:basedOn w:val="a"/>
    <w:link w:val="Char2"/>
    <w:uiPriority w:val="1"/>
    <w:qFormat/>
    <w:rsid w:val="002F6793"/>
    <w:pPr>
      <w:ind w:left="140"/>
      <w:jc w:val="left"/>
    </w:pPr>
    <w:rPr>
      <w:rFonts w:ascii="宋体" w:hAnsi="宋体"/>
      <w:kern w:val="0"/>
      <w:lang w:eastAsia="en-US"/>
    </w:rPr>
  </w:style>
  <w:style w:type="character" w:customStyle="1" w:styleId="Char2">
    <w:name w:val="正文文本 Char"/>
    <w:basedOn w:val="a0"/>
    <w:link w:val="a6"/>
    <w:uiPriority w:val="1"/>
    <w:rsid w:val="002F6793"/>
    <w:rPr>
      <w:rFonts w:ascii="宋体" w:eastAsia="宋体" w:hAnsi="宋体" w:cs="Times New Roman"/>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2017-12-11T09:04:00Z</dcterms:created>
  <dcterms:modified xsi:type="dcterms:W3CDTF">2018-04-13T08:34:00Z</dcterms:modified>
</cp:coreProperties>
</file>