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91" w:rsidRPr="00713391" w:rsidRDefault="00713391" w:rsidP="00713391">
      <w:pPr>
        <w:pStyle w:val="4"/>
        <w:rPr>
          <w:rFonts w:hint="eastAsia"/>
        </w:rPr>
      </w:pPr>
      <w:r>
        <w:rPr>
          <w:rFonts w:hint="eastAsia"/>
        </w:rPr>
        <w:t>5.2.9</w:t>
      </w:r>
      <w:r>
        <w:rPr>
          <w:rFonts w:ascii="Times New Roman" w:hAnsi="Times New Roman"/>
          <w:bCs w:val="0"/>
          <w:kern w:val="0"/>
          <w:position w:val="-1"/>
          <w:szCs w:val="24"/>
        </w:rPr>
        <w:t>走廊、楼梯间、门厅、大堂、大空间、地下停车场等场所的照明系统采取分区、定时、感应等节能控制措施。（总分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5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713391" w:rsidRPr="005D4B52" w:rsidRDefault="00713391" w:rsidP="005D4B52">
      <w:pPr>
        <w:tabs>
          <w:tab w:val="left" w:pos="-567"/>
        </w:tabs>
        <w:spacing w:line="288" w:lineRule="auto"/>
        <w:ind w:left="142" w:hanging="142"/>
        <w:rPr>
          <w:b/>
          <w:lang w:val="zh-CN"/>
        </w:rPr>
      </w:pPr>
      <w:r w:rsidRPr="005D4B52">
        <w:rPr>
          <w:b/>
          <w:lang w:val="zh-CN"/>
        </w:rPr>
        <w:t xml:space="preserve">1) </w:t>
      </w:r>
      <w:r w:rsidRPr="005D4B52">
        <w:rPr>
          <w:b/>
          <w:lang w:val="zh-CN"/>
        </w:rPr>
        <w:t>得分自评：</w:t>
      </w:r>
    </w:p>
    <w:tbl>
      <w:tblPr>
        <w:tblW w:w="8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4"/>
        <w:gridCol w:w="1417"/>
        <w:gridCol w:w="1324"/>
      </w:tblGrid>
      <w:tr w:rsidR="00713391" w:rsidTr="005D4B52">
        <w:trPr>
          <w:trHeight w:hRule="exact" w:val="384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D4B52">
            <w:pPr>
              <w:tabs>
                <w:tab w:val="left" w:pos="-567"/>
              </w:tabs>
              <w:spacing w:line="288" w:lineRule="auto"/>
              <w:ind w:left="142" w:hanging="142"/>
              <w:jc w:val="center"/>
            </w:pPr>
            <w:r w:rsidRPr="005D4B52">
              <w:rPr>
                <w:b/>
                <w:lang w:val="zh-CN"/>
              </w:rPr>
              <w:t>评价内容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Pr="005D4B52" w:rsidRDefault="00713391" w:rsidP="005D4B52">
            <w:pPr>
              <w:tabs>
                <w:tab w:val="left" w:pos="-567"/>
              </w:tabs>
              <w:spacing w:line="288" w:lineRule="auto"/>
              <w:ind w:left="142" w:hanging="142"/>
              <w:rPr>
                <w:b/>
                <w:lang w:val="zh-CN"/>
              </w:rPr>
            </w:pPr>
            <w:r w:rsidRPr="005D4B52">
              <w:rPr>
                <w:b/>
                <w:lang w:val="zh-CN"/>
              </w:rPr>
              <w:t>评价分值（分）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Pr="005D4B52" w:rsidRDefault="00713391" w:rsidP="005D4B52">
            <w:pPr>
              <w:tabs>
                <w:tab w:val="left" w:pos="-567"/>
              </w:tabs>
              <w:spacing w:line="288" w:lineRule="auto"/>
              <w:ind w:left="142" w:hanging="142"/>
              <w:rPr>
                <w:b/>
                <w:lang w:val="zh-CN"/>
              </w:rPr>
            </w:pPr>
            <w:r w:rsidRPr="005D4B52">
              <w:rPr>
                <w:b/>
                <w:lang w:val="zh-CN"/>
              </w:rPr>
              <w:t>自评得分（分）</w:t>
            </w:r>
          </w:p>
        </w:tc>
      </w:tr>
      <w:tr w:rsidR="00713391" w:rsidTr="005D4B52">
        <w:trPr>
          <w:trHeight w:hRule="exact" w:val="115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D4B52">
            <w:pPr>
              <w:ind w:leftChars="50" w:left="105" w:rightChars="50" w:right="105"/>
            </w:pPr>
            <w:r>
              <w:rPr>
                <w:position w:val="-2"/>
              </w:rPr>
              <w:t>走廊</w:t>
            </w:r>
            <w:r>
              <w:rPr>
                <w:spacing w:val="-2"/>
                <w:position w:val="-2"/>
              </w:rPr>
              <w:t>、</w:t>
            </w:r>
            <w:r>
              <w:rPr>
                <w:position w:val="-2"/>
              </w:rPr>
              <w:t>楼</w:t>
            </w:r>
            <w:r>
              <w:rPr>
                <w:spacing w:val="-2"/>
                <w:position w:val="-2"/>
              </w:rPr>
              <w:t>梯</w:t>
            </w:r>
            <w:r>
              <w:rPr>
                <w:position w:val="-2"/>
              </w:rPr>
              <w:t>间</w:t>
            </w:r>
            <w:r>
              <w:rPr>
                <w:spacing w:val="-2"/>
                <w:position w:val="-2"/>
              </w:rPr>
              <w:t>、</w:t>
            </w:r>
            <w:r>
              <w:rPr>
                <w:position w:val="-2"/>
              </w:rPr>
              <w:t>门</w:t>
            </w:r>
            <w:r>
              <w:rPr>
                <w:spacing w:val="-2"/>
                <w:position w:val="-2"/>
              </w:rPr>
              <w:t>厅</w:t>
            </w:r>
            <w:r>
              <w:rPr>
                <w:position w:val="-2"/>
              </w:rPr>
              <w:t>、</w:t>
            </w:r>
            <w:r>
              <w:rPr>
                <w:spacing w:val="-2"/>
                <w:position w:val="-2"/>
              </w:rPr>
              <w:t>大</w:t>
            </w:r>
            <w:r>
              <w:rPr>
                <w:position w:val="-2"/>
              </w:rPr>
              <w:t>堂、</w:t>
            </w:r>
            <w:r>
              <w:rPr>
                <w:spacing w:val="-2"/>
                <w:position w:val="-2"/>
              </w:rPr>
              <w:t>大</w:t>
            </w:r>
            <w:r>
              <w:rPr>
                <w:position w:val="-2"/>
              </w:rPr>
              <w:t>空</w:t>
            </w:r>
            <w:r>
              <w:rPr>
                <w:spacing w:val="-2"/>
                <w:position w:val="-2"/>
              </w:rPr>
              <w:t>间</w:t>
            </w:r>
            <w:r>
              <w:rPr>
                <w:position w:val="-2"/>
              </w:rPr>
              <w:t>、</w:t>
            </w:r>
            <w:r>
              <w:rPr>
                <w:spacing w:val="-2"/>
                <w:position w:val="-2"/>
              </w:rPr>
              <w:t>地</w:t>
            </w:r>
            <w:r>
              <w:rPr>
                <w:position w:val="-2"/>
              </w:rPr>
              <w:t>下</w:t>
            </w:r>
            <w:r>
              <w:rPr>
                <w:spacing w:val="-2"/>
                <w:position w:val="-2"/>
              </w:rPr>
              <w:t>停</w:t>
            </w:r>
            <w:r>
              <w:rPr>
                <w:position w:val="-2"/>
              </w:rPr>
              <w:t>车</w:t>
            </w:r>
            <w:r>
              <w:rPr>
                <w:spacing w:val="-2"/>
                <w:position w:val="-2"/>
              </w:rPr>
              <w:t>场</w:t>
            </w:r>
            <w:r>
              <w:rPr>
                <w:position w:val="-2"/>
              </w:rPr>
              <w:t>等场</w:t>
            </w:r>
            <w:r>
              <w:rPr>
                <w:spacing w:val="-2"/>
                <w:position w:val="-2"/>
              </w:rPr>
              <w:t>所</w:t>
            </w:r>
            <w:r>
              <w:rPr>
                <w:position w:val="-2"/>
              </w:rPr>
              <w:t>的</w:t>
            </w:r>
            <w:bookmarkStart w:id="0" w:name="_GoBack"/>
            <w:bookmarkEnd w:id="0"/>
            <w:r>
              <w:t>照明</w:t>
            </w:r>
            <w:r>
              <w:rPr>
                <w:spacing w:val="-2"/>
              </w:rPr>
              <w:t>系</w:t>
            </w:r>
            <w:r>
              <w:t>统</w:t>
            </w:r>
            <w:r>
              <w:rPr>
                <w:spacing w:val="-2"/>
              </w:rPr>
              <w:t>采</w:t>
            </w:r>
            <w:r>
              <w:t>取</w:t>
            </w:r>
            <w:r>
              <w:rPr>
                <w:spacing w:val="-2"/>
              </w:rPr>
              <w:t>分</w:t>
            </w:r>
            <w:r>
              <w:t>区</w:t>
            </w:r>
            <w:r>
              <w:rPr>
                <w:spacing w:val="-2"/>
              </w:rPr>
              <w:t>、</w:t>
            </w:r>
            <w:r>
              <w:t>定</w:t>
            </w:r>
            <w:r>
              <w:rPr>
                <w:spacing w:val="-2"/>
              </w:rPr>
              <w:t>时</w:t>
            </w:r>
            <w:r>
              <w:t>、感</w:t>
            </w:r>
            <w:r>
              <w:rPr>
                <w:spacing w:val="-2"/>
              </w:rPr>
              <w:t>应</w:t>
            </w:r>
            <w:r>
              <w:t>等</w:t>
            </w:r>
            <w:r>
              <w:rPr>
                <w:spacing w:val="-2"/>
              </w:rPr>
              <w:t>节</w:t>
            </w:r>
            <w:r>
              <w:t>能</w:t>
            </w:r>
            <w:r>
              <w:rPr>
                <w:spacing w:val="-2"/>
              </w:rPr>
              <w:t>控</w:t>
            </w:r>
            <w:r>
              <w:t>制</w:t>
            </w:r>
            <w:r>
              <w:rPr>
                <w:spacing w:val="-2"/>
              </w:rPr>
              <w:t>措</w:t>
            </w:r>
            <w:r>
              <w:t>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12DBB">
            <w:pPr>
              <w:ind w:leftChars="50" w:left="105" w:rightChars="50" w:right="105"/>
              <w:jc w:val="center"/>
            </w:pPr>
          </w:p>
        </w:tc>
      </w:tr>
      <w:tr w:rsidR="00713391" w:rsidTr="005D4B52">
        <w:trPr>
          <w:trHeight w:hRule="exact" w:val="754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391" w:rsidRDefault="00713391" w:rsidP="00512DBB">
            <w:pPr>
              <w:ind w:leftChars="50" w:left="105" w:rightChars="50" w:right="105"/>
              <w:jc w:val="center"/>
            </w:pPr>
          </w:p>
        </w:tc>
      </w:tr>
    </w:tbl>
    <w:p w:rsidR="00713391" w:rsidRDefault="00713391" w:rsidP="00713391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 w:rsidRPr="005D4B52">
        <w:rPr>
          <w:b/>
          <w:lang w:val="zh-CN"/>
        </w:rPr>
        <w:t xml:space="preserve">2) </w:t>
      </w:r>
      <w:r w:rsidRPr="005D4B52">
        <w:rPr>
          <w:b/>
          <w:lang w:val="zh-CN"/>
        </w:rPr>
        <w:t>评价要点</w:t>
      </w:r>
      <w:r>
        <w:rPr>
          <w:bCs/>
          <w:position w:val="-1"/>
          <w:sz w:val="24"/>
          <w:szCs w:val="24"/>
        </w:rPr>
        <w:t>：</w:t>
      </w:r>
    </w:p>
    <w:p w:rsidR="00713391" w:rsidRDefault="00713391" w:rsidP="00713391">
      <w:pPr>
        <w:spacing w:afterLines="50" w:after="156" w:line="400" w:lineRule="exact"/>
        <w:rPr>
          <w:sz w:val="24"/>
          <w:szCs w:val="24"/>
        </w:rPr>
      </w:pPr>
      <w:r>
        <w:rPr>
          <w:position w:val="-2"/>
          <w:sz w:val="24"/>
          <w:szCs w:val="24"/>
        </w:rPr>
        <w:t>简要说明建筑公共空间的照明控制策略和节能措施</w:t>
      </w:r>
      <w:r>
        <w:rPr>
          <w:position w:val="-2"/>
        </w:rPr>
        <w:t>（</w:t>
      </w:r>
      <w:r>
        <w:rPr>
          <w:rFonts w:eastAsia="Times New Roman"/>
          <w:position w:val="-2"/>
        </w:rPr>
        <w:t>200</w:t>
      </w:r>
      <w:r>
        <w:rPr>
          <w:rFonts w:eastAsia="Times New Roman"/>
          <w:spacing w:val="-2"/>
          <w:position w:val="-2"/>
        </w:rPr>
        <w:t xml:space="preserve"> </w:t>
      </w:r>
      <w:r>
        <w:rPr>
          <w:position w:val="-2"/>
        </w:rPr>
        <w:t>字</w:t>
      </w:r>
      <w:r>
        <w:rPr>
          <w:spacing w:val="-2"/>
          <w:position w:val="-2"/>
        </w:rPr>
        <w:t>以</w:t>
      </w:r>
      <w:r>
        <w:rPr>
          <w:position w:val="-2"/>
        </w:rPr>
        <w:t>内）</w:t>
      </w:r>
      <w:r>
        <w:rPr>
          <w:position w:val="-2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13391" w:rsidTr="00512DBB">
        <w:trPr>
          <w:trHeight w:val="1651"/>
        </w:trPr>
        <w:tc>
          <w:tcPr>
            <w:tcW w:w="8536" w:type="dxa"/>
          </w:tcPr>
          <w:p w:rsidR="00713391" w:rsidRDefault="00713391" w:rsidP="00512DBB">
            <w:pPr>
              <w:adjustRightInd w:val="0"/>
              <w:snapToGrid w:val="0"/>
              <w:spacing w:line="46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713391" w:rsidRPr="005D4B52" w:rsidRDefault="00713391" w:rsidP="005D4B52">
      <w:pPr>
        <w:tabs>
          <w:tab w:val="left" w:pos="-567"/>
        </w:tabs>
        <w:spacing w:line="288" w:lineRule="auto"/>
        <w:ind w:left="142" w:hanging="142"/>
        <w:rPr>
          <w:b/>
          <w:lang w:val="zh-CN"/>
        </w:rPr>
      </w:pPr>
      <w:r w:rsidRPr="005D4B52">
        <w:rPr>
          <w:b/>
          <w:lang w:val="zh-CN"/>
        </w:rPr>
        <w:t xml:space="preserve">3) </w:t>
      </w:r>
      <w:r w:rsidRPr="005D4B52">
        <w:rPr>
          <w:b/>
          <w:lang w:val="zh-CN"/>
        </w:rPr>
        <w:t>证明材料</w:t>
      </w:r>
    </w:p>
    <w:p w:rsidR="00713391" w:rsidRPr="005D4B52" w:rsidRDefault="00713391" w:rsidP="005D4B52">
      <w:pPr>
        <w:tabs>
          <w:tab w:val="left" w:pos="-567"/>
        </w:tabs>
        <w:spacing w:line="288" w:lineRule="auto"/>
        <w:ind w:left="142" w:hanging="142"/>
        <w:rPr>
          <w:b/>
          <w:lang w:val="zh-CN"/>
        </w:rPr>
      </w:pPr>
      <w:r w:rsidRPr="005D4B52">
        <w:rPr>
          <w:b/>
          <w:lang w:val="zh-CN"/>
        </w:rPr>
        <w:t>提交材料及要求：</w:t>
      </w:r>
    </w:p>
    <w:p w:rsidR="00713391" w:rsidRDefault="00713391" w:rsidP="00713391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照明施工图设</w:t>
      </w:r>
      <w:r>
        <w:rPr>
          <w:spacing w:val="2"/>
        </w:rPr>
        <w:t>计</w:t>
      </w:r>
      <w:r>
        <w:t>说明：照明施工图设计说</w:t>
      </w:r>
      <w:r>
        <w:rPr>
          <w:spacing w:val="2"/>
        </w:rPr>
        <w:t>明</w:t>
      </w:r>
      <w:r>
        <w:t>中应有对照明系统的分</w:t>
      </w:r>
      <w:r>
        <w:rPr>
          <w:spacing w:val="2"/>
        </w:rPr>
        <w:t>区</w:t>
      </w:r>
      <w:r>
        <w:t>和控制原则进行说明，</w:t>
      </w:r>
      <w:r>
        <w:rPr>
          <w:spacing w:val="2"/>
        </w:rPr>
        <w:t>并</w:t>
      </w:r>
      <w:r>
        <w:t>与设计施</w:t>
      </w:r>
      <w:r>
        <w:rPr>
          <w:spacing w:val="-2"/>
        </w:rPr>
        <w:t>工</w:t>
      </w:r>
      <w:r>
        <w:t>图</w:t>
      </w:r>
      <w:r>
        <w:rPr>
          <w:spacing w:val="-2"/>
        </w:rPr>
        <w:t>纸</w:t>
      </w:r>
      <w:r>
        <w:t>相</w:t>
      </w:r>
      <w:r>
        <w:rPr>
          <w:spacing w:val="-2"/>
        </w:rPr>
        <w:t>吻</w:t>
      </w:r>
      <w:r>
        <w:t>合；</w:t>
      </w:r>
    </w:p>
    <w:p w:rsidR="00713391" w:rsidRDefault="00713391" w:rsidP="00713391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62"/>
        </w:rPr>
        <w:t xml:space="preserve"> </w:t>
      </w:r>
      <w:r>
        <w:t>各层</w:t>
      </w:r>
      <w:r>
        <w:rPr>
          <w:spacing w:val="-2"/>
        </w:rPr>
        <w:t>照</w:t>
      </w:r>
      <w:r>
        <w:t>明</w:t>
      </w:r>
      <w:r>
        <w:rPr>
          <w:spacing w:val="-2"/>
        </w:rPr>
        <w:t>平</w:t>
      </w:r>
      <w:r>
        <w:t>面</w:t>
      </w:r>
      <w:r>
        <w:rPr>
          <w:spacing w:val="-2"/>
        </w:rPr>
        <w:t>图</w:t>
      </w:r>
      <w:r>
        <w:t>：</w:t>
      </w:r>
      <w:r>
        <w:rPr>
          <w:spacing w:val="-2"/>
        </w:rPr>
        <w:t>照</w:t>
      </w:r>
      <w:r>
        <w:t>明</w:t>
      </w:r>
      <w:r>
        <w:rPr>
          <w:spacing w:val="-2"/>
        </w:rPr>
        <w:t>灯</w:t>
      </w:r>
      <w:r>
        <w:t>具及</w:t>
      </w:r>
      <w:r>
        <w:rPr>
          <w:spacing w:val="-2"/>
        </w:rPr>
        <w:t>照</w:t>
      </w:r>
      <w:r>
        <w:t>明</w:t>
      </w:r>
      <w:r>
        <w:rPr>
          <w:spacing w:val="-2"/>
        </w:rPr>
        <w:t>配</w:t>
      </w:r>
      <w:r>
        <w:t>电</w:t>
      </w:r>
      <w:r>
        <w:rPr>
          <w:spacing w:val="-2"/>
        </w:rPr>
        <w:t>系</w:t>
      </w:r>
      <w:r>
        <w:t>统</w:t>
      </w:r>
      <w:r>
        <w:rPr>
          <w:spacing w:val="-2"/>
        </w:rPr>
        <w:t>的</w:t>
      </w:r>
      <w:r>
        <w:t>平</w:t>
      </w:r>
      <w:r>
        <w:rPr>
          <w:spacing w:val="-2"/>
        </w:rPr>
        <w:t>面</w:t>
      </w:r>
      <w:r>
        <w:t>布置；</w:t>
      </w:r>
    </w:p>
    <w:p w:rsidR="00713391" w:rsidRDefault="00713391" w:rsidP="00713391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62"/>
        </w:rPr>
        <w:t xml:space="preserve"> </w:t>
      </w:r>
      <w:r>
        <w:t>照明控制系统</w:t>
      </w:r>
      <w:r>
        <w:rPr>
          <w:spacing w:val="2"/>
        </w:rPr>
        <w:t>图</w:t>
      </w:r>
      <w:r>
        <w:t>：对于集中控制的照明灯</w:t>
      </w:r>
      <w:r>
        <w:rPr>
          <w:spacing w:val="2"/>
        </w:rPr>
        <w:t>具</w:t>
      </w:r>
      <w:r>
        <w:t>，应提供相应的弱电设</w:t>
      </w:r>
      <w:r>
        <w:rPr>
          <w:spacing w:val="2"/>
        </w:rPr>
        <w:t>计</w:t>
      </w:r>
      <w:r>
        <w:t>施工图；对于声光感应</w:t>
      </w:r>
      <w:r>
        <w:rPr>
          <w:spacing w:val="2"/>
        </w:rPr>
        <w:t>灯</w:t>
      </w:r>
      <w:r>
        <w:t>自动控制</w:t>
      </w:r>
      <w:r>
        <w:rPr>
          <w:spacing w:val="-2"/>
        </w:rPr>
        <w:t>的</w:t>
      </w:r>
      <w:r>
        <w:t>照</w:t>
      </w:r>
      <w:r>
        <w:rPr>
          <w:spacing w:val="-2"/>
        </w:rPr>
        <w:t>明</w:t>
      </w:r>
      <w:r>
        <w:t>灯</w:t>
      </w:r>
      <w:r>
        <w:rPr>
          <w:spacing w:val="-2"/>
        </w:rPr>
        <w:t>具</w:t>
      </w:r>
      <w:r>
        <w:t>，</w:t>
      </w:r>
      <w:r>
        <w:rPr>
          <w:spacing w:val="-2"/>
        </w:rPr>
        <w:t>应</w:t>
      </w:r>
      <w:r>
        <w:t>体</w:t>
      </w:r>
      <w:r>
        <w:rPr>
          <w:spacing w:val="-2"/>
        </w:rPr>
        <w:t>现</w:t>
      </w:r>
      <w:r>
        <w:t>在照</w:t>
      </w:r>
      <w:r>
        <w:rPr>
          <w:spacing w:val="-2"/>
        </w:rPr>
        <w:t>明</w:t>
      </w:r>
      <w:r>
        <w:t>平</w:t>
      </w:r>
      <w:r>
        <w:rPr>
          <w:spacing w:val="-2"/>
        </w:rPr>
        <w:t>面</w:t>
      </w:r>
      <w:r>
        <w:t>图</w:t>
      </w:r>
      <w:r>
        <w:rPr>
          <w:spacing w:val="-2"/>
        </w:rPr>
        <w:t>和</w:t>
      </w:r>
      <w:r>
        <w:t>图</w:t>
      </w:r>
      <w:r>
        <w:rPr>
          <w:spacing w:val="-2"/>
        </w:rPr>
        <w:t>例</w:t>
      </w:r>
      <w:r>
        <w:t>中。</w:t>
      </w:r>
    </w:p>
    <w:p w:rsidR="00713391" w:rsidRPr="005D4B52" w:rsidRDefault="00713391" w:rsidP="005D4B52">
      <w:pPr>
        <w:tabs>
          <w:tab w:val="left" w:pos="-567"/>
        </w:tabs>
        <w:spacing w:line="288" w:lineRule="auto"/>
        <w:ind w:left="142" w:hanging="142"/>
        <w:rPr>
          <w:b/>
          <w:lang w:val="zh-CN"/>
        </w:rPr>
      </w:pPr>
      <w:r w:rsidRPr="005D4B52">
        <w:rPr>
          <w:b/>
          <w:lang w:val="zh-CN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13391" w:rsidTr="00512DBB">
        <w:trPr>
          <w:trHeight w:val="1072"/>
        </w:trPr>
        <w:tc>
          <w:tcPr>
            <w:tcW w:w="8536" w:type="dxa"/>
          </w:tcPr>
          <w:p w:rsidR="00713391" w:rsidRDefault="00713391" w:rsidP="00512DBB">
            <w:pPr>
              <w:spacing w:line="400" w:lineRule="exact"/>
            </w:pPr>
          </w:p>
          <w:p w:rsidR="00713391" w:rsidRDefault="00713391" w:rsidP="00512DBB">
            <w:pPr>
              <w:spacing w:line="400" w:lineRule="exact"/>
            </w:pPr>
          </w:p>
          <w:p w:rsidR="00713391" w:rsidRDefault="00713391" w:rsidP="00512DBB">
            <w:pPr>
              <w:spacing w:line="400" w:lineRule="exact"/>
            </w:pPr>
          </w:p>
          <w:p w:rsidR="00713391" w:rsidRDefault="00713391" w:rsidP="00512DBB">
            <w:pPr>
              <w:spacing w:line="400" w:lineRule="exact"/>
            </w:pPr>
          </w:p>
          <w:p w:rsidR="00713391" w:rsidRDefault="00713391" w:rsidP="00512DBB">
            <w:pPr>
              <w:spacing w:line="400" w:lineRule="exact"/>
            </w:pPr>
          </w:p>
          <w:p w:rsidR="00713391" w:rsidRDefault="00713391" w:rsidP="00512DBB">
            <w:pPr>
              <w:spacing w:line="400" w:lineRule="exact"/>
            </w:pPr>
          </w:p>
        </w:tc>
      </w:tr>
    </w:tbl>
    <w:p w:rsidR="007B1976" w:rsidRDefault="007B1976"/>
    <w:sectPr w:rsidR="007B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99" w:rsidRDefault="00DB6799" w:rsidP="005D4B52">
      <w:r>
        <w:separator/>
      </w:r>
    </w:p>
  </w:endnote>
  <w:endnote w:type="continuationSeparator" w:id="0">
    <w:p w:rsidR="00DB6799" w:rsidRDefault="00DB6799" w:rsidP="005D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99" w:rsidRDefault="00DB6799" w:rsidP="005D4B52">
      <w:r>
        <w:separator/>
      </w:r>
    </w:p>
  </w:footnote>
  <w:footnote w:type="continuationSeparator" w:id="0">
    <w:p w:rsidR="00DB6799" w:rsidRDefault="00DB6799" w:rsidP="005D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391"/>
    <w:rsid w:val="005D4B52"/>
    <w:rsid w:val="00713391"/>
    <w:rsid w:val="007B1976"/>
    <w:rsid w:val="00D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F67AE-92EC-4174-B55A-C472053D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9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1339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13391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5D4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B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B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2018-04-16T02:55:00Z</dcterms:modified>
</cp:coreProperties>
</file>