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9D" w:rsidRPr="0094299D" w:rsidRDefault="0094299D" w:rsidP="0094299D">
      <w:pPr>
        <w:pStyle w:val="4"/>
        <w:rPr>
          <w:rFonts w:hint="eastAsia"/>
        </w:rPr>
      </w:pPr>
      <w:r>
        <w:rPr>
          <w:rFonts w:hint="eastAsia"/>
        </w:rPr>
        <w:t>7.2.3</w:t>
      </w:r>
      <w:r>
        <w:rPr>
          <w:rFonts w:ascii="Times New Roman" w:hAnsi="Times New Roman"/>
          <w:bCs w:val="0"/>
          <w:kern w:val="0"/>
          <w:szCs w:val="24"/>
        </w:rPr>
        <w:t>土建工程与装修工程一体化设计。（总分</w:t>
      </w:r>
      <w:r>
        <w:rPr>
          <w:rFonts w:ascii="Times New Roman" w:hAnsi="Times New Roman"/>
          <w:bCs w:val="0"/>
          <w:kern w:val="0"/>
          <w:szCs w:val="24"/>
        </w:rPr>
        <w:t>10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94299D" w:rsidRPr="00492923" w:rsidRDefault="0094299D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  <w:r w:rsidRPr="00492923">
        <w:rPr>
          <w:b/>
          <w:bCs/>
          <w:color w:val="000000"/>
          <w:kern w:val="0"/>
        </w:rPr>
        <w:t xml:space="preserve">1) </w:t>
      </w:r>
      <w:r w:rsidRPr="00492923">
        <w:rPr>
          <w:b/>
          <w:bCs/>
          <w:color w:val="000000"/>
          <w:kern w:val="0"/>
        </w:rPr>
        <w:t>得分自评</w:t>
      </w:r>
    </w:p>
    <w:p w:rsidR="0094299D" w:rsidRDefault="0094299D" w:rsidP="0094299D">
      <w:pPr>
        <w:spacing w:beforeLines="50" w:before="156" w:afterLines="50" w:after="156"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.75pt;height:9.75pt" o:ole="">
            <v:imagedata r:id="rId7" o:title=""/>
          </v:shape>
          <w:control r:id="rId8" w:name="CheckBox2611" w:shapeid="_x0000_i1033"/>
        </w:object>
      </w:r>
      <w:r>
        <w:rPr>
          <w:spacing w:val="2"/>
        </w:rPr>
        <w:t xml:space="preserve"> </w:t>
      </w:r>
      <w:r>
        <w:rPr>
          <w:spacing w:val="1"/>
        </w:rPr>
        <w:t>居住</w:t>
      </w:r>
      <w:r>
        <w:t>建筑</w:t>
      </w:r>
    </w:p>
    <w:tbl>
      <w:tblPr>
        <w:tblW w:w="852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4080"/>
        <w:gridCol w:w="1878"/>
        <w:gridCol w:w="1619"/>
      </w:tblGrid>
      <w:tr w:rsidR="0094299D" w:rsidTr="0094299D">
        <w:trPr>
          <w:trHeight w:hRule="exact" w:val="38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序号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分）</w:t>
            </w:r>
          </w:p>
        </w:tc>
      </w:tr>
      <w:tr w:rsidR="0094299D" w:rsidTr="0094299D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rFonts w:eastAsia="Times New Roman"/>
                <w:spacing w:val="1"/>
                <w:position w:val="-1"/>
              </w:rPr>
              <w:t>30</w:t>
            </w:r>
            <w:r>
              <w:rPr>
                <w:rFonts w:eastAsia="Times New Roman"/>
                <w:position w:val="-1"/>
              </w:rPr>
              <w:t>%</w:t>
            </w:r>
            <w:r>
              <w:rPr>
                <w:position w:val="-1"/>
              </w:rPr>
              <w:t>以上的</w:t>
            </w:r>
            <w:r>
              <w:rPr>
                <w:spacing w:val="-1"/>
                <w:position w:val="-1"/>
              </w:rPr>
              <w:t>户</w:t>
            </w:r>
            <w:r>
              <w:rPr>
                <w:position w:val="-1"/>
              </w:rPr>
              <w:t>数土建与装修一体化设计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</w:p>
        </w:tc>
      </w:tr>
      <w:tr w:rsidR="0094299D" w:rsidTr="0094299D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全部户数土建与装修一体化设计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</w:p>
        </w:tc>
      </w:tr>
      <w:tr w:rsidR="0094299D" w:rsidTr="0094299D">
        <w:trPr>
          <w:trHeight w:hRule="exact" w:val="385"/>
        </w:trPr>
        <w:tc>
          <w:tcPr>
            <w:tcW w:w="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99D" w:rsidRDefault="0094299D" w:rsidP="00512DBB">
            <w:pPr>
              <w:ind w:leftChars="50" w:left="105" w:rightChars="50" w:right="105"/>
              <w:jc w:val="center"/>
            </w:pPr>
          </w:p>
        </w:tc>
      </w:tr>
    </w:tbl>
    <w:p w:rsidR="0094299D" w:rsidRDefault="0094299D" w:rsidP="0094299D">
      <w:pPr>
        <w:spacing w:beforeLines="50" w:before="156" w:afterLines="50" w:after="156" w:line="400" w:lineRule="exact"/>
      </w:pP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9" w:name="CheckBox2612" w:shapeid="_x0000_i1035"/>
        </w:object>
      </w:r>
      <w:r>
        <w:t xml:space="preserve"> </w:t>
      </w:r>
      <w:r>
        <w:t>公共建筑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4080"/>
        <w:gridCol w:w="1878"/>
        <w:gridCol w:w="1619"/>
      </w:tblGrid>
      <w:tr w:rsidR="0094299D" w:rsidTr="00512DBB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  <w:r>
              <w:rPr>
                <w:spacing w:val="1"/>
                <w:position w:val="-2"/>
              </w:rPr>
              <w:t>序号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分）</w:t>
            </w:r>
          </w:p>
        </w:tc>
      </w:tr>
      <w:tr w:rsidR="0094299D" w:rsidTr="0094299D">
        <w:trPr>
          <w:trHeight w:hRule="exact" w:val="4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before="65" w:line="40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  <w:r>
              <w:rPr>
                <w:position w:val="-2"/>
              </w:rPr>
              <w:t>公共部位土建与装修一体化设计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before="65" w:line="40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</w:p>
        </w:tc>
      </w:tr>
      <w:tr w:rsidR="0094299D" w:rsidTr="0094299D">
        <w:trPr>
          <w:trHeight w:hRule="exact" w:val="53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before="64" w:line="40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  <w:r>
              <w:rPr>
                <w:position w:val="-2"/>
              </w:rPr>
              <w:t>所有部位土建与装修一体化设计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before="64" w:line="40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</w:p>
        </w:tc>
      </w:tr>
      <w:tr w:rsidR="0094299D" w:rsidTr="00512DBB">
        <w:trPr>
          <w:trHeight w:hRule="exact" w:val="385"/>
        </w:trPr>
        <w:tc>
          <w:tcPr>
            <w:tcW w:w="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before="64" w:line="40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99D" w:rsidRDefault="0094299D" w:rsidP="00512DBB">
            <w:pPr>
              <w:spacing w:line="400" w:lineRule="exact"/>
            </w:pPr>
          </w:p>
        </w:tc>
      </w:tr>
    </w:tbl>
    <w:p w:rsidR="00492923" w:rsidRDefault="00492923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</w:p>
    <w:p w:rsidR="0094299D" w:rsidRPr="00492923" w:rsidRDefault="0094299D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  <w:r w:rsidRPr="00492923">
        <w:rPr>
          <w:b/>
          <w:bCs/>
          <w:color w:val="000000"/>
          <w:kern w:val="0"/>
        </w:rPr>
        <w:t xml:space="preserve">2) </w:t>
      </w:r>
      <w:r w:rsidRPr="00492923">
        <w:rPr>
          <w:b/>
          <w:bCs/>
          <w:color w:val="000000"/>
          <w:kern w:val="0"/>
        </w:rPr>
        <w:t>评价要点</w:t>
      </w:r>
    </w:p>
    <w:p w:rsidR="0094299D" w:rsidRDefault="0094299D" w:rsidP="0094299D">
      <w:pPr>
        <w:tabs>
          <w:tab w:val="left" w:pos="2740"/>
          <w:tab w:val="left" w:pos="4820"/>
          <w:tab w:val="left" w:pos="6920"/>
        </w:tabs>
        <w:spacing w:before="49" w:line="400" w:lineRule="exact"/>
      </w:pPr>
      <w:r>
        <w:rPr>
          <w:rFonts w:eastAsia="Times New Roman"/>
          <w:spacing w:val="1"/>
        </w:rPr>
        <w:t>1</w:t>
      </w:r>
      <w:r>
        <w:t>、住宅总</w:t>
      </w:r>
      <w:r>
        <w:rPr>
          <w:spacing w:val="-1"/>
        </w:rPr>
        <w:t>户</w:t>
      </w:r>
      <w:r>
        <w:t>数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，装修</w:t>
      </w:r>
      <w:r>
        <w:rPr>
          <w:spacing w:val="-1"/>
        </w:rPr>
        <w:t>户</w:t>
      </w:r>
      <w:r>
        <w:t>数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，装修比</w:t>
      </w:r>
      <w:r>
        <w:rPr>
          <w:spacing w:val="-1"/>
        </w:rPr>
        <w:t>例</w:t>
      </w:r>
      <w:r>
        <w:rPr>
          <w:rFonts w:eastAsia="Times New Roman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ab/>
      </w:r>
      <w:r>
        <w:rPr>
          <w:rFonts w:eastAsia="Times New Roman"/>
        </w:rPr>
        <w:t xml:space="preserve">%  </w:t>
      </w:r>
      <w:r>
        <w:t>。</w:t>
      </w:r>
    </w:p>
    <w:p w:rsidR="0094299D" w:rsidRDefault="0094299D" w:rsidP="0094299D">
      <w:pPr>
        <w:spacing w:before="49" w:line="400" w:lineRule="exact"/>
      </w:pPr>
      <w:r>
        <w:rPr>
          <w:rFonts w:eastAsia="Times New Roman"/>
          <w:spacing w:val="1"/>
        </w:rPr>
        <w:t>2</w:t>
      </w:r>
      <w:r>
        <w:t>、公建装</w:t>
      </w:r>
      <w:r>
        <w:rPr>
          <w:spacing w:val="-1"/>
        </w:rPr>
        <w:t>修</w:t>
      </w:r>
      <w:r>
        <w:t>部位：</w:t>
      </w:r>
      <w:r>
        <w:t xml:space="preserve"> </w:t>
      </w:r>
      <w:r>
        <w:rPr>
          <w:color w:val="000000"/>
        </w:rPr>
        <w:object w:dxaOrig="225" w:dyaOrig="225">
          <v:shape id="_x0000_i1037" type="#_x0000_t75" style="width:9.75pt;height:9.75pt" o:ole="">
            <v:imagedata r:id="rId7" o:title=""/>
          </v:shape>
          <w:control r:id="rId10" w:name="CheckBox2614" w:shapeid="_x0000_i1037"/>
        </w:object>
      </w:r>
      <w:r>
        <w:rPr>
          <w:spacing w:val="-1"/>
        </w:rPr>
        <w:t>全</w:t>
      </w:r>
      <w:r>
        <w:t>部装修</w:t>
      </w:r>
      <w:r w:rsidR="00492923">
        <w:rPr>
          <w:rFonts w:hint="eastAsia"/>
        </w:rPr>
        <w:t xml:space="preserve">  </w:t>
      </w:r>
      <w:bookmarkStart w:id="0" w:name="_GoBack"/>
      <w:bookmarkEnd w:id="0"/>
      <w:r>
        <w:t xml:space="preserve">  </w:t>
      </w:r>
      <w:r w:rsidR="00492923">
        <w:rPr>
          <w:color w:val="000000"/>
        </w:rPr>
        <w:object w:dxaOrig="225" w:dyaOrig="225">
          <v:shape id="_x0000_i1043" type="#_x0000_t75" style="width:9.75pt;height:9.75pt" o:ole="">
            <v:imagedata r:id="rId7" o:title=""/>
          </v:shape>
          <w:control r:id="rId11" w:name="CheckBox26141" w:shapeid="_x0000_i1043"/>
        </w:object>
      </w:r>
      <w:r w:rsidR="00492923">
        <w:rPr>
          <w:rFonts w:hint="eastAsia"/>
        </w:rPr>
        <w:t>公共部位</w:t>
      </w:r>
      <w:r w:rsidR="00492923">
        <w:rPr>
          <w:rFonts w:hint="eastAsia"/>
        </w:rPr>
        <w:t>（</w:t>
      </w:r>
      <w:r>
        <w:t xml:space="preserve"> </w:t>
      </w:r>
      <w:r>
        <w:rPr>
          <w:color w:val="000000"/>
        </w:rPr>
        <w:object w:dxaOrig="225" w:dyaOrig="225">
          <v:shape id="_x0000_i1045" type="#_x0000_t75" style="width:9.75pt;height:9.75pt" o:ole="">
            <v:imagedata r:id="rId7" o:title=""/>
          </v:shape>
          <w:control r:id="rId12" w:name="CheckBox2613" w:shapeid="_x0000_i1045"/>
        </w:object>
      </w:r>
      <w:r>
        <w:t>楼梯、电梯、卫生间、大厅、中庭</w:t>
      </w:r>
      <w:r>
        <w:rPr>
          <w:spacing w:val="-104"/>
        </w:rPr>
        <w:t>、</w:t>
      </w:r>
      <w:r>
        <w:t>（货运</w:t>
      </w:r>
      <w:r>
        <w:rPr>
          <w:spacing w:val="-1"/>
        </w:rPr>
        <w:t>通</w:t>
      </w:r>
      <w:r>
        <w:t>道、车库等）</w:t>
      </w:r>
    </w:p>
    <w:p w:rsidR="00492923" w:rsidRDefault="00492923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</w:p>
    <w:p w:rsidR="0094299D" w:rsidRPr="00492923" w:rsidRDefault="0094299D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  <w:r w:rsidRPr="00492923">
        <w:rPr>
          <w:b/>
          <w:bCs/>
          <w:color w:val="000000"/>
          <w:kern w:val="0"/>
        </w:rPr>
        <w:t xml:space="preserve">3) </w:t>
      </w:r>
      <w:r w:rsidRPr="00492923">
        <w:rPr>
          <w:b/>
          <w:bCs/>
          <w:color w:val="000000"/>
          <w:kern w:val="0"/>
        </w:rPr>
        <w:t>证明材料</w:t>
      </w:r>
      <w:r w:rsidRPr="00492923">
        <w:rPr>
          <w:b/>
          <w:bCs/>
          <w:color w:val="000000"/>
          <w:kern w:val="0"/>
        </w:rPr>
        <w:t xml:space="preserve"> </w:t>
      </w:r>
    </w:p>
    <w:p w:rsidR="0094299D" w:rsidRPr="00492923" w:rsidRDefault="0094299D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  <w:r w:rsidRPr="00492923">
        <w:rPr>
          <w:b/>
          <w:bCs/>
          <w:color w:val="000000"/>
          <w:kern w:val="0"/>
        </w:rPr>
        <w:t>提交材料及要求：</w:t>
      </w:r>
    </w:p>
    <w:p w:rsidR="0094299D" w:rsidRDefault="0094299D" w:rsidP="0094299D">
      <w:pPr>
        <w:spacing w:before="33" w:line="400" w:lineRule="exact"/>
      </w:pPr>
      <w:r>
        <w:rPr>
          <w:rFonts w:eastAsia="Times New Roman"/>
          <w:spacing w:val="1"/>
        </w:rPr>
        <w:t>1</w:t>
      </w:r>
      <w:r>
        <w:t>、土建各</w:t>
      </w:r>
      <w:r>
        <w:rPr>
          <w:spacing w:val="-1"/>
        </w:rPr>
        <w:t>专</w:t>
      </w:r>
      <w:r>
        <w:t>业施工图：包括总设计说明、平立剖、节点详图的全套施工图；</w:t>
      </w:r>
    </w:p>
    <w:p w:rsidR="0094299D" w:rsidRDefault="0094299D" w:rsidP="0094299D">
      <w:pPr>
        <w:spacing w:before="49" w:line="400" w:lineRule="exact"/>
      </w:pPr>
      <w:r>
        <w:rPr>
          <w:rFonts w:eastAsia="Times New Roman"/>
          <w:spacing w:val="1"/>
        </w:rPr>
        <w:t>2</w:t>
      </w:r>
      <w:r>
        <w:t>、装修施</w:t>
      </w:r>
      <w:r>
        <w:rPr>
          <w:spacing w:val="-1"/>
        </w:rPr>
        <w:t>工</w:t>
      </w:r>
      <w:r>
        <w:t>图：由具有相应设计资质的单位完成（签字、盖章</w:t>
      </w:r>
      <w:r>
        <w:rPr>
          <w:spacing w:val="-104"/>
        </w:rPr>
        <w:t>）</w:t>
      </w:r>
      <w:r>
        <w:t>，</w:t>
      </w:r>
      <w:r>
        <w:rPr>
          <w:spacing w:val="1"/>
        </w:rPr>
        <w:t>深</w:t>
      </w:r>
      <w:r>
        <w:t>度</w:t>
      </w:r>
      <w:r>
        <w:rPr>
          <w:spacing w:val="1"/>
        </w:rPr>
        <w:t>达到施工图的深度</w:t>
      </w:r>
      <w:r>
        <w:t>；</w:t>
      </w:r>
    </w:p>
    <w:p w:rsidR="0094299D" w:rsidRDefault="0094299D" w:rsidP="0094299D">
      <w:pPr>
        <w:spacing w:before="49" w:line="400" w:lineRule="exact"/>
      </w:pPr>
      <w:r>
        <w:rPr>
          <w:rFonts w:eastAsia="Times New Roman"/>
          <w:spacing w:val="1"/>
        </w:rPr>
        <w:t>3</w:t>
      </w:r>
      <w:r>
        <w:t>、装修效</w:t>
      </w:r>
      <w:r>
        <w:rPr>
          <w:spacing w:val="-1"/>
        </w:rPr>
        <w:t>果</w:t>
      </w:r>
      <w:r>
        <w:t>图：对于主要精装修部分制作精准效果图。</w:t>
      </w:r>
      <w:r>
        <w:t xml:space="preserve"> </w:t>
      </w:r>
    </w:p>
    <w:p w:rsidR="0094299D" w:rsidRPr="00492923" w:rsidRDefault="0094299D" w:rsidP="00492923">
      <w:pPr>
        <w:tabs>
          <w:tab w:val="left" w:pos="330"/>
        </w:tabs>
        <w:spacing w:line="320" w:lineRule="exact"/>
        <w:rPr>
          <w:b/>
          <w:bCs/>
          <w:color w:val="000000"/>
          <w:kern w:val="0"/>
        </w:rPr>
      </w:pPr>
      <w:r w:rsidRPr="00492923">
        <w:rPr>
          <w:b/>
          <w:bCs/>
          <w:color w:val="000000"/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94299D" w:rsidTr="00512DBB">
        <w:trPr>
          <w:trHeight w:val="1180"/>
        </w:trPr>
        <w:tc>
          <w:tcPr>
            <w:tcW w:w="8536" w:type="dxa"/>
          </w:tcPr>
          <w:p w:rsidR="0094299D" w:rsidRDefault="0094299D" w:rsidP="00512DBB">
            <w:pPr>
              <w:spacing w:before="49" w:line="400" w:lineRule="exact"/>
              <w:rPr>
                <w:rFonts w:cs="宋体"/>
                <w:b/>
                <w:bCs/>
              </w:rPr>
            </w:pPr>
          </w:p>
          <w:p w:rsidR="0094299D" w:rsidRDefault="0094299D" w:rsidP="00512DBB">
            <w:pPr>
              <w:spacing w:before="49" w:line="400" w:lineRule="exact"/>
              <w:rPr>
                <w:rFonts w:cs="宋体"/>
                <w:b/>
                <w:bCs/>
              </w:rPr>
            </w:pPr>
          </w:p>
          <w:p w:rsidR="0094299D" w:rsidRDefault="0094299D" w:rsidP="00512DBB">
            <w:pPr>
              <w:spacing w:before="49" w:line="400" w:lineRule="exact"/>
              <w:rPr>
                <w:rFonts w:cs="宋体"/>
                <w:b/>
                <w:bCs/>
              </w:rPr>
            </w:pPr>
          </w:p>
          <w:p w:rsidR="0094299D" w:rsidRDefault="0094299D" w:rsidP="00512DBB">
            <w:pPr>
              <w:spacing w:before="49" w:line="400" w:lineRule="exact"/>
            </w:pPr>
          </w:p>
        </w:tc>
      </w:tr>
    </w:tbl>
    <w:p w:rsidR="00AC09E2" w:rsidRDefault="00AC09E2" w:rsidP="0094299D"/>
    <w:sectPr w:rsidR="00AC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23" w:rsidRDefault="00492923" w:rsidP="00492923">
      <w:r>
        <w:separator/>
      </w:r>
    </w:p>
  </w:endnote>
  <w:endnote w:type="continuationSeparator" w:id="0">
    <w:p w:rsidR="00492923" w:rsidRDefault="00492923" w:rsidP="004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23" w:rsidRDefault="00492923" w:rsidP="00492923">
      <w:r>
        <w:separator/>
      </w:r>
    </w:p>
  </w:footnote>
  <w:footnote w:type="continuationSeparator" w:id="0">
    <w:p w:rsidR="00492923" w:rsidRDefault="00492923" w:rsidP="0049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99D"/>
    <w:rsid w:val="00492923"/>
    <w:rsid w:val="0094299D"/>
    <w:rsid w:val="00A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482407-208E-4E6F-9850-B9FD401D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9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4299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94299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92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9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9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2018-04-21T04:15:00Z</dcterms:modified>
</cp:coreProperties>
</file>