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F6" w:rsidRPr="004308F6" w:rsidRDefault="004308F6" w:rsidP="004308F6">
      <w:pPr>
        <w:pStyle w:val="4"/>
        <w:rPr>
          <w:rFonts w:hint="eastAsia"/>
        </w:rPr>
      </w:pPr>
      <w:r>
        <w:rPr>
          <w:rFonts w:hint="eastAsia"/>
        </w:rPr>
        <w:t>8.2.7</w:t>
      </w:r>
      <w:r>
        <w:rPr>
          <w:rFonts w:ascii="Times New Roman" w:hAnsi="Times New Roman"/>
          <w:bCs w:val="0"/>
          <w:kern w:val="0"/>
          <w:szCs w:val="24"/>
        </w:rPr>
        <w:t>改善建筑室内天然采光效果。（总分</w:t>
      </w:r>
      <w:r>
        <w:rPr>
          <w:rFonts w:ascii="Times New Roman" w:hAnsi="Times New Roman"/>
          <w:bCs w:val="0"/>
          <w:kern w:val="0"/>
          <w:szCs w:val="24"/>
        </w:rPr>
        <w:t>14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4308F6" w:rsidRPr="00D06C14" w:rsidRDefault="004308F6" w:rsidP="00D06C14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06C14">
        <w:rPr>
          <w:rFonts w:ascii="Times New Roman" w:hAnsi="Times New Roman"/>
          <w:b/>
          <w:color w:val="000000"/>
          <w:lang w:eastAsia="zh-CN"/>
        </w:rPr>
        <w:t>1)</w:t>
      </w:r>
      <w:r w:rsidRPr="00D06C14">
        <w:rPr>
          <w:rFonts w:ascii="Times New Roman" w:hAnsi="Times New Roman"/>
          <w:b/>
          <w:color w:val="000000"/>
          <w:lang w:eastAsia="zh-CN"/>
        </w:rPr>
        <w:tab/>
      </w:r>
      <w:r w:rsidRPr="00D06C14">
        <w:rPr>
          <w:rFonts w:ascii="Times New Roman" w:hAnsi="Times New Roman"/>
          <w:b/>
          <w:color w:val="000000"/>
          <w:lang w:eastAsia="zh-CN"/>
        </w:rPr>
        <w:t>得分自评</w:t>
      </w:r>
    </w:p>
    <w:tbl>
      <w:tblPr>
        <w:tblW w:w="85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2780"/>
        <w:gridCol w:w="2780"/>
        <w:gridCol w:w="1135"/>
        <w:gridCol w:w="1183"/>
      </w:tblGrid>
      <w:tr w:rsidR="004308F6" w:rsidTr="00D06C14">
        <w:trPr>
          <w:trHeight w:hRule="exact" w:val="63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序号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评价内容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评价分值</w:t>
            </w:r>
          </w:p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自评得分</w:t>
            </w:r>
          </w:p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</w:tr>
      <w:tr w:rsidR="004308F6" w:rsidTr="00D06C14">
        <w:trPr>
          <w:trHeight w:hRule="exact" w:val="583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t>1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</w:pPr>
            <w:r>
              <w:t>主要功能房间有合理的控制眩光措施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</w:tr>
      <w:tr w:rsidR="004308F6" w:rsidTr="00D06C14">
        <w:trPr>
          <w:trHeight w:hRule="exact" w:val="63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t>2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</w:pPr>
            <w:r>
              <w:rPr>
                <w:position w:val="-1"/>
              </w:rPr>
              <w:t>内区采光系数满足采光要求的面积比例不低于</w:t>
            </w:r>
            <w:r>
              <w:rPr>
                <w:spacing w:val="-52"/>
                <w:position w:val="-1"/>
              </w:rPr>
              <w:t xml:space="preserve"> </w:t>
            </w:r>
            <w:r>
              <w:rPr>
                <w:spacing w:val="-1"/>
                <w:position w:val="-1"/>
              </w:rPr>
              <w:t>6</w:t>
            </w:r>
            <w:r>
              <w:rPr>
                <w:spacing w:val="1"/>
                <w:position w:val="-1"/>
              </w:rPr>
              <w:t>0</w:t>
            </w:r>
            <w:r>
              <w:rPr>
                <w:spacing w:val="-63"/>
                <w:position w:val="-1"/>
              </w:rPr>
              <w:t>%</w:t>
            </w:r>
            <w:r>
              <w:rPr>
                <w:position w:val="-1"/>
              </w:rPr>
              <w:t>（或无内</w:t>
            </w:r>
            <w:r>
              <w:t>区）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</w:tr>
      <w:tr w:rsidR="00D06C14" w:rsidTr="009F130D">
        <w:trPr>
          <w:trHeight w:hRule="exact" w:val="635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</w:pPr>
            <w:r>
              <w:t>3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</w:pPr>
            <w:r>
              <w:rPr>
                <w:rFonts w:hint="eastAsia"/>
                <w:color w:val="000000"/>
              </w:rPr>
              <w:t>地下空间平均采光系数≥</w:t>
            </w:r>
            <w:r>
              <w:rPr>
                <w:rFonts w:hint="eastAsia"/>
                <w:color w:val="000000"/>
              </w:rPr>
              <w:t>0.5%</w:t>
            </w:r>
            <w:r>
              <w:rPr>
                <w:rFonts w:hint="eastAsia"/>
                <w:color w:val="000000"/>
              </w:rPr>
              <w:t>的面积与首层地下室面积的比例</w:t>
            </w:r>
            <w:r w:rsidRPr="00D844D9">
              <w:rPr>
                <w:rFonts w:hint="eastAsia"/>
                <w:i/>
                <w:color w:val="000000"/>
              </w:rPr>
              <w:t>R</w:t>
            </w:r>
            <w:r w:rsidRPr="00D844D9">
              <w:rPr>
                <w:rFonts w:hint="eastAsia"/>
                <w:color w:val="000000"/>
                <w:vertAlign w:val="subscript"/>
              </w:rPr>
              <w:t>A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Pr="002E31EC" w:rsidRDefault="00D06C14" w:rsidP="00D06C14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</w:pPr>
          </w:p>
        </w:tc>
      </w:tr>
      <w:tr w:rsidR="00D06C14" w:rsidTr="009F130D">
        <w:trPr>
          <w:trHeight w:hRule="exact" w:val="634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Pr="002E31EC" w:rsidRDefault="00D06C14" w:rsidP="00D06C14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</w:pPr>
          </w:p>
        </w:tc>
      </w:tr>
      <w:tr w:rsidR="00D06C14" w:rsidTr="009F130D">
        <w:trPr>
          <w:trHeight w:hRule="exact" w:val="634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Pr="002E31EC" w:rsidRDefault="00D06C14" w:rsidP="00D06C14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</w:pPr>
          </w:p>
        </w:tc>
      </w:tr>
      <w:tr w:rsidR="00D06C14" w:rsidTr="009F130D">
        <w:trPr>
          <w:trHeight w:hRule="exact" w:val="635"/>
          <w:jc w:val="center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Pr="002E31EC" w:rsidRDefault="00D06C14" w:rsidP="00D06C14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Pr="00D06C14" w:rsidRDefault="00D06C14" w:rsidP="00D06C14">
            <w:pPr>
              <w:ind w:leftChars="50" w:left="105" w:rightChars="50" w:right="105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</w:pPr>
          </w:p>
        </w:tc>
      </w:tr>
      <w:tr w:rsidR="00D06C14" w:rsidTr="009F130D">
        <w:trPr>
          <w:trHeight w:hRule="exact" w:val="635"/>
          <w:jc w:val="center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Pr="002E31EC" w:rsidRDefault="00D06C14" w:rsidP="00D06C14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无地下室直接得分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</w:pPr>
          </w:p>
        </w:tc>
      </w:tr>
      <w:tr w:rsidR="00D06C14" w:rsidTr="00D06C14">
        <w:trPr>
          <w:trHeight w:hRule="exact" w:val="647"/>
          <w:jc w:val="center"/>
        </w:trPr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  <w:rPr>
                <w:sz w:val="11"/>
                <w:szCs w:val="11"/>
              </w:rPr>
            </w:pPr>
          </w:p>
          <w:p w:rsidR="00D06C14" w:rsidRDefault="00D06C14" w:rsidP="00D06C14">
            <w:pPr>
              <w:ind w:leftChars="50" w:left="105" w:rightChars="50" w:right="105"/>
              <w:jc w:val="center"/>
            </w:pPr>
            <w:r>
              <w:t>合计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4" w:rsidRDefault="00D06C14" w:rsidP="00D06C14">
            <w:pPr>
              <w:ind w:leftChars="50" w:left="105" w:rightChars="50" w:right="105"/>
              <w:jc w:val="center"/>
            </w:pPr>
          </w:p>
        </w:tc>
      </w:tr>
    </w:tbl>
    <w:p w:rsidR="004308F6" w:rsidRPr="00D06C14" w:rsidRDefault="004308F6" w:rsidP="00D06C14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06C14">
        <w:rPr>
          <w:rFonts w:ascii="Times New Roman" w:hAnsi="Times New Roman"/>
          <w:b/>
          <w:color w:val="000000"/>
          <w:lang w:eastAsia="zh-CN"/>
        </w:rPr>
        <w:t xml:space="preserve">2) </w:t>
      </w:r>
      <w:r w:rsidRPr="00D06C14">
        <w:rPr>
          <w:rFonts w:ascii="Times New Roman" w:hAnsi="Times New Roman"/>
          <w:b/>
          <w:color w:val="000000"/>
          <w:lang w:eastAsia="zh-CN"/>
        </w:rPr>
        <w:t>评价要点</w:t>
      </w:r>
    </w:p>
    <w:p w:rsidR="004308F6" w:rsidRDefault="004308F6" w:rsidP="004308F6">
      <w:pPr>
        <w:spacing w:line="400" w:lineRule="exact"/>
      </w:pPr>
      <w:r>
        <w:t>简要说明改善室内防眩光采用的措施</w:t>
      </w:r>
      <w:r>
        <w:rPr>
          <w:spacing w:val="-104"/>
        </w:rPr>
        <w:t>。</w:t>
      </w:r>
      <w:r>
        <w:t>（</w:t>
      </w:r>
      <w:r>
        <w:rPr>
          <w:spacing w:val="-1"/>
        </w:rPr>
        <w:t>1</w:t>
      </w:r>
      <w:r>
        <w:rPr>
          <w:spacing w:val="1"/>
        </w:rPr>
        <w:t>0</w:t>
      </w:r>
      <w:r>
        <w:t>0</w:t>
      </w:r>
      <w:r>
        <w:rPr>
          <w:spacing w:val="-52"/>
        </w:rPr>
        <w:t xml:space="preserve"> </w:t>
      </w:r>
      <w:r>
        <w:rPr>
          <w:spacing w:val="-1"/>
        </w:rPr>
        <w:t>字</w:t>
      </w:r>
      <w:r>
        <w:t>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4308F6" w:rsidTr="00512DBB">
        <w:trPr>
          <w:trHeight w:val="801"/>
        </w:trPr>
        <w:tc>
          <w:tcPr>
            <w:tcW w:w="8536" w:type="dxa"/>
          </w:tcPr>
          <w:p w:rsidR="004308F6" w:rsidRPr="005F6DAF" w:rsidRDefault="004308F6" w:rsidP="00512DBB">
            <w:pPr>
              <w:pStyle w:val="a3"/>
              <w:spacing w:line="288" w:lineRule="auto"/>
              <w:ind w:firstLineChars="200" w:firstLine="420"/>
              <w:outlineLvl w:val="9"/>
              <w:rPr>
                <w:rFonts w:ascii="宋体"/>
                <w:sz w:val="21"/>
                <w:szCs w:val="21"/>
              </w:rPr>
            </w:pPr>
          </w:p>
        </w:tc>
      </w:tr>
    </w:tbl>
    <w:p w:rsidR="004308F6" w:rsidRDefault="004308F6" w:rsidP="004308F6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Cs/>
          <w:spacing w:val="1"/>
          <w:kern w:val="0"/>
        </w:rPr>
      </w:pPr>
      <w:r>
        <w:rPr>
          <w:bCs/>
          <w:spacing w:val="1"/>
          <w:kern w:val="0"/>
        </w:rPr>
        <w:t>内区采光系数达标统计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269"/>
        <w:gridCol w:w="2062"/>
        <w:gridCol w:w="1816"/>
      </w:tblGrid>
      <w:tr w:rsidR="004308F6" w:rsidTr="00512DBB">
        <w:trPr>
          <w:trHeight w:hRule="exact" w:val="63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分析区域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t>主要功能空间面积（</w:t>
            </w:r>
            <w:r>
              <w:t>m2</w:t>
            </w:r>
            <w:r>
              <w:t>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t>达标面积（</w:t>
            </w:r>
            <w:r>
              <w:t>m2</w:t>
            </w:r>
            <w:r>
              <w:t>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t>采光达标比例（</w:t>
            </w:r>
            <w:r>
              <w:t>%</w:t>
            </w:r>
            <w:r>
              <w:t>）</w:t>
            </w:r>
          </w:p>
        </w:tc>
      </w:tr>
      <w:tr w:rsidR="004308F6" w:rsidTr="00512DBB">
        <w:trPr>
          <w:trHeight w:hRule="exact" w:val="38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</w:tr>
      <w:tr w:rsidR="004308F6" w:rsidTr="00512DBB">
        <w:trPr>
          <w:trHeight w:hRule="exact" w:val="384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</w:tr>
      <w:tr w:rsidR="004308F6" w:rsidTr="00512DBB">
        <w:trPr>
          <w:trHeight w:hRule="exact" w:val="384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</w:tr>
      <w:tr w:rsidR="004308F6" w:rsidTr="00512DBB">
        <w:trPr>
          <w:trHeight w:hRule="exact" w:val="38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</w:tr>
      <w:tr w:rsidR="004308F6" w:rsidTr="00512DBB">
        <w:trPr>
          <w:trHeight w:hRule="exact" w:val="316"/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</w:tr>
    </w:tbl>
    <w:p w:rsidR="004308F6" w:rsidRDefault="004308F6" w:rsidP="004308F6">
      <w:pPr>
        <w:rPr>
          <w:vanish/>
        </w:rPr>
      </w:pPr>
    </w:p>
    <w:tbl>
      <w:tblPr>
        <w:tblpPr w:leftFromText="180" w:rightFromText="180" w:vertAnchor="text" w:horzAnchor="margin" w:tblpXSpec="center" w:tblpY="6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269"/>
        <w:gridCol w:w="2032"/>
        <w:gridCol w:w="1847"/>
      </w:tblGrid>
      <w:tr w:rsidR="004308F6" w:rsidTr="00512DBB">
        <w:trPr>
          <w:trHeight w:hRule="exact" w:val="38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分析区域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首层地下室面积（</w:t>
            </w:r>
            <w:r>
              <w:rPr>
                <w:spacing w:val="-1"/>
                <w:position w:val="-2"/>
              </w:rPr>
              <w:t>m</w:t>
            </w:r>
            <w:r>
              <w:rPr>
                <w:position w:val="8"/>
                <w:sz w:val="11"/>
                <w:szCs w:val="11"/>
              </w:rPr>
              <w:t>2</w:t>
            </w:r>
            <w:r>
              <w:rPr>
                <w:position w:val="-2"/>
              </w:rPr>
              <w:t>）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达标面积（</w:t>
            </w:r>
            <w:r>
              <w:rPr>
                <w:spacing w:val="-1"/>
                <w:position w:val="-2"/>
              </w:rPr>
              <w:t>m</w:t>
            </w:r>
            <w:r>
              <w:rPr>
                <w:position w:val="8"/>
                <w:sz w:val="11"/>
                <w:szCs w:val="11"/>
              </w:rPr>
              <w:t>2</w:t>
            </w:r>
            <w:r>
              <w:rPr>
                <w:position w:val="-2"/>
              </w:rPr>
              <w:t>）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采光达标比</w:t>
            </w:r>
            <w:r>
              <w:rPr>
                <w:spacing w:val="-50"/>
                <w:position w:val="-2"/>
              </w:rPr>
              <w:t>例</w:t>
            </w:r>
            <w:r>
              <w:rPr>
                <w:position w:val="-2"/>
              </w:rPr>
              <w:t>（</w:t>
            </w:r>
            <w:r>
              <w:rPr>
                <w:spacing w:val="1"/>
                <w:position w:val="-2"/>
              </w:rPr>
              <w:t>%</w:t>
            </w:r>
            <w:r>
              <w:rPr>
                <w:position w:val="-2"/>
              </w:rPr>
              <w:t>）</w:t>
            </w:r>
          </w:p>
        </w:tc>
      </w:tr>
      <w:tr w:rsidR="004308F6" w:rsidTr="00512DBB">
        <w:trPr>
          <w:trHeight w:hRule="exact" w:val="385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</w:tr>
      <w:tr w:rsidR="004308F6" w:rsidTr="00512DBB">
        <w:trPr>
          <w:trHeight w:hRule="exact" w:val="37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6" w:rsidRDefault="004308F6" w:rsidP="00512DBB">
            <w:pPr>
              <w:ind w:leftChars="50" w:left="105" w:rightChars="50" w:right="105"/>
              <w:jc w:val="center"/>
            </w:pPr>
          </w:p>
        </w:tc>
      </w:tr>
    </w:tbl>
    <w:p w:rsidR="004308F6" w:rsidRDefault="004308F6" w:rsidP="004308F6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Cs/>
          <w:spacing w:val="1"/>
          <w:kern w:val="0"/>
        </w:rPr>
      </w:pPr>
      <w:r>
        <w:rPr>
          <w:bCs/>
          <w:spacing w:val="1"/>
          <w:kern w:val="0"/>
        </w:rPr>
        <w:t>地下空间采光系数统计</w:t>
      </w:r>
    </w:p>
    <w:p w:rsidR="004308F6" w:rsidRPr="00D06C14" w:rsidRDefault="004308F6" w:rsidP="00D06C14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06C14">
        <w:rPr>
          <w:rFonts w:ascii="Times New Roman" w:hAnsi="Times New Roman"/>
          <w:b/>
          <w:color w:val="000000"/>
          <w:lang w:eastAsia="zh-CN"/>
        </w:rPr>
        <w:lastRenderedPageBreak/>
        <w:t xml:space="preserve">3) </w:t>
      </w:r>
      <w:r w:rsidRPr="00D06C14">
        <w:rPr>
          <w:rFonts w:ascii="Times New Roman" w:hAnsi="Times New Roman"/>
          <w:b/>
          <w:color w:val="000000"/>
          <w:lang w:eastAsia="zh-CN"/>
        </w:rPr>
        <w:t>证明材料</w:t>
      </w:r>
    </w:p>
    <w:p w:rsidR="004308F6" w:rsidRPr="00D06C14" w:rsidRDefault="004308F6" w:rsidP="00D06C14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06C14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4308F6" w:rsidRDefault="004308F6" w:rsidP="00D06C14">
      <w:pPr>
        <w:spacing w:line="400" w:lineRule="exact"/>
      </w:pPr>
      <w:r>
        <w:rPr>
          <w:spacing w:val="1"/>
        </w:rPr>
        <w:t>1</w:t>
      </w:r>
      <w:r w:rsidR="00D06C14">
        <w:rPr>
          <w:rFonts w:hint="eastAsia"/>
        </w:rPr>
        <w:t>、</w:t>
      </w:r>
      <w:r>
        <w:t>建筑设计施工图纸和设计说明</w:t>
      </w:r>
      <w:r>
        <w:rPr>
          <w:spacing w:val="-31"/>
        </w:rPr>
        <w:t>：</w:t>
      </w:r>
      <w:r>
        <w:t>应体现室内防眩光设计措施</w:t>
      </w:r>
      <w:r>
        <w:rPr>
          <w:spacing w:val="-31"/>
        </w:rPr>
        <w:t>，</w:t>
      </w:r>
      <w:r>
        <w:t>建筑平面图中</w:t>
      </w:r>
      <w:r>
        <w:rPr>
          <w:spacing w:val="-31"/>
        </w:rPr>
        <w:t>，</w:t>
      </w:r>
      <w:r>
        <w:t>门窗等自然采光开口、功能空间的设置等采取防眩光措施。</w:t>
      </w:r>
    </w:p>
    <w:p w:rsidR="00D06C14" w:rsidRDefault="00D06C14" w:rsidP="00D06C14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t>2</w:t>
      </w:r>
      <w:r>
        <w:rPr>
          <w:rFonts w:cs="宋体" w:hint="eastAsia"/>
          <w:bCs/>
        </w:rPr>
        <w:t>、</w:t>
      </w:r>
      <w:r w:rsidRPr="00952294">
        <w:rPr>
          <w:rFonts w:cs="宋体" w:hint="eastAsia"/>
          <w:bCs/>
        </w:rPr>
        <w:t>自然采光模拟</w:t>
      </w:r>
      <w:bookmarkStart w:id="0" w:name="_GoBack"/>
      <w:bookmarkEnd w:id="0"/>
      <w:r>
        <w:rPr>
          <w:rFonts w:cs="宋体" w:hint="eastAsia"/>
          <w:bCs/>
        </w:rPr>
        <w:t>分析</w:t>
      </w:r>
      <w:r w:rsidRPr="00952294">
        <w:rPr>
          <w:rFonts w:cs="宋体" w:hint="eastAsia"/>
          <w:bCs/>
        </w:rPr>
        <w:t>报告：应</w:t>
      </w:r>
      <w:r>
        <w:rPr>
          <w:rFonts w:cs="宋体" w:hint="eastAsia"/>
          <w:bCs/>
        </w:rPr>
        <w:t>包括眩光计算、</w:t>
      </w:r>
      <w:r w:rsidRPr="00952294">
        <w:rPr>
          <w:rFonts w:cs="宋体" w:hint="eastAsia"/>
          <w:bCs/>
        </w:rPr>
        <w:t>采光系数</w:t>
      </w:r>
      <w:r>
        <w:rPr>
          <w:rFonts w:cs="宋体" w:hint="eastAsia"/>
          <w:bCs/>
        </w:rPr>
        <w:t>计算及</w:t>
      </w:r>
      <w:r w:rsidRPr="00952294">
        <w:rPr>
          <w:rFonts w:cs="宋体" w:hint="eastAsia"/>
          <w:bCs/>
        </w:rPr>
        <w:t>满足标准要求</w:t>
      </w:r>
      <w:r>
        <w:rPr>
          <w:rFonts w:cs="宋体" w:hint="eastAsia"/>
          <w:bCs/>
        </w:rPr>
        <w:t>的</w:t>
      </w:r>
      <w:r w:rsidRPr="00952294">
        <w:rPr>
          <w:rFonts w:cs="宋体" w:hint="eastAsia"/>
          <w:bCs/>
        </w:rPr>
        <w:t>面积比例</w:t>
      </w:r>
      <w:r>
        <w:rPr>
          <w:rFonts w:cs="宋体" w:hint="eastAsia"/>
          <w:bCs/>
        </w:rPr>
        <w:t>统计等内容。</w:t>
      </w:r>
    </w:p>
    <w:p w:rsidR="004308F6" w:rsidRPr="00D06C14" w:rsidRDefault="004308F6" w:rsidP="00D06C14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06C14">
        <w:rPr>
          <w:rFonts w:ascii="Times New Roman" w:hAnsi="Times New Roman"/>
          <w:b/>
          <w:color w:val="000000"/>
          <w:lang w:eastAsia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4308F6" w:rsidTr="00512DBB">
        <w:trPr>
          <w:trHeight w:val="1034"/>
        </w:trPr>
        <w:tc>
          <w:tcPr>
            <w:tcW w:w="8536" w:type="dxa"/>
          </w:tcPr>
          <w:p w:rsidR="004308F6" w:rsidRDefault="004308F6" w:rsidP="00512DBB">
            <w:pPr>
              <w:tabs>
                <w:tab w:val="left" w:pos="2244"/>
              </w:tabs>
            </w:pPr>
          </w:p>
        </w:tc>
      </w:tr>
    </w:tbl>
    <w:p w:rsidR="004308F6" w:rsidRDefault="004308F6" w:rsidP="004308F6">
      <w:pPr>
        <w:tabs>
          <w:tab w:val="left" w:pos="325"/>
        </w:tabs>
        <w:spacing w:line="400" w:lineRule="exact"/>
      </w:pPr>
    </w:p>
    <w:p w:rsidR="0054214B" w:rsidRDefault="0054214B"/>
    <w:sectPr w:rsidR="00542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D26" w:rsidRDefault="00B36D26" w:rsidP="00D06C14">
      <w:r>
        <w:separator/>
      </w:r>
    </w:p>
  </w:endnote>
  <w:endnote w:type="continuationSeparator" w:id="0">
    <w:p w:rsidR="00B36D26" w:rsidRDefault="00B36D26" w:rsidP="00D0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D26" w:rsidRDefault="00B36D26" w:rsidP="00D06C14">
      <w:r>
        <w:separator/>
      </w:r>
    </w:p>
  </w:footnote>
  <w:footnote w:type="continuationSeparator" w:id="0">
    <w:p w:rsidR="00B36D26" w:rsidRDefault="00B36D26" w:rsidP="00D0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8F6"/>
    <w:rsid w:val="004308F6"/>
    <w:rsid w:val="0054214B"/>
    <w:rsid w:val="00B36D26"/>
    <w:rsid w:val="00D0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634FCC-2652-4CAA-95A6-5AF88D7B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F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4308F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4308F6"/>
    <w:rPr>
      <w:rFonts w:ascii="tim" w:eastAsia="黑体" w:hAnsi="tim" w:cstheme="majorBidi"/>
      <w:b/>
      <w:bCs/>
      <w:sz w:val="24"/>
      <w:szCs w:val="28"/>
    </w:rPr>
  </w:style>
  <w:style w:type="paragraph" w:customStyle="1" w:styleId="a3">
    <w:name w:val="条文"/>
    <w:basedOn w:val="a"/>
    <w:link w:val="Char"/>
    <w:rsid w:val="004308F6"/>
    <w:pPr>
      <w:spacing w:line="300" w:lineRule="auto"/>
      <w:outlineLvl w:val="2"/>
    </w:pPr>
    <w:rPr>
      <w:sz w:val="24"/>
      <w:szCs w:val="24"/>
    </w:rPr>
  </w:style>
  <w:style w:type="character" w:customStyle="1" w:styleId="Char">
    <w:name w:val="条文 Char"/>
    <w:link w:val="a3"/>
    <w:rsid w:val="004308F6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D06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C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C14"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06C14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6">
    <w:name w:val="Body Text"/>
    <w:basedOn w:val="a"/>
    <w:link w:val="Char2"/>
    <w:uiPriority w:val="1"/>
    <w:qFormat/>
    <w:rsid w:val="00D06C14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2">
    <w:name w:val="正文文本 Char"/>
    <w:basedOn w:val="a0"/>
    <w:link w:val="a6"/>
    <w:uiPriority w:val="1"/>
    <w:rsid w:val="00D06C14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2017-12-11T06:52:00Z</dcterms:created>
  <dcterms:modified xsi:type="dcterms:W3CDTF">2018-04-21T07:58:00Z</dcterms:modified>
</cp:coreProperties>
</file>