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94" w:rsidRDefault="00FC2C94" w:rsidP="00FC2C94">
      <w:pPr>
        <w:pStyle w:val="3"/>
        <w:pageBreakBefore/>
        <w:spacing w:line="288" w:lineRule="auto"/>
        <w:rPr>
          <w:b/>
        </w:rPr>
      </w:pPr>
      <w:r>
        <w:rPr>
          <w:b/>
        </w:rPr>
        <w:t>8.2.13</w:t>
      </w:r>
      <w:r>
        <w:rPr>
          <w:rFonts w:hint="eastAsia"/>
          <w:b/>
        </w:rPr>
        <w:t>地下车库设置与排风设备联动的一氧化碳浓度监测装置。（</w:t>
      </w:r>
      <w:proofErr w:type="gramStart"/>
      <w:r>
        <w:rPr>
          <w:rFonts w:hint="eastAsia"/>
          <w:b/>
        </w:rPr>
        <w:t>评价总分值</w:t>
      </w:r>
      <w:proofErr w:type="gramEnd"/>
      <w:r>
        <w:rPr>
          <w:rFonts w:hint="eastAsia"/>
          <w:b/>
        </w:rPr>
        <w:t>5分）</w:t>
      </w:r>
    </w:p>
    <w:p w:rsidR="00FC2C94" w:rsidRDefault="00FC2C94" w:rsidP="00FC2C94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FC2C94" w:rsidRDefault="00FC2C94" w:rsidP="00FC2C94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参评，原因（□项目为未设地下车库的建筑时本条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参评、□其他）</w:t>
      </w:r>
    </w:p>
    <w:p w:rsidR="00FC2C94" w:rsidRDefault="00FC2C94" w:rsidP="00FC2C94">
      <w:pPr>
        <w:spacing w:line="288" w:lineRule="auto"/>
        <w:rPr>
          <w:rFonts w:ascii="宋体" w:hAnsi="宋体" w:cs="宋体"/>
          <w:kern w:val="0"/>
          <w:szCs w:val="21"/>
        </w:rPr>
      </w:pPr>
    </w:p>
    <w:p w:rsidR="00FC2C94" w:rsidRDefault="00FC2C94" w:rsidP="00FC2C94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6"/>
        <w:gridCol w:w="1265"/>
        <w:gridCol w:w="1323"/>
      </w:tblGrid>
      <w:tr w:rsidR="00FC2C94" w:rsidTr="005F4190">
        <w:trPr>
          <w:trHeight w:val="397"/>
          <w:tblHeader/>
        </w:trPr>
        <w:tc>
          <w:tcPr>
            <w:tcW w:w="6926" w:type="dxa"/>
            <w:vAlign w:val="center"/>
          </w:tcPr>
          <w:p w:rsidR="00FC2C94" w:rsidRDefault="00FC2C9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评价内容</w:t>
            </w:r>
          </w:p>
        </w:tc>
        <w:tc>
          <w:tcPr>
            <w:tcW w:w="1265" w:type="dxa"/>
            <w:vAlign w:val="center"/>
          </w:tcPr>
          <w:p w:rsidR="00FC2C94" w:rsidRDefault="00FC2C9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评价分值（分）</w:t>
            </w:r>
          </w:p>
        </w:tc>
        <w:tc>
          <w:tcPr>
            <w:tcW w:w="1323" w:type="dxa"/>
            <w:vAlign w:val="center"/>
          </w:tcPr>
          <w:p w:rsidR="00FC2C94" w:rsidRDefault="00FC2C9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自评得分（分）</w:t>
            </w:r>
          </w:p>
        </w:tc>
      </w:tr>
      <w:tr w:rsidR="00FC2C94" w:rsidTr="005F4190">
        <w:trPr>
          <w:trHeight w:val="397"/>
        </w:trPr>
        <w:tc>
          <w:tcPr>
            <w:tcW w:w="6926" w:type="dxa"/>
            <w:vAlign w:val="center"/>
          </w:tcPr>
          <w:p w:rsidR="00FC2C94" w:rsidRDefault="00FC2C9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地下车库设置与排风设备联动的一氧化碳浓度监测装置</w:t>
            </w:r>
          </w:p>
        </w:tc>
        <w:tc>
          <w:tcPr>
            <w:tcW w:w="1265" w:type="dxa"/>
            <w:vAlign w:val="center"/>
          </w:tcPr>
          <w:p w:rsidR="00FC2C94" w:rsidRDefault="00FC2C9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5</w:t>
            </w:r>
          </w:p>
        </w:tc>
        <w:tc>
          <w:tcPr>
            <w:tcW w:w="1323" w:type="dxa"/>
            <w:vAlign w:val="center"/>
          </w:tcPr>
          <w:p w:rsidR="00FC2C94" w:rsidRDefault="00FC2C94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FC2C94" w:rsidRDefault="00FC2C94" w:rsidP="00FC2C94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</w:p>
    <w:p w:rsidR="00FC2C94" w:rsidRDefault="00FC2C94" w:rsidP="00FC2C94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FC2C94" w:rsidRDefault="00FC2C94" w:rsidP="00FC2C94">
      <w:pPr>
        <w:pStyle w:val="10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一氧化碳浓度监控系统：</w:t>
      </w:r>
    </w:p>
    <w:p w:rsidR="00FC2C94" w:rsidRDefault="00FC2C94" w:rsidP="00FC2C94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地下空间建筑面积：m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  <w:r>
        <w:rPr>
          <w:rFonts w:ascii="宋体" w:hAnsi="宋体" w:cs="宋体" w:hint="eastAsia"/>
          <w:szCs w:val="21"/>
          <w:lang w:val="zh-CN"/>
        </w:rPr>
        <w:t>，地下车库建筑面积：m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</w:p>
    <w:p w:rsidR="00FC2C94" w:rsidRDefault="00FC2C94" w:rsidP="00FC2C94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地下车库设置一氧化碳浓度监测装置：□是、□否</w:t>
      </w:r>
    </w:p>
    <w:p w:rsidR="00FC2C94" w:rsidRDefault="00FC2C94" w:rsidP="00FC2C94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一氧化碳浓度监测装置与排风设备联动：□是、□否</w:t>
      </w:r>
    </w:p>
    <w:p w:rsidR="00FC2C94" w:rsidRDefault="00FC2C94" w:rsidP="00FC2C9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C2C94" w:rsidRDefault="00FC2C94" w:rsidP="00FC2C94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简要说明地下车库一氧化碳浓度监控系统功能、装置布点情况以及控制策略。（200字以内）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FC2C94" w:rsidTr="005F4190">
        <w:trPr>
          <w:trHeight w:val="1701"/>
        </w:trPr>
        <w:tc>
          <w:tcPr>
            <w:tcW w:w="9514" w:type="dxa"/>
          </w:tcPr>
          <w:p w:rsidR="00FC2C94" w:rsidRDefault="00FC2C94" w:rsidP="005F4190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FC2C94" w:rsidRDefault="00FC2C94" w:rsidP="00FC2C9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C2C94" w:rsidRDefault="00FC2C94" w:rsidP="00FC2C9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C2C94" w:rsidRDefault="00FC2C94" w:rsidP="00FC2C9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C2C94" w:rsidRDefault="00FC2C94" w:rsidP="00FC2C9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C2C94" w:rsidRDefault="00FC2C94" w:rsidP="00FC2C9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C2C94" w:rsidRDefault="00FC2C94" w:rsidP="00FC2C9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C2C94" w:rsidRDefault="00FC2C94" w:rsidP="00FC2C9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C2C94" w:rsidRDefault="00FC2C94" w:rsidP="00FC2C9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C2C94" w:rsidRDefault="00FC2C94" w:rsidP="00FC2C9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C2C94" w:rsidRDefault="00FC2C94" w:rsidP="00FC2C9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C2C94" w:rsidRDefault="00FC2C94" w:rsidP="00FC2C9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C2C94" w:rsidRDefault="00FC2C94" w:rsidP="00FC2C9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C2C94" w:rsidRDefault="00FC2C94" w:rsidP="00FC2C9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C2C94" w:rsidRDefault="00FC2C94" w:rsidP="00FC2C9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C2C94" w:rsidRDefault="00FC2C94" w:rsidP="00FC2C9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C2C94" w:rsidRDefault="00FC2C94" w:rsidP="00FC2C94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C2C94" w:rsidRDefault="00FC2C94" w:rsidP="00FC2C94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lastRenderedPageBreak/>
        <w:t>证明材料</w:t>
      </w:r>
    </w:p>
    <w:p w:rsidR="00FC2C94" w:rsidRDefault="00FC2C94" w:rsidP="00FC2C94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108"/>
        <w:gridCol w:w="1356"/>
        <w:gridCol w:w="942"/>
        <w:gridCol w:w="905"/>
        <w:gridCol w:w="657"/>
      </w:tblGrid>
      <w:tr w:rsidR="00FC2C94" w:rsidTr="005F4190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FC2C94" w:rsidRDefault="00FC2C94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108" w:type="dxa"/>
            <w:shd w:val="clear" w:color="DBE5F1" w:fill="DBE5F1"/>
            <w:vAlign w:val="center"/>
          </w:tcPr>
          <w:p w:rsidR="00FC2C94" w:rsidRDefault="00FC2C94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356" w:type="dxa"/>
            <w:shd w:val="clear" w:color="DBE5F1" w:fill="DBE5F1"/>
            <w:vAlign w:val="center"/>
          </w:tcPr>
          <w:p w:rsidR="00FC2C94" w:rsidRDefault="00FC2C94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942" w:type="dxa"/>
            <w:shd w:val="clear" w:color="DBE5F1" w:fill="DBE5F1"/>
            <w:vAlign w:val="center"/>
          </w:tcPr>
          <w:p w:rsidR="00FC2C94" w:rsidRDefault="00FC2C94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FC2C94" w:rsidRDefault="00FC2C94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905" w:type="dxa"/>
            <w:shd w:val="clear" w:color="DBE5F1" w:fill="DBE5F1"/>
            <w:vAlign w:val="center"/>
          </w:tcPr>
          <w:p w:rsidR="00FC2C94" w:rsidRDefault="00FC2C94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FC2C94" w:rsidRDefault="00FC2C94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FC2C94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暖通设计说明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应包括对地下车库通风系统设计以及CO监控系统的说明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一氧化碳浓度监控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2C94" w:rsidRDefault="00FC2C9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2C94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暖通风平面图</w:t>
            </w:r>
          </w:p>
        </w:tc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应体现地下车库CO监测传感器的位置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94" w:rsidRDefault="00FC2C94" w:rsidP="005F419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一氧化碳浓度监控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2C94" w:rsidRDefault="00FC2C9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2C94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电气设计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BA监控原理图</w:t>
            </w:r>
          </w:p>
        </w:tc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应体现地下车库CO监控系统以及联动策略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94" w:rsidRDefault="00FC2C94" w:rsidP="005F419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一氧化碳浓度监控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2C94" w:rsidRDefault="00FC2C9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2C94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BA监控点数表</w:t>
            </w:r>
          </w:p>
        </w:tc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应包括地下车库CO监测传感器的点数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94" w:rsidRDefault="00FC2C94" w:rsidP="005F419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一氧化碳浓度监控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2C94" w:rsidRDefault="00FC2C9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2C94" w:rsidTr="005F4190">
        <w:trPr>
          <w:trHeight w:val="270"/>
        </w:trPr>
        <w:tc>
          <w:tcPr>
            <w:tcW w:w="72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电气系统竣工验收记录</w:t>
            </w:r>
          </w:p>
        </w:tc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应包括地下车库CO监控系统的竣工验收记录及主要设备的型式检验报告等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94" w:rsidRDefault="00FC2C94" w:rsidP="005F419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一氧化碳浓度监控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FC2C94" w:rsidRDefault="00FC2C9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2C94" w:rsidRDefault="00FC2C9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2C94" w:rsidTr="005F4190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运营管理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空气质量监测系统日常运行记录</w:t>
            </w:r>
          </w:p>
        </w:tc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应包括地下车库CO监控系统的日常运行记录及对主要参数指标的控制记录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C94" w:rsidRDefault="00FC2C94" w:rsidP="005F419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一氧化碳浓度监控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FC2C94" w:rsidRDefault="00FC2C9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2C94" w:rsidRDefault="00FC2C9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C2C94" w:rsidTr="005F4190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参评情况证明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建筑设计说明</w:t>
            </w:r>
          </w:p>
        </w:tc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应体现项目不设置地下车库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8.2.13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C94" w:rsidRDefault="00FC2C9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C94" w:rsidRDefault="00FC2C9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C94" w:rsidRDefault="00FC2C9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FC2C94" w:rsidRDefault="00FC2C94" w:rsidP="00FC2C94">
      <w:pPr>
        <w:pStyle w:val="1"/>
        <w:spacing w:line="288" w:lineRule="auto"/>
        <w:rPr>
          <w:rFonts w:ascii="宋体" w:eastAsia="宋体" w:hAnsi="宋体" w:cs="宋体"/>
          <w:b w:val="0"/>
          <w:sz w:val="21"/>
          <w:szCs w:val="21"/>
        </w:rPr>
        <w:sectPr w:rsidR="00FC2C94"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CD7425" w:rsidRDefault="00CD7425">
      <w:bookmarkStart w:id="0" w:name="_GoBack"/>
      <w:bookmarkEnd w:id="0"/>
    </w:p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9D6" w:rsidRDefault="002D49D6" w:rsidP="00FC2C94">
      <w:r>
        <w:separator/>
      </w:r>
    </w:p>
  </w:endnote>
  <w:endnote w:type="continuationSeparator" w:id="0">
    <w:p w:rsidR="002D49D6" w:rsidRDefault="002D49D6" w:rsidP="00FC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9D6" w:rsidRDefault="002D49D6" w:rsidP="00FC2C94">
      <w:r>
        <w:separator/>
      </w:r>
    </w:p>
  </w:footnote>
  <w:footnote w:type="continuationSeparator" w:id="0">
    <w:p w:rsidR="002D49D6" w:rsidRDefault="002D49D6" w:rsidP="00FC2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multilevel"/>
    <w:tmpl w:val="0000002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50"/>
    <w:rsid w:val="00285350"/>
    <w:rsid w:val="002D49D6"/>
    <w:rsid w:val="00CD7425"/>
    <w:rsid w:val="00FC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C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C2C94"/>
    <w:pPr>
      <w:keepNext/>
      <w:keepLines/>
      <w:spacing w:line="576" w:lineRule="auto"/>
      <w:jc w:val="center"/>
      <w:outlineLvl w:val="0"/>
    </w:pPr>
    <w:rPr>
      <w:rFonts w:eastAsia="黑体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2C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FC2C94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C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C94"/>
    <w:rPr>
      <w:sz w:val="18"/>
      <w:szCs w:val="18"/>
    </w:rPr>
  </w:style>
  <w:style w:type="character" w:customStyle="1" w:styleId="1Char">
    <w:name w:val="标题 1 Char"/>
    <w:basedOn w:val="a0"/>
    <w:link w:val="1"/>
    <w:rsid w:val="00FC2C94"/>
    <w:rPr>
      <w:rFonts w:ascii="Times New Roman" w:eastAsia="黑体" w:hAnsi="Times New Roman" w:cs="Times New Roman"/>
      <w:b/>
      <w:bCs/>
      <w:kern w:val="44"/>
      <w:sz w:val="24"/>
      <w:szCs w:val="44"/>
    </w:rPr>
  </w:style>
  <w:style w:type="character" w:customStyle="1" w:styleId="3Char">
    <w:name w:val="标题 3 Char"/>
    <w:basedOn w:val="a0"/>
    <w:link w:val="3"/>
    <w:rsid w:val="00FC2C94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FC2C94"/>
    <w:rPr>
      <w:rFonts w:ascii="Times New Roman" w:eastAsia="宋体" w:hAnsi="Times New Roman" w:cs="Times New Roman"/>
      <w:sz w:val="24"/>
      <w:szCs w:val="24"/>
    </w:rPr>
  </w:style>
  <w:style w:type="paragraph" w:customStyle="1" w:styleId="10">
    <w:name w:val="列出段落1"/>
    <w:basedOn w:val="a"/>
    <w:rsid w:val="00FC2C94"/>
    <w:pPr>
      <w:ind w:firstLineChars="200" w:firstLine="420"/>
    </w:pPr>
  </w:style>
  <w:style w:type="paragraph" w:customStyle="1" w:styleId="a5">
    <w:name w:val="条文"/>
    <w:basedOn w:val="a"/>
    <w:link w:val="Char1"/>
    <w:rsid w:val="00FC2C94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FC2C9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C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C2C94"/>
    <w:pPr>
      <w:keepNext/>
      <w:keepLines/>
      <w:spacing w:line="576" w:lineRule="auto"/>
      <w:jc w:val="center"/>
      <w:outlineLvl w:val="0"/>
    </w:pPr>
    <w:rPr>
      <w:rFonts w:eastAsia="黑体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2C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FC2C94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C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C94"/>
    <w:rPr>
      <w:sz w:val="18"/>
      <w:szCs w:val="18"/>
    </w:rPr>
  </w:style>
  <w:style w:type="character" w:customStyle="1" w:styleId="1Char">
    <w:name w:val="标题 1 Char"/>
    <w:basedOn w:val="a0"/>
    <w:link w:val="1"/>
    <w:rsid w:val="00FC2C94"/>
    <w:rPr>
      <w:rFonts w:ascii="Times New Roman" w:eastAsia="黑体" w:hAnsi="Times New Roman" w:cs="Times New Roman"/>
      <w:b/>
      <w:bCs/>
      <w:kern w:val="44"/>
      <w:sz w:val="24"/>
      <w:szCs w:val="44"/>
    </w:rPr>
  </w:style>
  <w:style w:type="character" w:customStyle="1" w:styleId="3Char">
    <w:name w:val="标题 3 Char"/>
    <w:basedOn w:val="a0"/>
    <w:link w:val="3"/>
    <w:rsid w:val="00FC2C94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FC2C94"/>
    <w:rPr>
      <w:rFonts w:ascii="Times New Roman" w:eastAsia="宋体" w:hAnsi="Times New Roman" w:cs="Times New Roman"/>
      <w:sz w:val="24"/>
      <w:szCs w:val="24"/>
    </w:rPr>
  </w:style>
  <w:style w:type="paragraph" w:customStyle="1" w:styleId="10">
    <w:name w:val="列出段落1"/>
    <w:basedOn w:val="a"/>
    <w:rsid w:val="00FC2C94"/>
    <w:pPr>
      <w:ind w:firstLineChars="200" w:firstLine="420"/>
    </w:pPr>
  </w:style>
  <w:style w:type="paragraph" w:customStyle="1" w:styleId="a5">
    <w:name w:val="条文"/>
    <w:basedOn w:val="a"/>
    <w:link w:val="Char1"/>
    <w:rsid w:val="00FC2C94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FC2C9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2018-07-04T07:47:00Z</dcterms:created>
  <dcterms:modified xsi:type="dcterms:W3CDTF">2018-07-04T07:47:00Z</dcterms:modified>
</cp:coreProperties>
</file>