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23F1" w14:textId="77777777" w:rsidR="007655EB" w:rsidRDefault="007655EB" w:rsidP="007655EB">
      <w:pPr>
        <w:pStyle w:val="3"/>
        <w:spacing w:line="288" w:lineRule="auto"/>
      </w:pPr>
      <w:r>
        <w:t>7.1.5</w:t>
      </w:r>
      <w:r>
        <w:rPr>
          <w:rFonts w:hint="eastAsia"/>
        </w:rPr>
        <w:t>冷热源、输配系统和照明等各部分能耗应进行独立分项计量。</w:t>
      </w:r>
    </w:p>
    <w:p w14:paraId="580ECA43" w14:textId="77777777" w:rsidR="007655EB" w:rsidRDefault="007655EB" w:rsidP="007655EB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4A7253F7" w14:textId="77777777" w:rsidR="007655EB" w:rsidRDefault="007655EB" w:rsidP="007655EB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1F0C0C97" w14:textId="77777777" w:rsidR="007655EB" w:rsidRDefault="007655EB" w:rsidP="007655EB">
      <w:pPr>
        <w:spacing w:line="288" w:lineRule="auto"/>
        <w:rPr>
          <w:bCs/>
          <w:lang w:val="zh-CN"/>
        </w:rPr>
      </w:pPr>
    </w:p>
    <w:p w14:paraId="2C4BB8E0" w14:textId="77777777" w:rsidR="007655EB" w:rsidRDefault="007655EB" w:rsidP="007655EB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70002FCE" w14:textId="77777777" w:rsidR="007655EB" w:rsidRDefault="007655EB" w:rsidP="007655EB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分项计量系统：</w:t>
      </w:r>
    </w:p>
    <w:p w14:paraId="5236E826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是否对以下回路设置分项计量表：</w:t>
      </w:r>
    </w:p>
    <w:p w14:paraId="1F74CC74" w14:textId="77777777" w:rsidR="007655EB" w:rsidRDefault="007655EB" w:rsidP="007655EB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□变压器低压侧出线回路、□单独计量的外供电回路、□特殊区供电回路、□制冷机组主供电回路、□单独供电的冷热源系统附泵回路、□集中供电的分体空调回路、□照明插座回路、□电梯回路、□其他</w:t>
      </w:r>
    </w:p>
    <w:p w14:paraId="5ED43F07" w14:textId="77777777" w:rsidR="007655EB" w:rsidRDefault="007655EB" w:rsidP="007655EB">
      <w:pPr>
        <w:spacing w:line="288" w:lineRule="auto"/>
        <w:rPr>
          <w:rFonts w:cs="宋体"/>
        </w:rPr>
      </w:pPr>
    </w:p>
    <w:p w14:paraId="0F82D4ED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是否对以下分项能耗进行计量：</w:t>
      </w:r>
    </w:p>
    <w:p w14:paraId="292F325C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□照明插座用电</w:t>
      </w:r>
    </w:p>
    <w:p w14:paraId="12ABB7FC" w14:textId="77777777" w:rsidR="007655EB" w:rsidRDefault="007655EB" w:rsidP="007655EB">
      <w:pPr>
        <w:spacing w:line="288" w:lineRule="auto"/>
        <w:ind w:firstLine="420"/>
        <w:rPr>
          <w:rFonts w:cs="宋体"/>
        </w:rPr>
      </w:pPr>
      <w:r>
        <w:rPr>
          <w:rFonts w:cs="宋体" w:hint="eastAsia"/>
        </w:rPr>
        <w:t>（包括□照明和插座用电、□走廊和应急照明用电、□室外景观照明用电等子项）；</w:t>
      </w:r>
    </w:p>
    <w:p w14:paraId="60BDF9BD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□空调用电</w:t>
      </w:r>
    </w:p>
    <w:p w14:paraId="7322B487" w14:textId="77777777" w:rsidR="007655EB" w:rsidRDefault="007655EB" w:rsidP="007655EB">
      <w:pPr>
        <w:spacing w:line="288" w:lineRule="auto"/>
        <w:ind w:firstLine="420"/>
        <w:rPr>
          <w:rFonts w:cs="宋体"/>
        </w:rPr>
      </w:pPr>
      <w:r>
        <w:rPr>
          <w:rFonts w:cs="宋体" w:hint="eastAsia"/>
        </w:rPr>
        <w:t>（包括□冷热站用电、□空调末端用电等子项）；</w:t>
      </w:r>
    </w:p>
    <w:p w14:paraId="15749C53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□动力用电</w:t>
      </w:r>
    </w:p>
    <w:p w14:paraId="359DEA9A" w14:textId="77777777" w:rsidR="007655EB" w:rsidRDefault="007655EB" w:rsidP="007655EB">
      <w:pPr>
        <w:spacing w:line="288" w:lineRule="auto"/>
        <w:ind w:firstLine="420"/>
        <w:rPr>
          <w:rFonts w:cs="宋体"/>
        </w:rPr>
      </w:pPr>
      <w:r>
        <w:rPr>
          <w:rFonts w:cs="宋体" w:hint="eastAsia"/>
        </w:rPr>
        <w:t>（包括□电梯用电、□水泵用电、□通风机用电等子项）。</w:t>
      </w:r>
    </w:p>
    <w:p w14:paraId="063DF69B" w14:textId="77777777" w:rsidR="007655EB" w:rsidRDefault="007655EB" w:rsidP="007655EB">
      <w:pPr>
        <w:spacing w:line="288" w:lineRule="auto"/>
        <w:rPr>
          <w:rFonts w:cs="宋体"/>
        </w:rPr>
      </w:pPr>
    </w:p>
    <w:p w14:paraId="122A57ED" w14:textId="77777777" w:rsidR="007655EB" w:rsidRDefault="007655EB" w:rsidP="007655EB">
      <w:pPr>
        <w:spacing w:line="288" w:lineRule="auto"/>
        <w:rPr>
          <w:rFonts w:cs="宋体"/>
        </w:rPr>
      </w:pPr>
      <w:r>
        <w:rPr>
          <w:rFonts w:cs="宋体" w:hint="eastAsia"/>
        </w:rPr>
        <w:t>简要说明独立分项计量系统的主要功能及如何进行分项：（</w:t>
      </w:r>
      <w:r>
        <w:rPr>
          <w:rFonts w:cs="宋体"/>
        </w:rPr>
        <w:t>150</w:t>
      </w:r>
      <w:r>
        <w:rPr>
          <w:rFonts w:cs="宋体" w:hint="eastAsia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655EB" w14:paraId="138374FB" w14:textId="77777777" w:rsidTr="002D1A78">
        <w:trPr>
          <w:trHeight w:val="1701"/>
        </w:trPr>
        <w:tc>
          <w:tcPr>
            <w:tcW w:w="8330" w:type="dxa"/>
          </w:tcPr>
          <w:p w14:paraId="7D7BDABD" w14:textId="77777777" w:rsidR="007655EB" w:rsidRPr="002D1A78" w:rsidRDefault="007655EB" w:rsidP="004F75E4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14:paraId="352B7F73" w14:textId="77777777" w:rsidR="007655EB" w:rsidRDefault="007655EB" w:rsidP="007655EB">
      <w:pPr>
        <w:spacing w:line="288" w:lineRule="auto"/>
        <w:ind w:left="420"/>
        <w:rPr>
          <w:rFonts w:cs="宋体"/>
          <w:b/>
          <w:bCs/>
          <w:sz w:val="24"/>
        </w:rPr>
      </w:pPr>
    </w:p>
    <w:p w14:paraId="60C53671" w14:textId="77777777" w:rsidR="007655EB" w:rsidRDefault="007655EB" w:rsidP="007655EB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  <w:gridCol w:w="4242"/>
        <w:gridCol w:w="1003"/>
        <w:gridCol w:w="851"/>
      </w:tblGrid>
      <w:tr w:rsidR="007655EB" w14:paraId="448D898D" w14:textId="77777777" w:rsidTr="004F75E4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C67AD3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2A819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7B0CF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A6B3FD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F53D2FE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D236CF" w14:textId="77777777" w:rsidR="007655EB" w:rsidRDefault="007655E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655EB" w14:paraId="395E3355" w14:textId="77777777" w:rsidTr="004F75E4">
        <w:trPr>
          <w:trHeight w:val="270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4E2C4B6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0AA12F78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noWrap/>
            <w:vAlign w:val="center"/>
          </w:tcPr>
          <w:p w14:paraId="64A6CEA8" w14:textId="77777777" w:rsidR="007655EB" w:rsidRDefault="007655E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应体现用电分项计量的设计情况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vAlign w:val="center"/>
          </w:tcPr>
          <w:p w14:paraId="6E52E87B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7DADB4A2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</w:t>
            </w:r>
          </w:p>
          <w:p w14:paraId="0BF7B818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</w:t>
            </w:r>
          </w:p>
        </w:tc>
      </w:tr>
      <w:tr w:rsidR="007655EB" w14:paraId="77D3DD57" w14:textId="77777777" w:rsidTr="004F75E4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6DE409B6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6055700B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变配电系统图</w:t>
            </w:r>
          </w:p>
        </w:tc>
        <w:tc>
          <w:tcPr>
            <w:tcW w:w="4242" w:type="dxa"/>
            <w:noWrap/>
            <w:vAlign w:val="center"/>
          </w:tcPr>
          <w:p w14:paraId="48B8499C" w14:textId="77777777" w:rsidR="007655EB" w:rsidRDefault="007655E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应体现不同系统或设备能耗计量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表具设置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情况，明确电表型号及统计表</w:t>
            </w:r>
          </w:p>
        </w:tc>
        <w:tc>
          <w:tcPr>
            <w:tcW w:w="1003" w:type="dxa"/>
            <w:noWrap/>
            <w:vAlign w:val="center"/>
          </w:tcPr>
          <w:p w14:paraId="60ECC9ED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770B6448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</w:t>
            </w:r>
          </w:p>
          <w:p w14:paraId="0B132089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</w:t>
            </w:r>
          </w:p>
        </w:tc>
      </w:tr>
      <w:tr w:rsidR="007655EB" w14:paraId="0BFD0A3D" w14:textId="77777777" w:rsidTr="004F75E4">
        <w:trPr>
          <w:trHeight w:val="270"/>
        </w:trPr>
        <w:tc>
          <w:tcPr>
            <w:tcW w:w="724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5DF4DF1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32BDC96E" w14:textId="77777777" w:rsidR="007655EB" w:rsidRDefault="007655E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能耗分项计量设计图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noWrap/>
            <w:vAlign w:val="center"/>
          </w:tcPr>
          <w:p w14:paraId="35E54140" w14:textId="77777777" w:rsidR="007655EB" w:rsidRDefault="007655EB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应体现分项计量系统构架和功能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noWrap/>
            <w:vAlign w:val="center"/>
          </w:tcPr>
          <w:p w14:paraId="3705083F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71A241D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</w:t>
            </w:r>
          </w:p>
          <w:p w14:paraId="20E85477" w14:textId="77777777" w:rsidR="007655EB" w:rsidRDefault="007655EB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</w:t>
            </w:r>
          </w:p>
        </w:tc>
      </w:tr>
    </w:tbl>
    <w:p w14:paraId="057E71B3" w14:textId="77777777" w:rsidR="007655EB" w:rsidRDefault="007655EB" w:rsidP="007655EB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5EDC8198" w14:textId="77777777" w:rsidR="007655EB" w:rsidRDefault="007655EB" w:rsidP="007655E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655EB" w14:paraId="486CBE4A" w14:textId="77777777" w:rsidTr="002D1A78">
        <w:trPr>
          <w:trHeight w:val="1444"/>
        </w:trPr>
        <w:tc>
          <w:tcPr>
            <w:tcW w:w="8330" w:type="dxa"/>
          </w:tcPr>
          <w:p w14:paraId="4C648C72" w14:textId="77777777" w:rsidR="007655EB" w:rsidRDefault="007655EB" w:rsidP="004F75E4">
            <w:pPr>
              <w:spacing w:line="288" w:lineRule="auto"/>
            </w:pPr>
          </w:p>
        </w:tc>
      </w:tr>
    </w:tbl>
    <w:p w14:paraId="0ECD04A9" w14:textId="77777777" w:rsidR="007655EB" w:rsidRDefault="007655EB" w:rsidP="007655EB">
      <w:pPr>
        <w:widowControl/>
        <w:jc w:val="left"/>
        <w:rPr>
          <w:rFonts w:cs="宋体"/>
          <w:b/>
          <w:bCs/>
          <w:sz w:val="24"/>
          <w:lang w:val="zh-CN"/>
        </w:rPr>
      </w:pPr>
    </w:p>
    <w:p w14:paraId="6A3890D2" w14:textId="77777777" w:rsidR="00482D43" w:rsidRPr="007655EB" w:rsidRDefault="00482D43" w:rsidP="007655EB"/>
    <w:sectPr w:rsidR="00482D43" w:rsidRPr="00765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0422" w14:textId="77777777" w:rsidR="0090548E" w:rsidRDefault="0090548E" w:rsidP="00F934F5">
      <w:r>
        <w:separator/>
      </w:r>
    </w:p>
  </w:endnote>
  <w:endnote w:type="continuationSeparator" w:id="0">
    <w:p w14:paraId="167FFD6D" w14:textId="77777777" w:rsidR="0090548E" w:rsidRDefault="0090548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3FCA" w14:textId="77777777" w:rsidR="0090548E" w:rsidRDefault="0090548E" w:rsidP="00F934F5">
      <w:r>
        <w:separator/>
      </w:r>
    </w:p>
  </w:footnote>
  <w:footnote w:type="continuationSeparator" w:id="0">
    <w:p w14:paraId="5C9B7189" w14:textId="77777777" w:rsidR="0090548E" w:rsidRDefault="0090548E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5814F3"/>
    <w:multiLevelType w:val="multilevel"/>
    <w:tmpl w:val="275814F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5173D2"/>
    <w:multiLevelType w:val="multilevel"/>
    <w:tmpl w:val="5B5173D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D875950"/>
    <w:multiLevelType w:val="multilevel"/>
    <w:tmpl w:val="5D87595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2063290"/>
    <w:multiLevelType w:val="multilevel"/>
    <w:tmpl w:val="7206329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38199592">
    <w:abstractNumId w:val="9"/>
  </w:num>
  <w:num w:numId="2" w16cid:durableId="1578124986">
    <w:abstractNumId w:val="1"/>
  </w:num>
  <w:num w:numId="3" w16cid:durableId="1644432171">
    <w:abstractNumId w:val="32"/>
  </w:num>
  <w:num w:numId="4" w16cid:durableId="873927756">
    <w:abstractNumId w:val="7"/>
  </w:num>
  <w:num w:numId="5" w16cid:durableId="1317490466">
    <w:abstractNumId w:val="33"/>
  </w:num>
  <w:num w:numId="6" w16cid:durableId="708454714">
    <w:abstractNumId w:val="18"/>
  </w:num>
  <w:num w:numId="7" w16cid:durableId="1442796695">
    <w:abstractNumId w:val="19"/>
  </w:num>
  <w:num w:numId="8" w16cid:durableId="1390105859">
    <w:abstractNumId w:val="29"/>
  </w:num>
  <w:num w:numId="9" w16cid:durableId="2086875986">
    <w:abstractNumId w:val="15"/>
  </w:num>
  <w:num w:numId="10" w16cid:durableId="1237938340">
    <w:abstractNumId w:val="0"/>
  </w:num>
  <w:num w:numId="11" w16cid:durableId="938678568">
    <w:abstractNumId w:val="31"/>
  </w:num>
  <w:num w:numId="12" w16cid:durableId="1855798782">
    <w:abstractNumId w:val="3"/>
  </w:num>
  <w:num w:numId="13" w16cid:durableId="2081292803">
    <w:abstractNumId w:val="17"/>
  </w:num>
  <w:num w:numId="14" w16cid:durableId="1562331023">
    <w:abstractNumId w:val="10"/>
  </w:num>
  <w:num w:numId="15" w16cid:durableId="925306792">
    <w:abstractNumId w:val="23"/>
  </w:num>
  <w:num w:numId="16" w16cid:durableId="1323655030">
    <w:abstractNumId w:val="14"/>
  </w:num>
  <w:num w:numId="17" w16cid:durableId="776676260">
    <w:abstractNumId w:val="8"/>
  </w:num>
  <w:num w:numId="18" w16cid:durableId="1362590320">
    <w:abstractNumId w:val="21"/>
  </w:num>
  <w:num w:numId="19" w16cid:durableId="1882401060">
    <w:abstractNumId w:val="27"/>
  </w:num>
  <w:num w:numId="20" w16cid:durableId="1024550857">
    <w:abstractNumId w:val="5"/>
    <w:lvlOverride w:ilvl="0">
      <w:startOverride w:val="1"/>
    </w:lvlOverride>
  </w:num>
  <w:num w:numId="21" w16cid:durableId="127088610">
    <w:abstractNumId w:val="4"/>
  </w:num>
  <w:num w:numId="22" w16cid:durableId="1385985539">
    <w:abstractNumId w:val="13"/>
  </w:num>
  <w:num w:numId="23" w16cid:durableId="735129410">
    <w:abstractNumId w:val="20"/>
  </w:num>
  <w:num w:numId="24" w16cid:durableId="1450315516">
    <w:abstractNumId w:val="24"/>
  </w:num>
  <w:num w:numId="25" w16cid:durableId="1861091941">
    <w:abstractNumId w:val="36"/>
  </w:num>
  <w:num w:numId="26" w16cid:durableId="717898812">
    <w:abstractNumId w:val="2"/>
  </w:num>
  <w:num w:numId="27" w16cid:durableId="973415182">
    <w:abstractNumId w:val="6"/>
  </w:num>
  <w:num w:numId="28" w16cid:durableId="202521128">
    <w:abstractNumId w:val="11"/>
  </w:num>
  <w:num w:numId="29" w16cid:durableId="390155888">
    <w:abstractNumId w:val="34"/>
  </w:num>
  <w:num w:numId="30" w16cid:durableId="912541513">
    <w:abstractNumId w:val="16"/>
  </w:num>
  <w:num w:numId="31" w16cid:durableId="52513510">
    <w:abstractNumId w:val="35"/>
  </w:num>
  <w:num w:numId="32" w16cid:durableId="1436245883">
    <w:abstractNumId w:val="26"/>
  </w:num>
  <w:num w:numId="33" w16cid:durableId="895898185">
    <w:abstractNumId w:val="12"/>
  </w:num>
  <w:num w:numId="34" w16cid:durableId="642464593">
    <w:abstractNumId w:val="28"/>
  </w:num>
  <w:num w:numId="35" w16cid:durableId="1462266247">
    <w:abstractNumId w:val="25"/>
  </w:num>
  <w:num w:numId="36" w16cid:durableId="2101218026">
    <w:abstractNumId w:val="30"/>
  </w:num>
  <w:num w:numId="37" w16cid:durableId="1628125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6FBD"/>
    <w:rsid w:val="00193222"/>
    <w:rsid w:val="001965C2"/>
    <w:rsid w:val="002342C5"/>
    <w:rsid w:val="00250546"/>
    <w:rsid w:val="002715AC"/>
    <w:rsid w:val="0028276B"/>
    <w:rsid w:val="00283563"/>
    <w:rsid w:val="002D1A78"/>
    <w:rsid w:val="002D3898"/>
    <w:rsid w:val="00317B66"/>
    <w:rsid w:val="00334523"/>
    <w:rsid w:val="00366257"/>
    <w:rsid w:val="004171F4"/>
    <w:rsid w:val="00442781"/>
    <w:rsid w:val="0045130A"/>
    <w:rsid w:val="00482D43"/>
    <w:rsid w:val="004B49DC"/>
    <w:rsid w:val="004B7349"/>
    <w:rsid w:val="004D7FBD"/>
    <w:rsid w:val="00526CB8"/>
    <w:rsid w:val="005A60C4"/>
    <w:rsid w:val="005A7AED"/>
    <w:rsid w:val="005C333C"/>
    <w:rsid w:val="00623770"/>
    <w:rsid w:val="006663D8"/>
    <w:rsid w:val="00673EB1"/>
    <w:rsid w:val="00683631"/>
    <w:rsid w:val="006F6B12"/>
    <w:rsid w:val="007655EB"/>
    <w:rsid w:val="00771D52"/>
    <w:rsid w:val="00783368"/>
    <w:rsid w:val="007C3746"/>
    <w:rsid w:val="007C7E9C"/>
    <w:rsid w:val="008042FB"/>
    <w:rsid w:val="00840A33"/>
    <w:rsid w:val="008620DA"/>
    <w:rsid w:val="00876A41"/>
    <w:rsid w:val="00890104"/>
    <w:rsid w:val="008B51C8"/>
    <w:rsid w:val="008E3E08"/>
    <w:rsid w:val="0090548E"/>
    <w:rsid w:val="009D74C9"/>
    <w:rsid w:val="00A22357"/>
    <w:rsid w:val="00A8431B"/>
    <w:rsid w:val="00AC0B10"/>
    <w:rsid w:val="00AD01E6"/>
    <w:rsid w:val="00B04D54"/>
    <w:rsid w:val="00B51864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2010B"/>
    <w:rsid w:val="00E31558"/>
    <w:rsid w:val="00E86DD5"/>
    <w:rsid w:val="00EA103D"/>
    <w:rsid w:val="00EE2E7E"/>
    <w:rsid w:val="00F11395"/>
    <w:rsid w:val="00F306BB"/>
    <w:rsid w:val="00F31A09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2E43C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48</cp:revision>
  <dcterms:created xsi:type="dcterms:W3CDTF">2022-09-08T02:10:00Z</dcterms:created>
  <dcterms:modified xsi:type="dcterms:W3CDTF">2022-10-20T08:27:00Z</dcterms:modified>
</cp:coreProperties>
</file>