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3D0" w:rsidRPr="00D928BB" w:rsidRDefault="000943D0" w:rsidP="000943D0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</w:t>
      </w:r>
      <w:r w:rsidR="00E0405E">
        <w:rPr>
          <w:rFonts w:eastAsiaTheme="minorEastAsia"/>
          <w:sz w:val="24"/>
          <w:szCs w:val="40"/>
        </w:rPr>
        <w:t xml:space="preserve">6 </w:t>
      </w:r>
      <w:r w:rsidR="003A2DDD" w:rsidRPr="003A2DDD">
        <w:rPr>
          <w:rFonts w:eastAsiaTheme="minorEastAsia" w:hint="eastAsia"/>
          <w:sz w:val="24"/>
          <w:szCs w:val="40"/>
        </w:rPr>
        <w:t>采用建筑保温与结构一体化技术</w:t>
      </w:r>
      <w:r w:rsidRPr="00D928BB">
        <w:rPr>
          <w:rFonts w:eastAsiaTheme="minorEastAsia"/>
          <w:sz w:val="24"/>
          <w:szCs w:val="40"/>
        </w:rPr>
        <w:t>。（</w:t>
      </w:r>
      <w:r w:rsidRPr="00D928BB">
        <w:rPr>
          <w:rFonts w:eastAsiaTheme="minorEastAsia"/>
          <w:sz w:val="24"/>
          <w:szCs w:val="40"/>
        </w:rPr>
        <w:t>8</w:t>
      </w:r>
      <w:r w:rsidRPr="00D928BB">
        <w:rPr>
          <w:rFonts w:eastAsiaTheme="minorEastAsia"/>
          <w:sz w:val="24"/>
          <w:szCs w:val="40"/>
        </w:rPr>
        <w:t>分）</w:t>
      </w:r>
    </w:p>
    <w:p w:rsidR="000943D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938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3"/>
        <w:gridCol w:w="1969"/>
        <w:gridCol w:w="1696"/>
      </w:tblGrid>
      <w:tr w:rsidR="003A2DDD" w:rsidRPr="002E31EC" w:rsidTr="0062130A">
        <w:trPr>
          <w:trHeight w:hRule="exact" w:val="385"/>
          <w:jc w:val="center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评价内容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评价分</w:t>
            </w:r>
            <w:r w:rsidRPr="002E31EC">
              <w:rPr>
                <w:rFonts w:ascii="Times New Roman" w:hAnsi="Times New Roman"/>
                <w:color w:val="000000"/>
                <w:spacing w:val="-1"/>
                <w:sz w:val="21"/>
                <w:szCs w:val="21"/>
              </w:rPr>
              <w:t>值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pacing w:val="1"/>
                <w:sz w:val="21"/>
                <w:szCs w:val="21"/>
              </w:rPr>
              <w:t>自评得</w:t>
            </w: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分</w:t>
            </w:r>
          </w:p>
        </w:tc>
      </w:tr>
      <w:tr w:rsidR="003A2DDD" w:rsidRPr="002E31EC" w:rsidTr="0062130A">
        <w:trPr>
          <w:trHeight w:hRule="exact" w:val="384"/>
          <w:jc w:val="center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采用建筑保温与结构一体化技术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3A2DDD" w:rsidRPr="002E31EC" w:rsidTr="0062130A">
        <w:trPr>
          <w:trHeight w:hRule="exact" w:val="385"/>
          <w:jc w:val="center"/>
        </w:trPr>
        <w:tc>
          <w:tcPr>
            <w:tcW w:w="269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24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0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A2DDD" w:rsidRPr="002E31EC" w:rsidRDefault="003A2DDD" w:rsidP="003D4F86">
            <w:pPr>
              <w:spacing w:line="320" w:lineRule="exact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3A2DDD" w:rsidRPr="002E31EC" w:rsidRDefault="003A2DDD" w:rsidP="0062130A">
      <w:pPr>
        <w:pStyle w:val="a9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采用建筑保温与结构一体化技术</w:t>
      </w:r>
      <w:r w:rsidRPr="002E31EC">
        <w:rPr>
          <w:rFonts w:ascii="Times New Roman" w:hAnsi="Times New Roman" w:hint="eastAsia"/>
          <w:color w:val="000000"/>
          <w:lang w:eastAsia="zh-CN"/>
        </w:rPr>
        <w:t>：</w:t>
      </w:r>
      <w:sdt>
        <w:sdtPr>
          <w:rPr>
            <w:rFonts w:hint="eastAsia"/>
            <w:sz w:val="28"/>
          </w:rPr>
          <w:id w:val="1490281778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154A">
            <w:rPr>
              <w:rFonts w:hint="eastAsia"/>
              <w:sz w:val="28"/>
            </w:rPr>
            <w:sym w:font="Wingdings 2" w:char="F0A3"/>
          </w:r>
        </w:sdtContent>
      </w:sdt>
      <w:r w:rsidRPr="002E31EC">
        <w:rPr>
          <w:rFonts w:ascii="Times New Roman" w:hAnsi="Times New Roman"/>
          <w:color w:val="000000"/>
          <w:lang w:eastAsia="zh-CN"/>
        </w:rPr>
        <w:t>是</w:t>
      </w:r>
      <w:r w:rsidRPr="002E31EC">
        <w:rPr>
          <w:rFonts w:ascii="Times New Roman" w:hAnsi="Times New Roman"/>
          <w:color w:val="000000"/>
          <w:spacing w:val="-2"/>
          <w:lang w:eastAsia="zh-CN"/>
        </w:rPr>
        <w:t>、</w:t>
      </w:r>
      <w:sdt>
        <w:sdtPr>
          <w:rPr>
            <w:rFonts w:hint="eastAsia"/>
            <w:sz w:val="28"/>
          </w:rPr>
          <w:id w:val="-1524322882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ED154A">
            <w:rPr>
              <w:rFonts w:hint="eastAsia"/>
              <w:sz w:val="28"/>
            </w:rPr>
            <w:sym w:font="Wingdings 2" w:char="F0A3"/>
          </w:r>
        </w:sdtContent>
      </w:sdt>
      <w:r w:rsidRPr="002E31EC">
        <w:rPr>
          <w:rFonts w:ascii="Times New Roman" w:hAnsi="Times New Roman"/>
          <w:color w:val="000000"/>
          <w:lang w:eastAsia="zh-CN"/>
        </w:rPr>
        <w:t>否</w:t>
      </w:r>
    </w:p>
    <w:p w:rsidR="003A2DDD" w:rsidRPr="002E31EC" w:rsidRDefault="003A2DDD" w:rsidP="0062130A">
      <w:pPr>
        <w:spacing w:line="360" w:lineRule="auto"/>
        <w:rPr>
          <w:rFonts w:ascii="Times New Roman" w:hAnsi="Times New Roman"/>
          <w:color w:val="000000"/>
          <w:szCs w:val="21"/>
        </w:rPr>
      </w:pPr>
      <w:r w:rsidRPr="002E31EC">
        <w:rPr>
          <w:rFonts w:ascii="Times New Roman" w:hAnsi="Times New Roman" w:hint="eastAsia"/>
          <w:color w:val="000000"/>
          <w:szCs w:val="21"/>
        </w:rPr>
        <w:t>简要论述该项技术做法：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943D0" w:rsidRPr="00547320" w:rsidTr="0062130A">
        <w:trPr>
          <w:trHeight w:val="2634"/>
          <w:jc w:val="center"/>
        </w:trPr>
        <w:tc>
          <w:tcPr>
            <w:tcW w:w="9356" w:type="dxa"/>
          </w:tcPr>
          <w:p w:rsidR="000943D0" w:rsidRPr="003A2DDD" w:rsidRDefault="000943D0" w:rsidP="005A4BEF">
            <w:pPr>
              <w:rPr>
                <w:szCs w:val="21"/>
              </w:rPr>
            </w:pPr>
          </w:p>
        </w:tc>
      </w:tr>
    </w:tbl>
    <w:p w:rsidR="000943D0" w:rsidRPr="00547320" w:rsidRDefault="000943D0" w:rsidP="000943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0943D0" w:rsidRPr="00547320" w:rsidRDefault="000943D0" w:rsidP="0062130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3A2DDD" w:rsidRPr="002E31EC" w:rsidRDefault="003A2DDD" w:rsidP="0062130A">
      <w:pPr>
        <w:pStyle w:val="a9"/>
        <w:spacing w:line="360" w:lineRule="auto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 w:hint="eastAsia"/>
          <w:color w:val="000000"/>
          <w:lang w:eastAsia="zh-CN"/>
        </w:rPr>
        <w:t>建筑专业施工图及设计说明；</w:t>
      </w:r>
      <w:bookmarkStart w:id="0" w:name="_GoBack"/>
      <w:bookmarkEnd w:id="0"/>
    </w:p>
    <w:p w:rsidR="000943D0" w:rsidRPr="003A2DDD" w:rsidRDefault="003A2DDD" w:rsidP="0062130A">
      <w:pPr>
        <w:pStyle w:val="a9"/>
        <w:spacing w:line="360" w:lineRule="auto"/>
        <w:ind w:left="0"/>
        <w:jc w:val="both"/>
        <w:rPr>
          <w:rFonts w:ascii="Times New Roman" w:hAnsi="Times New Roman" w:hint="eastAsia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rFonts w:ascii="Times New Roman" w:hAnsi="Times New Roman"/>
          <w:color w:val="000000"/>
          <w:lang w:eastAsia="zh-CN"/>
        </w:rPr>
        <w:t>结构施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工</w:t>
      </w:r>
      <w:r w:rsidRPr="002E31EC">
        <w:rPr>
          <w:rFonts w:ascii="Times New Roman" w:hAnsi="Times New Roman"/>
          <w:color w:val="000000"/>
          <w:lang w:eastAsia="zh-CN"/>
        </w:rPr>
        <w:t>图及设计</w:t>
      </w:r>
      <w:r w:rsidRPr="002E31EC">
        <w:rPr>
          <w:rFonts w:ascii="Times New Roman" w:hAnsi="Times New Roman"/>
          <w:color w:val="000000"/>
          <w:spacing w:val="1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 w:hint="eastAsia"/>
          <w:color w:val="000000"/>
          <w:lang w:eastAsia="zh-CN"/>
        </w:rPr>
        <w:t>。</w:t>
      </w:r>
    </w:p>
    <w:p w:rsidR="000943D0" w:rsidRDefault="000943D0" w:rsidP="0062130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7938" w:type="dxa"/>
        <w:jc w:val="center"/>
        <w:tblLook w:val="04A0" w:firstRow="1" w:lastRow="0" w:firstColumn="1" w:lastColumn="0" w:noHBand="0" w:noVBand="1"/>
      </w:tblPr>
      <w:tblGrid>
        <w:gridCol w:w="7938"/>
      </w:tblGrid>
      <w:tr w:rsidR="000943D0" w:rsidRPr="00547320" w:rsidTr="0062130A">
        <w:trPr>
          <w:trHeight w:val="2634"/>
          <w:jc w:val="center"/>
        </w:trPr>
        <w:tc>
          <w:tcPr>
            <w:tcW w:w="7938" w:type="dxa"/>
          </w:tcPr>
          <w:p w:rsidR="000943D0" w:rsidRPr="00547320" w:rsidRDefault="000943D0" w:rsidP="0062130A">
            <w:pPr>
              <w:jc w:val="left"/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04C" w:rsidRDefault="0080304C" w:rsidP="000943D0">
      <w:r>
        <w:separator/>
      </w:r>
    </w:p>
  </w:endnote>
  <w:endnote w:type="continuationSeparator" w:id="0">
    <w:p w:rsidR="0080304C" w:rsidRDefault="0080304C" w:rsidP="00094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04C" w:rsidRDefault="0080304C" w:rsidP="000943D0">
      <w:r>
        <w:separator/>
      </w:r>
    </w:p>
  </w:footnote>
  <w:footnote w:type="continuationSeparator" w:id="0">
    <w:p w:rsidR="0080304C" w:rsidRDefault="0080304C" w:rsidP="00094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D3C"/>
    <w:rsid w:val="00074A38"/>
    <w:rsid w:val="000943D0"/>
    <w:rsid w:val="003A2DDD"/>
    <w:rsid w:val="004D0849"/>
    <w:rsid w:val="0062130A"/>
    <w:rsid w:val="007B6F24"/>
    <w:rsid w:val="0080304C"/>
    <w:rsid w:val="00830D3C"/>
    <w:rsid w:val="00986BEC"/>
    <w:rsid w:val="00E0405E"/>
    <w:rsid w:val="00ED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32C10"/>
  <w15:chartTrackingRefBased/>
  <w15:docId w15:val="{8F1A014E-C554-4B8C-8F99-A2F69046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3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3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943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3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3D0"/>
    <w:rPr>
      <w:sz w:val="18"/>
      <w:szCs w:val="18"/>
    </w:rPr>
  </w:style>
  <w:style w:type="character" w:customStyle="1" w:styleId="40">
    <w:name w:val="标题 4 字符"/>
    <w:basedOn w:val="a0"/>
    <w:link w:val="4"/>
    <w:rsid w:val="000943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943D0"/>
    <w:rPr>
      <w:color w:val="808080"/>
    </w:rPr>
  </w:style>
  <w:style w:type="table" w:customStyle="1" w:styleId="1">
    <w:name w:val="网格型1"/>
    <w:basedOn w:val="a1"/>
    <w:next w:val="a8"/>
    <w:uiPriority w:val="59"/>
    <w:rsid w:val="000943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943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943D0"/>
    <w:rPr>
      <w:b/>
      <w:bCs/>
      <w:sz w:val="32"/>
      <w:szCs w:val="32"/>
    </w:rPr>
  </w:style>
  <w:style w:type="table" w:styleId="a8">
    <w:name w:val="Table Grid"/>
    <w:basedOn w:val="a1"/>
    <w:uiPriority w:val="39"/>
    <w:rsid w:val="00094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3A2DDD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paragraph" w:styleId="a9">
    <w:name w:val="Body Text"/>
    <w:basedOn w:val="a"/>
    <w:link w:val="Char"/>
    <w:uiPriority w:val="1"/>
    <w:qFormat/>
    <w:rsid w:val="003A2DDD"/>
    <w:pPr>
      <w:ind w:left="140"/>
      <w:jc w:val="left"/>
    </w:pPr>
    <w:rPr>
      <w:rFonts w:ascii="宋体" w:eastAsia="宋体" w:hAnsi="宋体" w:cs="Times New Roman"/>
      <w:kern w:val="0"/>
      <w:szCs w:val="21"/>
      <w:lang w:eastAsia="en-US"/>
    </w:rPr>
  </w:style>
  <w:style w:type="character" w:customStyle="1" w:styleId="aa">
    <w:name w:val="正文文本 字符"/>
    <w:basedOn w:val="a0"/>
    <w:uiPriority w:val="99"/>
    <w:semiHidden/>
    <w:rsid w:val="003A2DDD"/>
  </w:style>
  <w:style w:type="character" w:customStyle="1" w:styleId="Char">
    <w:name w:val="正文文本 Char"/>
    <w:link w:val="a9"/>
    <w:uiPriority w:val="1"/>
    <w:qFormat/>
    <w:rsid w:val="003A2DDD"/>
    <w:rPr>
      <w:rFonts w:ascii="宋体" w:eastAsia="宋体" w:hAnsi="宋体" w:cs="Times New Roman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8E5"/>
    <w:rsid w:val="001D68E5"/>
    <w:rsid w:val="00C07EDB"/>
    <w:rsid w:val="00E12014"/>
    <w:rsid w:val="00EE7128"/>
    <w:rsid w:val="00F7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68E5"/>
    <w:rPr>
      <w:color w:val="808080"/>
    </w:rPr>
  </w:style>
  <w:style w:type="paragraph" w:customStyle="1" w:styleId="166F0DE6DC1F4730AE9AC6F7E237AB57">
    <w:name w:val="166F0DE6DC1F4730AE9AC6F7E237AB57"/>
    <w:rsid w:val="001D68E5"/>
    <w:pPr>
      <w:widowControl w:val="0"/>
      <w:jc w:val="both"/>
    </w:pPr>
  </w:style>
  <w:style w:type="paragraph" w:customStyle="1" w:styleId="13B19B305547419AB76E399529D277E2">
    <w:name w:val="13B19B305547419AB76E399529D277E2"/>
    <w:rsid w:val="001D68E5"/>
    <w:pPr>
      <w:widowControl w:val="0"/>
      <w:jc w:val="both"/>
    </w:pPr>
  </w:style>
  <w:style w:type="paragraph" w:customStyle="1" w:styleId="3182BECB954544A5A2568E5A53D5E258">
    <w:name w:val="3182BECB954544A5A2568E5A53D5E258"/>
    <w:rsid w:val="001D68E5"/>
    <w:pPr>
      <w:widowControl w:val="0"/>
      <w:jc w:val="both"/>
    </w:pPr>
  </w:style>
  <w:style w:type="paragraph" w:customStyle="1" w:styleId="983184C0DD5F4BC2982232CC95FB2F65">
    <w:name w:val="983184C0DD5F4BC2982232CC95FB2F65"/>
    <w:rsid w:val="001D68E5"/>
    <w:pPr>
      <w:widowControl w:val="0"/>
      <w:jc w:val="both"/>
    </w:pPr>
  </w:style>
  <w:style w:type="paragraph" w:customStyle="1" w:styleId="814E5A99B3A94F839799268166D762A7">
    <w:name w:val="814E5A99B3A94F839799268166D762A7"/>
    <w:rsid w:val="001D68E5"/>
    <w:pPr>
      <w:widowControl w:val="0"/>
      <w:jc w:val="both"/>
    </w:pPr>
  </w:style>
  <w:style w:type="paragraph" w:customStyle="1" w:styleId="5B94DDD82AEE44D19073AC18B20F795E">
    <w:name w:val="5B94DDD82AEE44D19073AC18B20F795E"/>
    <w:rsid w:val="001D68E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8</cp:revision>
  <dcterms:created xsi:type="dcterms:W3CDTF">2019-07-12T07:45:00Z</dcterms:created>
  <dcterms:modified xsi:type="dcterms:W3CDTF">2020-09-04T07:10:00Z</dcterms:modified>
</cp:coreProperties>
</file>