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C8" w:rsidRPr="00770BDD" w:rsidRDefault="00DD47C8" w:rsidP="00DD47C8">
      <w:pPr>
        <w:pStyle w:val="4"/>
        <w:rPr>
          <w:rFonts w:eastAsiaTheme="minorEastAsia"/>
          <w:sz w:val="24"/>
          <w:szCs w:val="40"/>
        </w:rPr>
      </w:pPr>
      <w:bookmarkStart w:id="0" w:name="_GoBack"/>
      <w:r w:rsidRPr="00770BDD">
        <w:rPr>
          <w:rFonts w:eastAsiaTheme="minorEastAsia" w:hint="eastAsia"/>
          <w:sz w:val="24"/>
          <w:szCs w:val="40"/>
        </w:rPr>
        <w:t>9.2.</w:t>
      </w:r>
      <w:r w:rsidR="009A6316" w:rsidRPr="00770BDD">
        <w:rPr>
          <w:rFonts w:eastAsiaTheme="minorEastAsia"/>
          <w:sz w:val="24"/>
          <w:szCs w:val="40"/>
        </w:rPr>
        <w:t>3</w:t>
      </w:r>
      <w:r w:rsidRPr="00770BDD">
        <w:rPr>
          <w:rFonts w:eastAsiaTheme="minorEastAsia" w:hint="eastAsia"/>
          <w:sz w:val="24"/>
          <w:szCs w:val="40"/>
        </w:rPr>
        <w:t xml:space="preserve"> </w:t>
      </w:r>
      <w:r w:rsidR="009A6316" w:rsidRPr="00770BDD">
        <w:rPr>
          <w:rFonts w:eastAsiaTheme="minorEastAsia" w:hint="eastAsia"/>
          <w:sz w:val="24"/>
          <w:szCs w:val="40"/>
        </w:rPr>
        <w:t>合理采取措施应对突发公共卫生事件</w:t>
      </w:r>
      <w:r w:rsidRPr="00770BDD">
        <w:rPr>
          <w:rFonts w:eastAsiaTheme="minorEastAsia"/>
          <w:sz w:val="24"/>
          <w:szCs w:val="40"/>
        </w:rPr>
        <w:t>。</w:t>
      </w:r>
      <w:r w:rsidRPr="00770BDD">
        <w:rPr>
          <w:rFonts w:eastAsiaTheme="minorEastAsia" w:hint="eastAsia"/>
          <w:sz w:val="24"/>
          <w:szCs w:val="40"/>
        </w:rPr>
        <w:t>（</w:t>
      </w:r>
      <w:r w:rsidR="009A6316" w:rsidRPr="00770BDD">
        <w:rPr>
          <w:rFonts w:eastAsiaTheme="minorEastAsia"/>
          <w:sz w:val="24"/>
          <w:szCs w:val="40"/>
        </w:rPr>
        <w:t>1</w:t>
      </w:r>
      <w:r w:rsidRPr="00770BDD">
        <w:rPr>
          <w:rFonts w:eastAsiaTheme="minorEastAsia"/>
          <w:sz w:val="24"/>
          <w:szCs w:val="40"/>
        </w:rPr>
        <w:t>0</w:t>
      </w:r>
      <w:r w:rsidRPr="00770BDD">
        <w:rPr>
          <w:rFonts w:eastAsiaTheme="minorEastAsia" w:hint="eastAsia"/>
          <w:sz w:val="24"/>
          <w:szCs w:val="40"/>
        </w:rPr>
        <w:t>分）</w:t>
      </w:r>
    </w:p>
    <w:p w:rsidR="00DD47C8" w:rsidRPr="00770BDD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70BDD">
        <w:rPr>
          <w:rFonts w:ascii="Times New Roman" w:hAnsi="Times New Roman" w:cs="Times New Roman"/>
          <w:b/>
          <w:szCs w:val="21"/>
        </w:rPr>
        <w:t xml:space="preserve">1 </w:t>
      </w:r>
      <w:r w:rsidRPr="00770BDD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4729"/>
        <w:gridCol w:w="1291"/>
        <w:gridCol w:w="1146"/>
      </w:tblGrid>
      <w:tr w:rsidR="00DD47C8" w:rsidRPr="00770BDD" w:rsidTr="009A6316">
        <w:trPr>
          <w:jc w:val="center"/>
        </w:trPr>
        <w:tc>
          <w:tcPr>
            <w:tcW w:w="454" w:type="pct"/>
            <w:vAlign w:val="center"/>
          </w:tcPr>
          <w:p w:rsidR="00DD47C8" w:rsidRPr="00770BDD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  <w:vAlign w:val="center"/>
          </w:tcPr>
          <w:p w:rsidR="00DD47C8" w:rsidRPr="00770BDD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19" w:type="pct"/>
            <w:vAlign w:val="center"/>
          </w:tcPr>
          <w:p w:rsidR="00DD47C8" w:rsidRPr="00770BDD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28" w:type="pct"/>
            <w:vAlign w:val="center"/>
          </w:tcPr>
          <w:p w:rsidR="00DD47C8" w:rsidRPr="00770BDD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770BDD" w:rsidTr="009A6316">
        <w:trPr>
          <w:trHeight w:val="237"/>
          <w:jc w:val="center"/>
        </w:trPr>
        <w:tc>
          <w:tcPr>
            <w:tcW w:w="454" w:type="pct"/>
            <w:vAlign w:val="center"/>
          </w:tcPr>
          <w:p w:rsidR="00DD47C8" w:rsidRPr="00770BDD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:rsidR="00DD47C8" w:rsidRPr="00770BDD" w:rsidRDefault="009A6316" w:rsidP="009A631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宋体" w:hint="eastAsia"/>
                <w:kern w:val="0"/>
                <w:szCs w:val="21"/>
              </w:rPr>
              <w:t>建筑设计时考虑突发公共卫生事件，具备临时隔断功能，通过简易改造、流线调整等措施能够达到污染区、过渡区、安全区分隔目的</w:t>
            </w:r>
          </w:p>
        </w:tc>
        <w:tc>
          <w:tcPr>
            <w:tcW w:w="819" w:type="pct"/>
            <w:vAlign w:val="center"/>
          </w:tcPr>
          <w:p w:rsidR="00DD47C8" w:rsidRPr="00770BDD" w:rsidRDefault="009A6316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tc>
          <w:tcPr>
            <w:tcW w:w="728" w:type="pct"/>
            <w:vAlign w:val="center"/>
          </w:tcPr>
          <w:p w:rsidR="00DD47C8" w:rsidRPr="00770BDD" w:rsidRDefault="00DD47C8" w:rsidP="009A631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A6316" w:rsidRPr="00770BDD" w:rsidTr="009A6316">
        <w:trPr>
          <w:trHeight w:val="237"/>
          <w:jc w:val="center"/>
        </w:trPr>
        <w:tc>
          <w:tcPr>
            <w:tcW w:w="454" w:type="pct"/>
            <w:vAlign w:val="center"/>
          </w:tcPr>
          <w:p w:rsidR="009A6316" w:rsidRPr="00770BDD" w:rsidRDefault="009A6316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:rsidR="009A6316" w:rsidRPr="00770BDD" w:rsidRDefault="009A6316" w:rsidP="009A631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70BDD">
              <w:rPr>
                <w:rFonts w:ascii="Times New Roman" w:hAnsi="Times New Roman" w:cs="宋体" w:hint="eastAsia"/>
                <w:kern w:val="0"/>
                <w:szCs w:val="21"/>
              </w:rPr>
              <w:t>设置免触摸门禁系统、检验检疫通道等，以备正常和应急状态下使用</w:t>
            </w:r>
          </w:p>
        </w:tc>
        <w:tc>
          <w:tcPr>
            <w:tcW w:w="819" w:type="pct"/>
            <w:vAlign w:val="center"/>
          </w:tcPr>
          <w:p w:rsidR="009A6316" w:rsidRPr="00770BDD" w:rsidRDefault="009A6316" w:rsidP="005A4BEF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770BDD">
              <w:rPr>
                <w:rFonts w:ascii="Times New Roman" w:hAnsi="Times New Roman" w:cs="Times New Roman" w:hint="eastAsia"/>
                <w:bCs/>
                <w:lang w:val="zh-CN"/>
              </w:rPr>
              <w:t>5</w:t>
            </w:r>
          </w:p>
        </w:tc>
        <w:tc>
          <w:tcPr>
            <w:tcW w:w="728" w:type="pct"/>
            <w:vAlign w:val="center"/>
          </w:tcPr>
          <w:p w:rsidR="009A6316" w:rsidRPr="00770BDD" w:rsidRDefault="009A6316" w:rsidP="009A6316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9A6316" w:rsidRPr="00770BDD" w:rsidTr="009A6316">
        <w:trPr>
          <w:trHeight w:val="237"/>
          <w:jc w:val="center"/>
        </w:trPr>
        <w:tc>
          <w:tcPr>
            <w:tcW w:w="3454" w:type="pct"/>
            <w:gridSpan w:val="2"/>
            <w:vAlign w:val="center"/>
          </w:tcPr>
          <w:p w:rsidR="009A6316" w:rsidRPr="00770BDD" w:rsidRDefault="009A6316" w:rsidP="005A4BE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70BDD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19" w:type="pct"/>
            <w:vAlign w:val="center"/>
          </w:tcPr>
          <w:p w:rsidR="009A6316" w:rsidRPr="00770BDD" w:rsidRDefault="009A6316" w:rsidP="005A4BEF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770BDD">
              <w:rPr>
                <w:rFonts w:ascii="Times New Roman" w:hAnsi="Times New Roman" w:cs="Times New Roman" w:hint="eastAsia"/>
                <w:bCs/>
                <w:lang w:val="zh-CN"/>
              </w:rPr>
              <w:t>10</w:t>
            </w:r>
          </w:p>
        </w:tc>
        <w:tc>
          <w:tcPr>
            <w:tcW w:w="728" w:type="pct"/>
            <w:vAlign w:val="center"/>
          </w:tcPr>
          <w:p w:rsidR="009A6316" w:rsidRPr="00770BDD" w:rsidRDefault="009A6316" w:rsidP="009A6316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</w:tr>
    </w:tbl>
    <w:p w:rsidR="00DD47C8" w:rsidRPr="00770BDD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70BDD">
        <w:rPr>
          <w:rFonts w:ascii="Times New Roman" w:hAnsi="Times New Roman" w:cs="Times New Roman"/>
          <w:b/>
          <w:szCs w:val="21"/>
        </w:rPr>
        <w:t xml:space="preserve">2 </w:t>
      </w:r>
      <w:r w:rsidRPr="00770BDD">
        <w:rPr>
          <w:rFonts w:ascii="Times New Roman" w:hAnsi="Times New Roman" w:cs="Times New Roman"/>
          <w:b/>
          <w:szCs w:val="21"/>
        </w:rPr>
        <w:t>评价要点</w:t>
      </w:r>
    </w:p>
    <w:p w:rsidR="00DD47C8" w:rsidRPr="00770BDD" w:rsidRDefault="00DD47C8" w:rsidP="009A6316"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 w:rsidRPr="00770BDD">
        <w:rPr>
          <w:rFonts w:ascii="Times New Roman" w:hAnsi="Times New Roman" w:hint="eastAsia"/>
        </w:rPr>
        <w:t>请</w:t>
      </w:r>
      <w:r w:rsidRPr="00770BDD">
        <w:rPr>
          <w:rFonts w:ascii="Times New Roman" w:hAnsi="Times New Roman"/>
        </w:rPr>
        <w:t>简要说明项目</w:t>
      </w:r>
      <w:r w:rsidRPr="00770BDD">
        <w:rPr>
          <w:rFonts w:ascii="Times New Roman" w:hAnsi="Times New Roman" w:cs="宋体" w:hint="eastAsia"/>
          <w:kern w:val="0"/>
          <w:szCs w:val="21"/>
        </w:rPr>
        <w:t>设计如何</w:t>
      </w:r>
      <w:r w:rsidR="009A6316" w:rsidRPr="00770BDD">
        <w:rPr>
          <w:rFonts w:ascii="Times New Roman" w:hAnsi="Times New Roman" w:cs="宋体" w:hint="eastAsia"/>
          <w:kern w:val="0"/>
          <w:szCs w:val="21"/>
        </w:rPr>
        <w:t>合理采取措施应对突发公共卫生事件，提高应对突发公共卫生事件能力</w:t>
      </w:r>
      <w:r w:rsidRPr="00770BDD">
        <w:rPr>
          <w:rFonts w:ascii="Times New Roman" w:hAnsi="Times New Roman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770BDD" w:rsidTr="004673AD">
        <w:trPr>
          <w:trHeight w:val="2634"/>
          <w:jc w:val="center"/>
        </w:trPr>
        <w:tc>
          <w:tcPr>
            <w:tcW w:w="8272" w:type="dxa"/>
          </w:tcPr>
          <w:p w:rsidR="00DD47C8" w:rsidRPr="00770BDD" w:rsidRDefault="00DD47C8" w:rsidP="009A6316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DD47C8" w:rsidRPr="00770BDD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70BDD">
        <w:rPr>
          <w:rFonts w:ascii="Times New Roman" w:hAnsi="Times New Roman" w:cs="Times New Roman"/>
          <w:b/>
          <w:szCs w:val="21"/>
        </w:rPr>
        <w:t xml:space="preserve">3 </w:t>
      </w:r>
      <w:r w:rsidRPr="00770BDD">
        <w:rPr>
          <w:rFonts w:ascii="Times New Roman" w:hAnsi="Times New Roman" w:cs="Times New Roman"/>
          <w:b/>
          <w:szCs w:val="21"/>
        </w:rPr>
        <w:t>证明材料</w:t>
      </w:r>
    </w:p>
    <w:p w:rsidR="00DD47C8" w:rsidRPr="00770BDD" w:rsidRDefault="00DD47C8" w:rsidP="00DD47C8">
      <w:pPr>
        <w:rPr>
          <w:rFonts w:ascii="Times New Roman" w:hAnsi="Times New Roman" w:cs="Times New Roman"/>
          <w:szCs w:val="21"/>
        </w:rPr>
      </w:pPr>
      <w:r w:rsidRPr="00770BDD">
        <w:rPr>
          <w:rFonts w:ascii="Times New Roman" w:hAnsi="Times New Roman" w:cs="Times New Roman"/>
          <w:szCs w:val="21"/>
        </w:rPr>
        <w:t>提交材料及要求：</w:t>
      </w:r>
    </w:p>
    <w:p w:rsidR="00DD47C8" w:rsidRPr="00770BDD" w:rsidRDefault="00DD47C8" w:rsidP="009A6316">
      <w:pPr>
        <w:spacing w:line="360" w:lineRule="auto"/>
        <w:rPr>
          <w:rFonts w:ascii="Times New Roman" w:hAnsi="Times New Roman" w:cs="Times New Roman"/>
        </w:rPr>
      </w:pPr>
      <w:r w:rsidRPr="00770BDD">
        <w:rPr>
          <w:rFonts w:ascii="Times New Roman" w:hAnsi="Times New Roman" w:cs="Times New Roman"/>
        </w:rPr>
        <w:t>1</w:t>
      </w:r>
      <w:r w:rsidRPr="00770BDD">
        <w:rPr>
          <w:rFonts w:ascii="Times New Roman" w:hAnsi="Times New Roman" w:cs="Times New Roman"/>
        </w:rPr>
        <w:t>）</w:t>
      </w:r>
      <w:r w:rsidR="009A6316" w:rsidRPr="00770BDD">
        <w:rPr>
          <w:rFonts w:ascii="Times New Roman" w:hAnsi="Times New Roman" w:cs="Times New Roman" w:hint="eastAsia"/>
        </w:rPr>
        <w:t>应对突发</w:t>
      </w:r>
      <w:r w:rsidR="009A6316" w:rsidRPr="00770BDD">
        <w:rPr>
          <w:rFonts w:ascii="Times New Roman" w:hAnsi="Times New Roman" w:cs="Times New Roman"/>
        </w:rPr>
        <w:t>公共卫生事件的专项论证报告</w:t>
      </w:r>
      <w:r w:rsidRPr="00770BDD">
        <w:rPr>
          <w:rFonts w:ascii="Times New Roman" w:hAnsi="Times New Roman" w:cs="Times New Roman"/>
        </w:rPr>
        <w:t>；</w:t>
      </w:r>
    </w:p>
    <w:p w:rsidR="00DD47C8" w:rsidRPr="00770BDD" w:rsidRDefault="00DD47C8" w:rsidP="009A6316">
      <w:pPr>
        <w:spacing w:line="360" w:lineRule="auto"/>
        <w:rPr>
          <w:rFonts w:ascii="Times New Roman" w:hAnsi="Times New Roman" w:cs="Times New Roman" w:hint="eastAsia"/>
          <w:szCs w:val="21"/>
        </w:rPr>
      </w:pPr>
      <w:r w:rsidRPr="00770BDD">
        <w:rPr>
          <w:rFonts w:ascii="Times New Roman" w:hAnsi="Times New Roman" w:cs="Times New Roman"/>
        </w:rPr>
        <w:t>2</w:t>
      </w:r>
      <w:r w:rsidRPr="00770BDD">
        <w:rPr>
          <w:rFonts w:ascii="Times New Roman" w:hAnsi="Times New Roman" w:cs="Times New Roman"/>
        </w:rPr>
        <w:t>）</w:t>
      </w:r>
      <w:r w:rsidR="009A6316" w:rsidRPr="00770BDD">
        <w:rPr>
          <w:rFonts w:ascii="Times New Roman" w:hAnsi="Times New Roman" w:cs="宋体" w:hint="eastAsia"/>
          <w:kern w:val="0"/>
          <w:szCs w:val="21"/>
        </w:rPr>
        <w:t>免触摸门禁系统</w:t>
      </w:r>
      <w:r w:rsidR="009A6316" w:rsidRPr="00770BDD">
        <w:rPr>
          <w:rFonts w:ascii="Times New Roman" w:hAnsi="Times New Roman" w:cs="宋体" w:hint="eastAsia"/>
          <w:kern w:val="0"/>
          <w:szCs w:val="21"/>
        </w:rPr>
        <w:t>使用</w:t>
      </w:r>
      <w:r w:rsidR="009A6316" w:rsidRPr="00770BDD">
        <w:rPr>
          <w:rFonts w:ascii="Times New Roman" w:hAnsi="Times New Roman" w:cs="宋体"/>
          <w:kern w:val="0"/>
          <w:szCs w:val="21"/>
        </w:rPr>
        <w:t>说明书</w:t>
      </w:r>
      <w:r w:rsidR="009A6316" w:rsidRPr="00770BDD">
        <w:rPr>
          <w:rFonts w:ascii="Times New Roman" w:hAnsi="Times New Roman" w:cs="Times New Roman" w:hint="eastAsia"/>
          <w:szCs w:val="21"/>
        </w:rPr>
        <w:t>。</w:t>
      </w:r>
    </w:p>
    <w:p w:rsidR="00DD47C8" w:rsidRPr="00770BDD" w:rsidRDefault="00DD47C8" w:rsidP="009A6316">
      <w:pPr>
        <w:spacing w:line="360" w:lineRule="auto"/>
        <w:rPr>
          <w:rFonts w:ascii="Times New Roman" w:hAnsi="Times New Roman" w:cs="Times New Roman"/>
          <w:szCs w:val="21"/>
        </w:rPr>
      </w:pPr>
      <w:r w:rsidRPr="00770BDD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770BDD" w:rsidTr="004673AD">
        <w:trPr>
          <w:trHeight w:val="2634"/>
          <w:jc w:val="center"/>
        </w:trPr>
        <w:tc>
          <w:tcPr>
            <w:tcW w:w="9356" w:type="dxa"/>
          </w:tcPr>
          <w:p w:rsidR="00DD47C8" w:rsidRPr="00770BDD" w:rsidRDefault="00DD47C8" w:rsidP="009A6316">
            <w:pPr>
              <w:jc w:val="left"/>
              <w:rPr>
                <w:rFonts w:eastAsiaTheme="minorEastAsia"/>
                <w:szCs w:val="21"/>
              </w:rPr>
            </w:pPr>
          </w:p>
        </w:tc>
      </w:tr>
      <w:bookmarkEnd w:id="0"/>
    </w:tbl>
    <w:p w:rsidR="00074A38" w:rsidRPr="00770BDD" w:rsidRDefault="00074A38">
      <w:pPr>
        <w:rPr>
          <w:rFonts w:ascii="Times New Roman" w:hAnsi="Times New Roman"/>
        </w:rPr>
      </w:pPr>
    </w:p>
    <w:sectPr w:rsidR="00074A38" w:rsidRPr="0077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0A" w:rsidRDefault="004E5C0A" w:rsidP="00DD47C8">
      <w:r>
        <w:separator/>
      </w:r>
    </w:p>
  </w:endnote>
  <w:endnote w:type="continuationSeparator" w:id="0">
    <w:p w:rsidR="004E5C0A" w:rsidRDefault="004E5C0A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0A" w:rsidRDefault="004E5C0A" w:rsidP="00DD47C8">
      <w:r>
        <w:separator/>
      </w:r>
    </w:p>
  </w:footnote>
  <w:footnote w:type="continuationSeparator" w:id="0">
    <w:p w:rsidR="004E5C0A" w:rsidRDefault="004E5C0A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4E5C0A"/>
    <w:rsid w:val="00595499"/>
    <w:rsid w:val="00770BDD"/>
    <w:rsid w:val="007B7630"/>
    <w:rsid w:val="009A6316"/>
    <w:rsid w:val="00DD47C8"/>
    <w:rsid w:val="00E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50950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2019-07-12T08:19:00Z</dcterms:created>
  <dcterms:modified xsi:type="dcterms:W3CDTF">2020-09-02T09:34:00Z</dcterms:modified>
</cp:coreProperties>
</file>