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A559" w14:textId="00BAD88F"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</w:t>
      </w:r>
      <w:r w:rsidR="00B311F5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59E63626" w14:textId="1B128F03"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>1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420"/>
        <w:gridCol w:w="1984"/>
        <w:gridCol w:w="1429"/>
        <w:gridCol w:w="1283"/>
      </w:tblGrid>
      <w:tr w:rsidR="00A661A2" w:rsidRPr="00BD2CFA" w14:paraId="62B3D3B1" w14:textId="77777777" w:rsidTr="00B3281C">
        <w:trPr>
          <w:trHeight w:val="356"/>
          <w:jc w:val="center"/>
        </w:trPr>
        <w:tc>
          <w:tcPr>
            <w:tcW w:w="836" w:type="dxa"/>
            <w:vAlign w:val="center"/>
          </w:tcPr>
          <w:p w14:paraId="6FB84284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 w14:textId="77777777"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D5CD1" w:rsidRPr="00BD2CFA" w14:paraId="34B65D4B" w14:textId="77777777" w:rsidTr="00B3281C">
        <w:trPr>
          <w:trHeight w:val="393"/>
          <w:jc w:val="center"/>
        </w:trPr>
        <w:tc>
          <w:tcPr>
            <w:tcW w:w="836" w:type="dxa"/>
            <w:vAlign w:val="center"/>
          </w:tcPr>
          <w:p w14:paraId="27CD141B" w14:textId="77777777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 w14:textId="521967C3" w:rsidR="002D5CD1" w:rsidRPr="00BD2CFA" w:rsidRDefault="002D5CD1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 w14:textId="719A6153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 w14:textId="54DFDA79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42005215414C441DB2667FC8E77984CC"/>
            </w:placeholder>
            <w:showingPlcHdr/>
            <w:text/>
          </w:sdtPr>
          <w:sdtContent>
            <w:tc>
              <w:tcPr>
                <w:tcW w:w="1283" w:type="dxa"/>
              </w:tcPr>
              <w:p w14:paraId="6DC8356C" w14:textId="495A4E70" w:rsidR="002D5CD1" w:rsidRPr="00BD2CFA" w:rsidRDefault="005077F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 w:rsidRPr="00D61CCF">
                  <w:rPr>
                    <w:rStyle w:val="a7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2D5CD1" w:rsidRPr="00BD2CFA" w14:paraId="74EED85C" w14:textId="77777777" w:rsidTr="00B3281C">
        <w:trPr>
          <w:trHeight w:val="293"/>
          <w:jc w:val="center"/>
        </w:trPr>
        <w:tc>
          <w:tcPr>
            <w:tcW w:w="836" w:type="dxa"/>
            <w:vAlign w:val="center"/>
          </w:tcPr>
          <w:p w14:paraId="0533047A" w14:textId="77777777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/>
            <w:vAlign w:val="center"/>
          </w:tcPr>
          <w:p w14:paraId="113F6370" w14:textId="6518CA34" w:rsidR="002D5CD1" w:rsidRPr="00BD2CFA" w:rsidRDefault="002D5CD1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 w14:textId="0981BDB6" w:rsidR="002D5CD1" w:rsidRPr="00BD2CFA" w:rsidRDefault="002D5CD1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2D5CD1">
              <w:rPr>
                <w:rFonts w:ascii="Times New Roman" w:hAnsi="Times New Roman" w:cs="Times New Roman" w:hint="eastAsia"/>
                <w:kern w:val="0"/>
                <w:szCs w:val="21"/>
              </w:rPr>
              <w:t>不足</w:t>
            </w:r>
            <w:r w:rsidRPr="002D5CD1">
              <w:rPr>
                <w:rFonts w:ascii="Times New Roman" w:hAnsi="Times New Roman" w:cs="Times New Roman" w:hint="eastAsia"/>
                <w:kern w:val="0"/>
                <w:szCs w:val="21"/>
              </w:rPr>
              <w:t>10%</w:t>
            </w:r>
            <w:r w:rsidRPr="002D5CD1">
              <w:rPr>
                <w:rFonts w:ascii="Times New Roman" w:hAnsi="Times New Roman" w:cs="Times New Roman" w:hint="eastAsia"/>
                <w:kern w:val="0"/>
                <w:szCs w:val="21"/>
              </w:rPr>
              <w:t>时，按线性内插法计算得分</w:t>
            </w:r>
          </w:p>
        </w:tc>
        <w:tc>
          <w:tcPr>
            <w:tcW w:w="1429" w:type="dxa"/>
            <w:vAlign w:val="center"/>
          </w:tcPr>
          <w:p w14:paraId="07FEB017" w14:textId="11E68F6F" w:rsidR="002D5CD1" w:rsidRPr="00BD2CFA" w:rsidRDefault="00B3281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Content>
            <w:tc>
              <w:tcPr>
                <w:tcW w:w="1283" w:type="dxa"/>
              </w:tcPr>
              <w:p w14:paraId="50B61921" w14:textId="28800C3C" w:rsidR="002D5CD1" w:rsidRPr="00BD2CFA" w:rsidRDefault="005077F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 w:rsidRPr="00D61CCF">
                  <w:rPr>
                    <w:rStyle w:val="a7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4B3E5D" w:rsidRPr="00BD2CFA" w14:paraId="18AB3E2C" w14:textId="77777777" w:rsidTr="00173B5D">
        <w:trPr>
          <w:trHeight w:val="293"/>
          <w:jc w:val="center"/>
        </w:trPr>
        <w:tc>
          <w:tcPr>
            <w:tcW w:w="5240" w:type="dxa"/>
            <w:gridSpan w:val="3"/>
            <w:vAlign w:val="center"/>
          </w:tcPr>
          <w:p w14:paraId="63474DFF" w14:textId="48A432E7" w:rsidR="004B3E5D" w:rsidRPr="002D5CD1" w:rsidRDefault="004B3E5D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 w14:textId="7F007144" w:rsidR="004B3E5D" w:rsidRDefault="00B632E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 w14:textId="77777777" w:rsidR="004B3E5D" w:rsidRDefault="004B3E5D" w:rsidP="005A4BEF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3FA0009" w14:textId="1BC8E8DB"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>
        <w:rPr>
          <w:rFonts w:hint="eastAsia"/>
          <w:lang w:val="zh-CN"/>
        </w:rPr>
        <w:t>年</w:t>
      </w:r>
    </w:p>
    <w:p w14:paraId="28E00F4B" w14:textId="0599CFBC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>2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6B788AA" w14:textId="1031AEE4" w:rsidR="00A661A2" w:rsidRDefault="00A661A2" w:rsidP="00A661A2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</w:p>
    <w:p w14:paraId="3A02A21F" w14:textId="53D6381E" w:rsidR="00A661A2" w:rsidRPr="00043E3A" w:rsidRDefault="00A661A2" w:rsidP="00A661A2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</w:p>
    <w:p w14:paraId="12125A3A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14:paraId="797175AB" w14:textId="77777777" w:rsidTr="000B3307">
        <w:trPr>
          <w:trHeight w:val="2634"/>
          <w:jc w:val="center"/>
        </w:trPr>
        <w:tc>
          <w:tcPr>
            <w:tcW w:w="8188" w:type="dxa"/>
          </w:tcPr>
          <w:p w14:paraId="24C7F422" w14:textId="77777777" w:rsidR="005C35E7" w:rsidRPr="005C35E7" w:rsidRDefault="005C35E7" w:rsidP="005C35E7">
            <w:pPr>
              <w:ind w:firstLineChars="200" w:firstLine="400"/>
              <w:rPr>
                <w:szCs w:val="21"/>
              </w:rPr>
            </w:pPr>
            <w:r w:rsidRPr="005C35E7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14:paraId="25ED7EBD" w14:textId="5C33C6B1" w:rsidR="005C35E7" w:rsidRPr="005C35E7" w:rsidRDefault="005C35E7" w:rsidP="005C35E7">
            <w:pPr>
              <w:ind w:firstLineChars="200" w:firstLine="400"/>
              <w:rPr>
                <w:szCs w:val="21"/>
              </w:rPr>
            </w:pPr>
            <w:r w:rsidRPr="005C35E7">
              <w:rPr>
                <w:rFonts w:hint="eastAsia"/>
                <w:szCs w:val="21"/>
              </w:rPr>
              <w:t>屋面太阳能发电占用量的</w:t>
            </w:r>
            <w:r w:rsidRPr="005C35E7">
              <w:rPr>
                <w:szCs w:val="21"/>
              </w:rPr>
              <w:t>1%</w:t>
            </w:r>
            <w:r w:rsidRPr="005C35E7">
              <w:rPr>
                <w:rFonts w:hint="eastAsia"/>
                <w:szCs w:val="21"/>
              </w:rPr>
              <w:t>左右，体育馆有使用太阳能热水系统。</w:t>
            </w:r>
          </w:p>
          <w:p w14:paraId="2323EFF4" w14:textId="5FF1DE38" w:rsidR="005C35E7" w:rsidRPr="005C35E7" w:rsidRDefault="005C35E7" w:rsidP="005C35E7">
            <w:pPr>
              <w:ind w:firstLineChars="200" w:firstLine="400"/>
              <w:rPr>
                <w:szCs w:val="21"/>
              </w:rPr>
            </w:pPr>
            <w:r w:rsidRPr="005C35E7">
              <w:rPr>
                <w:rFonts w:hint="eastAsia"/>
                <w:szCs w:val="21"/>
              </w:rPr>
              <w:t>项目地平均日照小时数为</w:t>
            </w:r>
            <w:r w:rsidRPr="005C35E7">
              <w:rPr>
                <w:szCs w:val="21"/>
              </w:rPr>
              <w:t>7.5h</w:t>
            </w:r>
            <w:r w:rsidRPr="005C35E7">
              <w:rPr>
                <w:rFonts w:hint="eastAsia"/>
                <w:szCs w:val="21"/>
              </w:rPr>
              <w:t>，水平面年总辐照量为</w:t>
            </w:r>
            <w:r w:rsidRPr="005C35E7">
              <w:rPr>
                <w:szCs w:val="21"/>
              </w:rPr>
              <w:t>5978.7MJ/(m2</w:t>
            </w:r>
            <w:r w:rsidRPr="005C35E7">
              <w:rPr>
                <w:rFonts w:hint="eastAsia"/>
                <w:szCs w:val="21"/>
              </w:rPr>
              <w:t>·</w:t>
            </w:r>
            <w:r w:rsidRPr="005C35E7">
              <w:rPr>
                <w:szCs w:val="21"/>
              </w:rPr>
              <w:t>a)</w:t>
            </w:r>
            <w:r w:rsidRPr="005C35E7">
              <w:rPr>
                <w:rFonts w:hint="eastAsia"/>
                <w:szCs w:val="21"/>
              </w:rPr>
              <w:t>，水平面年平均日辐照量为</w:t>
            </w:r>
            <w:r w:rsidRPr="005C35E7">
              <w:rPr>
                <w:szCs w:val="21"/>
              </w:rPr>
              <w:t>16.38MJ/(m2</w:t>
            </w:r>
            <w:r w:rsidRPr="005C35E7">
              <w:rPr>
                <w:rFonts w:hint="eastAsia"/>
                <w:szCs w:val="21"/>
              </w:rPr>
              <w:t>·</w:t>
            </w:r>
            <w:r w:rsidRPr="005C35E7">
              <w:rPr>
                <w:szCs w:val="21"/>
              </w:rPr>
              <w:t>a)</w:t>
            </w:r>
            <w:r w:rsidRPr="005C35E7">
              <w:rPr>
                <w:rFonts w:hint="eastAsia"/>
                <w:szCs w:val="21"/>
              </w:rPr>
              <w:t>；当地纬度倾角平面年总辐照量为</w:t>
            </w:r>
            <w:r w:rsidRPr="005C35E7">
              <w:rPr>
                <w:szCs w:val="21"/>
              </w:rPr>
              <w:t>7613.1MJ/(m2</w:t>
            </w:r>
            <w:r w:rsidRPr="005C35E7">
              <w:rPr>
                <w:rFonts w:hint="eastAsia"/>
                <w:szCs w:val="21"/>
              </w:rPr>
              <w:t>·</w:t>
            </w:r>
            <w:r w:rsidRPr="005C35E7">
              <w:rPr>
                <w:szCs w:val="21"/>
              </w:rPr>
              <w:t>a)</w:t>
            </w:r>
            <w:r w:rsidRPr="005C35E7">
              <w:rPr>
                <w:rFonts w:hint="eastAsia"/>
                <w:szCs w:val="21"/>
              </w:rPr>
              <w:t>，当地纬度倾角平面日辐照量为</w:t>
            </w:r>
            <w:r w:rsidRPr="005C35E7">
              <w:rPr>
                <w:szCs w:val="21"/>
              </w:rPr>
              <w:t>19.62MJ/(m2</w:t>
            </w:r>
            <w:r w:rsidRPr="005C35E7">
              <w:rPr>
                <w:rFonts w:hint="eastAsia"/>
                <w:szCs w:val="21"/>
              </w:rPr>
              <w:t>·</w:t>
            </w:r>
            <w:r w:rsidRPr="005C35E7">
              <w:rPr>
                <w:szCs w:val="21"/>
              </w:rPr>
              <w:t>a)</w:t>
            </w:r>
            <w:r w:rsidRPr="005C35E7">
              <w:rPr>
                <w:rFonts w:hint="eastAsia"/>
                <w:szCs w:val="21"/>
              </w:rPr>
              <w:t>。</w:t>
            </w:r>
          </w:p>
          <w:p w14:paraId="34B92E92" w14:textId="0C8304A2" w:rsidR="005C35E7" w:rsidRPr="005C35E7" w:rsidRDefault="005C35E7" w:rsidP="005C35E7">
            <w:pPr>
              <w:ind w:firstLineChars="200" w:firstLine="400"/>
              <w:rPr>
                <w:szCs w:val="21"/>
              </w:rPr>
            </w:pPr>
            <w:r w:rsidRPr="005C35E7">
              <w:rPr>
                <w:rFonts w:hint="eastAsia"/>
                <w:szCs w:val="21"/>
              </w:rPr>
              <w:t>项目利用太能提供部分生活热水，占总生活热水用量的</w:t>
            </w:r>
            <w:r w:rsidRPr="005C35E7">
              <w:rPr>
                <w:szCs w:val="21"/>
              </w:rPr>
              <w:t>52.5</w:t>
            </w:r>
            <w:r w:rsidRPr="005C35E7">
              <w:rPr>
                <w:rFonts w:hint="eastAsia"/>
                <w:szCs w:val="21"/>
              </w:rPr>
              <w:t>％。</w:t>
            </w:r>
          </w:p>
          <w:p w14:paraId="46D52176" w14:textId="64883D48" w:rsidR="00731B39" w:rsidRPr="005C35E7" w:rsidRDefault="00731B39" w:rsidP="00731B39">
            <w:pPr>
              <w:ind w:firstLineChars="200" w:firstLine="400"/>
              <w:rPr>
                <w:szCs w:val="21"/>
              </w:rPr>
            </w:pPr>
          </w:p>
        </w:tc>
      </w:tr>
    </w:tbl>
    <w:p w14:paraId="10BC1E1B" w14:textId="19558422"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>3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BDBA463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3E34BE" w14:textId="67B72A77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bookmarkEnd w:id="0"/>
      <w:bookmarkEnd w:id="1"/>
      <w:bookmarkEnd w:id="2"/>
      <w:bookmarkEnd w:id="3"/>
      <w:bookmarkEnd w:id="4"/>
      <w:r w:rsidR="00BB5DC6" w:rsidRPr="00BB5DC6">
        <w:rPr>
          <w:rFonts w:ascii="Times New Roman" w:eastAsiaTheme="majorEastAsia" w:hAnsi="Times New Roman" w:cs="Times New Roman"/>
        </w:rPr>
        <w:t>相关设计文件、计算分析报告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717A4180" w14:textId="47A45EA3" w:rsidR="00A661A2" w:rsidRPr="00397117" w:rsidRDefault="00A661A2" w:rsidP="00A661A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9241DB" w:rsidRPr="009241DB">
        <w:rPr>
          <w:rFonts w:ascii="Times New Roman" w:eastAsiaTheme="majorEastAsia" w:hAnsi="Times New Roman" w:cs="Times New Roman"/>
        </w:rPr>
        <w:t>产品型式检验报告</w:t>
      </w:r>
      <w:r w:rsidR="00862592">
        <w:rPr>
          <w:rFonts w:ascii="Times New Roman" w:eastAsiaTheme="majorEastAsia" w:hAnsi="Times New Roman" w:cs="Times New Roman" w:hint="eastAsia"/>
        </w:rPr>
        <w:t>。</w:t>
      </w:r>
    </w:p>
    <w:p w14:paraId="70E872C8" w14:textId="77777777" w:rsidR="00A661A2" w:rsidRDefault="00A661A2" w:rsidP="00A661A2"/>
    <w:p w14:paraId="20885A65" w14:textId="77777777" w:rsidR="00A661A2" w:rsidRPr="00547320" w:rsidRDefault="00A661A2" w:rsidP="00A661A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14:paraId="72FB99B4" w14:textId="77777777" w:rsidTr="000B3307">
        <w:trPr>
          <w:trHeight w:val="2634"/>
          <w:jc w:val="center"/>
        </w:trPr>
        <w:tc>
          <w:tcPr>
            <w:tcW w:w="9356" w:type="dxa"/>
          </w:tcPr>
          <w:p w14:paraId="2A00925C" w14:textId="77777777" w:rsidR="00A661A2" w:rsidRPr="00547320" w:rsidRDefault="00A661A2" w:rsidP="005A4BEF">
            <w:pPr>
              <w:rPr>
                <w:szCs w:val="21"/>
              </w:rPr>
            </w:pPr>
          </w:p>
        </w:tc>
      </w:tr>
    </w:tbl>
    <w:p w14:paraId="394476C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925E" w14:textId="77777777" w:rsidR="000D0AC4" w:rsidRDefault="000D0AC4" w:rsidP="00A661A2">
      <w:r>
        <w:separator/>
      </w:r>
    </w:p>
  </w:endnote>
  <w:endnote w:type="continuationSeparator" w:id="0">
    <w:p w14:paraId="79D21BF6" w14:textId="77777777" w:rsidR="000D0AC4" w:rsidRDefault="000D0AC4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CAF1" w14:textId="77777777" w:rsidR="000D0AC4" w:rsidRDefault="000D0AC4" w:rsidP="00A661A2">
      <w:r>
        <w:separator/>
      </w:r>
    </w:p>
  </w:footnote>
  <w:footnote w:type="continuationSeparator" w:id="0">
    <w:p w14:paraId="353DD10A" w14:textId="77777777" w:rsidR="000D0AC4" w:rsidRDefault="000D0AC4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651A3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05215414C441DB2667FC8E77984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B3E4B-A3C0-44C3-839B-F69267068B44}"/>
      </w:docPartPr>
      <w:docPartBody>
        <w:p w:rsidR="00764EC9" w:rsidRDefault="008D15BA" w:rsidP="008D15BA">
          <w:pPr>
            <w:pStyle w:val="42005215414C441DB2667FC8E77984C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F1180C-CB72-442F-9468-0BD990555330}"/>
      </w:docPartPr>
      <w:docPartBody>
        <w:p w:rsidR="00764EC9" w:rsidRDefault="008D15BA" w:rsidP="008D15BA">
          <w:pPr>
            <w:pStyle w:val="39999042F6324F9F85503393F062DE0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764EC9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15BA"/>
    <w:rPr>
      <w:color w:val="808080"/>
    </w:rPr>
  </w:style>
  <w:style w:type="paragraph" w:customStyle="1" w:styleId="42005215414C441DB2667FC8E77984CC">
    <w:name w:val="42005215414C441DB2667FC8E77984CC"/>
    <w:rsid w:val="008D15B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39999042F6324F9F85503393F062DE0E">
    <w:name w:val="39999042F6324F9F85503393F062DE0E"/>
    <w:rsid w:val="008D15BA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21</cp:revision>
  <dcterms:created xsi:type="dcterms:W3CDTF">2019-07-12T08:09:00Z</dcterms:created>
  <dcterms:modified xsi:type="dcterms:W3CDTF">2025-07-03T08:00:00Z</dcterms:modified>
</cp:coreProperties>
</file>