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01" w:rsidRPr="002A7ED7" w:rsidRDefault="00FF3B01" w:rsidP="00FF3B0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8.1.6 </w:t>
      </w:r>
      <w:r w:rsidRPr="002A7ED7">
        <w:rPr>
          <w:rFonts w:hint="eastAsia"/>
          <w:sz w:val="24"/>
          <w:szCs w:val="40"/>
        </w:rPr>
        <w:t>场地内不应有排放超标的污染源。</w:t>
      </w:r>
    </w:p>
    <w:p w:rsidR="00FF3B01" w:rsidRPr="002A7ED7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F3B01" w:rsidRPr="00510D86" w:rsidRDefault="0001434A" w:rsidP="00FF3B0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F3B01">
            <w:rPr>
              <w:rFonts w:hint="eastAsia"/>
              <w:sz w:val="28"/>
            </w:rPr>
            <w:sym w:font="Wingdings 2" w:char="F0A3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F3B01">
            <w:rPr>
              <w:rFonts w:hint="eastAsia"/>
              <w:sz w:val="28"/>
            </w:rPr>
            <w:sym w:font="Wingdings 2" w:char="F0A3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不达标</w:t>
      </w:r>
    </w:p>
    <w:p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F3B01" w:rsidRDefault="00FF3B01" w:rsidP="00FF3B01">
      <w:r>
        <w:rPr>
          <w:rFonts w:hint="eastAsia"/>
        </w:rPr>
        <w:t>场地内是否有以下建筑或设施：</w:t>
      </w:r>
      <w:sdt>
        <w:sdtPr>
          <w:id w:val="1943330368"/>
        </w:sdtPr>
        <w:sdtEndPr/>
        <w:sdtContent>
          <w:sdt>
            <w:sdtPr>
              <w:id w:val="10748460"/>
            </w:sdtPr>
            <w:sdtEndPr/>
            <w:sdtContent>
              <w:sdt>
                <w:sdtPr>
                  <w:id w:val="16764836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/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/>
        <w:sdtContent>
          <w:sdt>
            <w:sdtPr>
              <w:id w:val="16764835"/>
            </w:sdtPr>
            <w:sdtEndPr/>
            <w:sdtContent>
              <w:sdt>
                <w:sdtPr>
                  <w:id w:val="-91917522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:rsidTr="00D8117D">
        <w:trPr>
          <w:trHeight w:val="2634"/>
          <w:jc w:val="center"/>
        </w:trPr>
        <w:tc>
          <w:tcPr>
            <w:tcW w:w="9356" w:type="dxa"/>
          </w:tcPr>
          <w:p w:rsid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根据本项目内部功能布局，项目建成后对环境空气质量可能会造成影响的主要污染源有</w:t>
            </w:r>
          </w:p>
          <w:p w:rsidR="00C94DA3" w:rsidRPr="00C94DA3" w:rsidRDefault="00C94DA3" w:rsidP="00C94DA3">
            <w:pPr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备用发电机燃油尾气、机动车尾气、固体废弃物、废水和噪声。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1</w:t>
            </w:r>
            <w:r w:rsidRPr="00C94DA3">
              <w:rPr>
                <w:rFonts w:hint="eastAsia"/>
                <w:szCs w:val="21"/>
              </w:rPr>
              <w:t>、废气：本项目地下车库有少量的汽车尾气产生，地下车库设计有完善的抽风设施，经通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风设施抽</w:t>
            </w:r>
            <w:bookmarkStart w:id="0" w:name="_GoBack"/>
            <w:bookmarkEnd w:id="0"/>
            <w:r w:rsidRPr="00C94DA3">
              <w:rPr>
                <w:rFonts w:hint="eastAsia"/>
                <w:szCs w:val="21"/>
              </w:rPr>
              <w:t>至排风井引出地面排放。备用柴油发电机运行过程中产生燃油废气，发电机房设置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于地下专用设备房内并设置洗烟措施，建筑内部设置专用排烟道。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2</w:t>
            </w:r>
            <w:r w:rsidRPr="00C94DA3">
              <w:rPr>
                <w:rFonts w:hint="eastAsia"/>
                <w:szCs w:val="21"/>
              </w:rPr>
              <w:t>、固定废弃物：本项目固体废弃物主要为生活垃圾，及时收集后至垃圾处理站后由环卫部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门统一及时清运处理，对周围环境影响较小。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3</w:t>
            </w:r>
            <w:r w:rsidRPr="00C94DA3">
              <w:rPr>
                <w:rFonts w:hint="eastAsia"/>
                <w:szCs w:val="21"/>
              </w:rPr>
              <w:t>、废水：本项目产生的废水主要为生活污水、车库冲洗废水等，项目所在区域属于横岭污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水处理厂的受纳范围，生活污水经化粪池处理、地下车库冲洗废水经隔油沉砂池处理后进入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市政污水管网排入污水处理厂进行处理。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4</w:t>
            </w:r>
            <w:r w:rsidRPr="00C94DA3">
              <w:rPr>
                <w:rFonts w:hint="eastAsia"/>
                <w:szCs w:val="21"/>
              </w:rPr>
              <w:t>、噪声：项目噪声影响来源于各风机、备用发电机等设备噪声、停车场汽车噪声以及商业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噪声，通过完善停车场的车辆管理制度、采取有效的噪声防治措施降低环境影响，不会对项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目内部环境和周边声环境产生明显影响。</w:t>
            </w:r>
          </w:p>
          <w:p w:rsidR="00C94DA3" w:rsidRPr="00C94DA3" w:rsidRDefault="00C94DA3" w:rsidP="00C94DA3">
            <w:pPr>
              <w:ind w:firstLineChars="200" w:firstLine="400"/>
              <w:rPr>
                <w:rFonts w:hint="eastAsia"/>
                <w:szCs w:val="21"/>
              </w:rPr>
            </w:pPr>
            <w:r w:rsidRPr="00C94DA3">
              <w:rPr>
                <w:rFonts w:hint="eastAsia"/>
                <w:szCs w:val="21"/>
              </w:rPr>
              <w:t>各种污染物（如废气烟气、废水污水、垃圾、建筑材料所含污染物等）均采取了措施控</w:t>
            </w:r>
          </w:p>
          <w:p w:rsidR="00FF3B01" w:rsidRPr="00547320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制。</w:t>
            </w:r>
          </w:p>
        </w:tc>
      </w:tr>
    </w:tbl>
    <w:p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F3B01" w:rsidRDefault="00FF3B01" w:rsidP="00FF3B01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:rsidR="00FF3B01" w:rsidRDefault="00FF3B01" w:rsidP="00FF3B01">
      <w:r>
        <w:rPr>
          <w:rFonts w:hint="eastAsia"/>
        </w:rPr>
        <w:t>2</w:t>
      </w:r>
      <w:r>
        <w:rPr>
          <w:rFonts w:hint="eastAsia"/>
        </w:rPr>
        <w:t>）治理措施分析报告，应包括对污染物防治的措施分析及落实情况；</w:t>
      </w:r>
    </w:p>
    <w:p w:rsidR="00FF3B01" w:rsidRDefault="00FF3B01" w:rsidP="00FF3B01">
      <w:r>
        <w:rPr>
          <w:rFonts w:hint="eastAsia"/>
        </w:rPr>
        <w:t>3</w:t>
      </w:r>
      <w:r>
        <w:rPr>
          <w:rFonts w:hint="eastAsia"/>
        </w:rPr>
        <w:t>）检测报告。</w:t>
      </w:r>
    </w:p>
    <w:p w:rsidR="00FF3B01" w:rsidRDefault="00FF3B01" w:rsidP="00FF3B01"/>
    <w:p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:rsidTr="00D8117D">
        <w:trPr>
          <w:trHeight w:val="2634"/>
          <w:jc w:val="center"/>
        </w:trPr>
        <w:tc>
          <w:tcPr>
            <w:tcW w:w="9356" w:type="dxa"/>
          </w:tcPr>
          <w:p w:rsidR="00FF3B01" w:rsidRPr="00D8117D" w:rsidRDefault="00FF3B01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34A" w:rsidRDefault="0001434A" w:rsidP="00FF3B01">
      <w:r>
        <w:separator/>
      </w:r>
    </w:p>
  </w:endnote>
  <w:endnote w:type="continuationSeparator" w:id="0">
    <w:p w:rsidR="0001434A" w:rsidRDefault="0001434A" w:rsidP="00FF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34A" w:rsidRDefault="0001434A" w:rsidP="00FF3B01">
      <w:r>
        <w:separator/>
      </w:r>
    </w:p>
  </w:footnote>
  <w:footnote w:type="continuationSeparator" w:id="0">
    <w:p w:rsidR="0001434A" w:rsidRDefault="0001434A" w:rsidP="00FF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320A83-D566-4ED5-8F2C-2F229BB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B0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3B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FF3B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B01"/>
    <w:rPr>
      <w:sz w:val="18"/>
      <w:szCs w:val="18"/>
    </w:rPr>
  </w:style>
  <w:style w:type="character" w:customStyle="1" w:styleId="4Char">
    <w:name w:val="标题 4 Char"/>
    <w:basedOn w:val="a0"/>
    <w:link w:val="4"/>
    <w:rsid w:val="00FF3B01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FF3B01"/>
    <w:rPr>
      <w:color w:val="808080"/>
    </w:rPr>
  </w:style>
  <w:style w:type="table" w:customStyle="1" w:styleId="1">
    <w:name w:val="网格型1"/>
    <w:basedOn w:val="a1"/>
    <w:next w:val="a6"/>
    <w:uiPriority w:val="59"/>
    <w:rsid w:val="00FF3B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F3B0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FF3B01"/>
    <w:rPr>
      <w:b/>
      <w:bCs/>
      <w:sz w:val="32"/>
      <w:szCs w:val="32"/>
    </w:rPr>
  </w:style>
  <w:style w:type="table" w:styleId="a6">
    <w:name w:val="Table Grid"/>
    <w:basedOn w:val="a1"/>
    <w:uiPriority w:val="39"/>
    <w:rsid w:val="00FF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2019-07-12T08:15:00Z</dcterms:created>
  <dcterms:modified xsi:type="dcterms:W3CDTF">2019-12-19T07:59:00Z</dcterms:modified>
</cp:coreProperties>
</file>