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751A3" w14:textId="0C14777F" w:rsidR="00082FB3" w:rsidRPr="0006060F" w:rsidRDefault="00082FB3" w:rsidP="00082FB3">
      <w:pPr>
        <w:pStyle w:val="4"/>
        <w:rPr>
          <w:b w:val="0"/>
          <w:sz w:val="24"/>
          <w:szCs w:val="40"/>
        </w:rPr>
      </w:pPr>
      <w:r w:rsidRPr="0006060F">
        <w:rPr>
          <w:rFonts w:hint="eastAsia"/>
          <w:sz w:val="24"/>
          <w:szCs w:val="40"/>
        </w:rPr>
        <w:t xml:space="preserve">8.2.7 </w:t>
      </w:r>
      <w:r w:rsidRPr="0006060F">
        <w:rPr>
          <w:rFonts w:hint="eastAsia"/>
          <w:sz w:val="24"/>
          <w:szCs w:val="40"/>
        </w:rPr>
        <w:t>建筑及照明设计避免产生光污染。（</w:t>
      </w:r>
      <w:r w:rsidRPr="0006060F">
        <w:rPr>
          <w:rFonts w:hint="eastAsia"/>
          <w:sz w:val="24"/>
          <w:szCs w:val="40"/>
        </w:rPr>
        <w:t>10</w:t>
      </w:r>
      <w:r w:rsidRPr="0006060F">
        <w:rPr>
          <w:rFonts w:hint="eastAsia"/>
          <w:sz w:val="24"/>
          <w:szCs w:val="40"/>
        </w:rPr>
        <w:t>分）</w:t>
      </w:r>
    </w:p>
    <w:p w14:paraId="560397BB" w14:textId="77777777" w:rsidR="00082FB3" w:rsidRDefault="00082FB3" w:rsidP="00082FB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"/>
        <w:gridCol w:w="4962"/>
        <w:gridCol w:w="1701"/>
        <w:gridCol w:w="1628"/>
      </w:tblGrid>
      <w:tr w:rsidR="00082FB3" w:rsidRPr="0006060F" w14:paraId="3F892355" w14:textId="77777777" w:rsidTr="005A4BEF">
        <w:trPr>
          <w:trHeight w:val="327"/>
          <w:jc w:val="center"/>
        </w:trPr>
        <w:tc>
          <w:tcPr>
            <w:tcW w:w="921" w:type="dxa"/>
            <w:vAlign w:val="center"/>
          </w:tcPr>
          <w:p w14:paraId="62E0BFA4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vAlign w:val="center"/>
          </w:tcPr>
          <w:p w14:paraId="6324E732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19C6433B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 w14:paraId="660DEEA5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 w:rsidR="00082FB3" w:rsidRPr="0006060F" w14:paraId="3092E234" w14:textId="77777777" w:rsidTr="005A4BEF">
        <w:trPr>
          <w:trHeight w:val="340"/>
          <w:jc w:val="center"/>
        </w:trPr>
        <w:tc>
          <w:tcPr>
            <w:tcW w:w="921" w:type="dxa"/>
            <w:vAlign w:val="center"/>
          </w:tcPr>
          <w:p w14:paraId="0B1D433B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vAlign w:val="center"/>
          </w:tcPr>
          <w:p w14:paraId="7CA8EF9E" w14:textId="6AF8D7F2" w:rsidR="00082FB3" w:rsidRPr="0006060F" w:rsidRDefault="003C2C5F" w:rsidP="005A4BEF">
            <w:pPr>
              <w:jc w:val="left"/>
              <w:rPr>
                <w:rFonts w:ascii="Times New Roman" w:hAnsi="Times New Roman" w:cs="Times New Roman"/>
              </w:rPr>
            </w:pPr>
            <w:r w:rsidRPr="003C2C5F">
              <w:rPr>
                <w:rFonts w:ascii="Times New Roman" w:hAnsi="Times New Roman" w:cs="Times New Roman" w:hint="eastAsia"/>
              </w:rPr>
              <w:t>在居住空间窗户外表面产生的垂直照度不大于表</w:t>
            </w:r>
            <w:r w:rsidRPr="003C2C5F">
              <w:rPr>
                <w:rFonts w:ascii="Times New Roman" w:hAnsi="Times New Roman" w:cs="Times New Roman" w:hint="eastAsia"/>
              </w:rPr>
              <w:t>8.2.7-1</w:t>
            </w:r>
            <w:r w:rsidRPr="003C2C5F">
              <w:rPr>
                <w:rFonts w:ascii="Times New Roman" w:hAnsi="Times New Roman" w:cs="Times New Roman" w:hint="eastAsia"/>
              </w:rPr>
              <w:t>规定的最大允许值</w:t>
            </w:r>
          </w:p>
        </w:tc>
        <w:tc>
          <w:tcPr>
            <w:tcW w:w="1701" w:type="dxa"/>
            <w:vAlign w:val="center"/>
          </w:tcPr>
          <w:p w14:paraId="77FD81A6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100224614"/>
            <w:placeholder>
              <w:docPart w:val="E21A7FCE70CF43B69A8E5F20D76398B9"/>
            </w:placeholder>
            <w:text/>
          </w:sdtPr>
          <w:sdtContent>
            <w:tc>
              <w:tcPr>
                <w:tcW w:w="1628" w:type="dxa"/>
                <w:vAlign w:val="center"/>
              </w:tcPr>
              <w:p w14:paraId="5363A3E1" w14:textId="77777777" w:rsidR="00082FB3" w:rsidRPr="0006060F" w:rsidRDefault="00082FB3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82FB3" w:rsidRPr="0006060F" w14:paraId="5FB4F3A3" w14:textId="77777777" w:rsidTr="005A4BEF">
        <w:trPr>
          <w:trHeight w:val="340"/>
          <w:jc w:val="center"/>
        </w:trPr>
        <w:tc>
          <w:tcPr>
            <w:tcW w:w="921" w:type="dxa"/>
            <w:vAlign w:val="center"/>
          </w:tcPr>
          <w:p w14:paraId="3FBD9386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vAlign w:val="center"/>
          </w:tcPr>
          <w:p w14:paraId="66D1513F" w14:textId="108CE21C" w:rsidR="00082FB3" w:rsidRPr="0006060F" w:rsidRDefault="003C2C5F" w:rsidP="005A4BEF">
            <w:pPr>
              <w:jc w:val="left"/>
              <w:rPr>
                <w:rFonts w:ascii="Times New Roman" w:hAnsi="Times New Roman" w:cs="Times New Roman"/>
              </w:rPr>
            </w:pPr>
            <w:r w:rsidRPr="003C2C5F">
              <w:rPr>
                <w:rFonts w:ascii="Times New Roman" w:hAnsi="Times New Roman" w:cs="Times New Roman" w:hint="eastAsia"/>
              </w:rPr>
              <w:t>建筑室外设置的显示屏表面平均亮度不大于表</w:t>
            </w:r>
            <w:r w:rsidRPr="003C2C5F">
              <w:rPr>
                <w:rFonts w:ascii="Times New Roman" w:hAnsi="Times New Roman" w:cs="Times New Roman" w:hint="eastAsia"/>
              </w:rPr>
              <w:t>8.2.7-2</w:t>
            </w:r>
            <w:r w:rsidRPr="003C2C5F">
              <w:rPr>
                <w:rFonts w:ascii="Times New Roman" w:hAnsi="Times New Roman" w:cs="Times New Roman" w:hint="eastAsia"/>
              </w:rPr>
              <w:t>规定的限值，且车道和人行道两侧未设置动态模式显示屏</w:t>
            </w:r>
          </w:p>
        </w:tc>
        <w:tc>
          <w:tcPr>
            <w:tcW w:w="1701" w:type="dxa"/>
            <w:vAlign w:val="center"/>
          </w:tcPr>
          <w:p w14:paraId="0726C85D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844518793"/>
            <w:placeholder>
              <w:docPart w:val="EBE320D7CEDD462E8959606215FADBBD"/>
            </w:placeholder>
            <w:text/>
          </w:sdtPr>
          <w:sdtContent>
            <w:tc>
              <w:tcPr>
                <w:tcW w:w="1628" w:type="dxa"/>
                <w:vAlign w:val="center"/>
              </w:tcPr>
              <w:p w14:paraId="75E14F87" w14:textId="77777777" w:rsidR="00082FB3" w:rsidRPr="0006060F" w:rsidRDefault="00082FB3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82FB3" w:rsidRPr="0006060F" w14:paraId="3ECF0BE7" w14:textId="77777777" w:rsidTr="005A4BEF">
        <w:trPr>
          <w:trHeight w:val="340"/>
          <w:jc w:val="center"/>
        </w:trPr>
        <w:tc>
          <w:tcPr>
            <w:tcW w:w="5883" w:type="dxa"/>
            <w:gridSpan w:val="2"/>
            <w:vAlign w:val="center"/>
          </w:tcPr>
          <w:p w14:paraId="3BF3AF53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</w:rPr>
            </w:pPr>
            <w:r w:rsidRPr="0006060F"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0E99C757" w14:textId="77777777" w:rsidR="00082FB3" w:rsidRPr="0006060F" w:rsidRDefault="00082FB3" w:rsidP="005A4BEF"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 w:rsidRPr="0006060F"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2014491965"/>
            <w:placeholder>
              <w:docPart w:val="F49F6CE314E24B6E9744C6ACF6673830"/>
            </w:placeholder>
            <w:text/>
          </w:sdtPr>
          <w:sdtContent>
            <w:tc>
              <w:tcPr>
                <w:tcW w:w="1628" w:type="dxa"/>
                <w:vAlign w:val="center"/>
              </w:tcPr>
              <w:p w14:paraId="3C811352" w14:textId="77777777" w:rsidR="00082FB3" w:rsidRPr="0006060F" w:rsidRDefault="00082FB3" w:rsidP="005A4BEF"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61F11069" w14:textId="077EEB7A" w:rsidR="00082FB3" w:rsidRPr="00F07FA0" w:rsidRDefault="00082FB3" w:rsidP="00F07F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0AAF90C2" w14:textId="4FE7B7B1" w:rsidR="00082FB3" w:rsidRDefault="00F07FA0" w:rsidP="00082FB3">
      <w:r w:rsidRPr="00F07FA0">
        <w:rPr>
          <w:rFonts w:hint="eastAsia"/>
        </w:rPr>
        <w:t>居住空间窗户外表面的垂直照度：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1656"/>
        <w:gridCol w:w="1656"/>
        <w:gridCol w:w="1657"/>
        <w:gridCol w:w="1657"/>
      </w:tblGrid>
      <w:tr w:rsidR="00F07FA0" w:rsidRPr="00885BE7" w14:paraId="48FE2836" w14:textId="77777777" w:rsidTr="00B70AA9">
        <w:tc>
          <w:tcPr>
            <w:tcW w:w="1704" w:type="dxa"/>
            <w:vMerge w:val="restart"/>
            <w:vAlign w:val="center"/>
          </w:tcPr>
          <w:p w14:paraId="7795790C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  <w:bookmarkStart w:id="0" w:name="_Hlk202190271"/>
            <w:r w:rsidRPr="00885BE7">
              <w:rPr>
                <w:rFonts w:hint="eastAsia"/>
              </w:rPr>
              <w:t>照明技术参数</w:t>
            </w:r>
          </w:p>
        </w:tc>
        <w:tc>
          <w:tcPr>
            <w:tcW w:w="1704" w:type="dxa"/>
            <w:vMerge w:val="restart"/>
            <w:vAlign w:val="center"/>
          </w:tcPr>
          <w:p w14:paraId="3C51A936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  <w:r w:rsidRPr="00885BE7">
              <w:rPr>
                <w:rFonts w:hint="eastAsia"/>
              </w:rPr>
              <w:t>应用条件</w:t>
            </w:r>
          </w:p>
        </w:tc>
        <w:tc>
          <w:tcPr>
            <w:tcW w:w="5114" w:type="dxa"/>
            <w:gridSpan w:val="3"/>
          </w:tcPr>
          <w:p w14:paraId="23D54D2B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  <w:r w:rsidRPr="00885BE7">
              <w:rPr>
                <w:rFonts w:hint="eastAsia"/>
              </w:rPr>
              <w:t>环境区域</w:t>
            </w:r>
          </w:p>
        </w:tc>
      </w:tr>
      <w:tr w:rsidR="00F07FA0" w:rsidRPr="00885BE7" w14:paraId="3C06B48B" w14:textId="77777777" w:rsidTr="00B70AA9">
        <w:tc>
          <w:tcPr>
            <w:tcW w:w="1704" w:type="dxa"/>
            <w:vMerge/>
            <w:vAlign w:val="center"/>
          </w:tcPr>
          <w:p w14:paraId="5959854B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</w:p>
        </w:tc>
        <w:tc>
          <w:tcPr>
            <w:tcW w:w="1704" w:type="dxa"/>
            <w:vMerge/>
            <w:vAlign w:val="center"/>
          </w:tcPr>
          <w:p w14:paraId="5A5B7ABE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</w:p>
        </w:tc>
        <w:tc>
          <w:tcPr>
            <w:tcW w:w="1704" w:type="dxa"/>
          </w:tcPr>
          <w:p w14:paraId="0280A577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  <w:r w:rsidRPr="00885BE7">
              <w:rPr>
                <w:rFonts w:hint="eastAsia"/>
              </w:rPr>
              <w:t>E2</w:t>
            </w:r>
          </w:p>
        </w:tc>
        <w:tc>
          <w:tcPr>
            <w:tcW w:w="1705" w:type="dxa"/>
          </w:tcPr>
          <w:p w14:paraId="1C5882ED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  <w:r w:rsidRPr="00885BE7">
              <w:rPr>
                <w:rFonts w:hint="eastAsia"/>
              </w:rPr>
              <w:t>E3</w:t>
            </w:r>
          </w:p>
        </w:tc>
        <w:tc>
          <w:tcPr>
            <w:tcW w:w="1705" w:type="dxa"/>
          </w:tcPr>
          <w:p w14:paraId="0AA37686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  <w:r w:rsidRPr="00885BE7">
              <w:rPr>
                <w:rFonts w:hint="eastAsia"/>
              </w:rPr>
              <w:t>E4</w:t>
            </w:r>
          </w:p>
        </w:tc>
      </w:tr>
      <w:tr w:rsidR="00F07FA0" w:rsidRPr="00885BE7" w14:paraId="71D1EE31" w14:textId="77777777" w:rsidTr="00B70AA9">
        <w:tc>
          <w:tcPr>
            <w:tcW w:w="1704" w:type="dxa"/>
            <w:vMerge w:val="restart"/>
            <w:vAlign w:val="center"/>
          </w:tcPr>
          <w:p w14:paraId="6849055F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  <w:r w:rsidRPr="00885BE7">
              <w:rPr>
                <w:rFonts w:hint="eastAsia"/>
              </w:rPr>
              <w:t>垂直照度</w:t>
            </w:r>
            <w:r w:rsidRPr="00885BE7">
              <w:rPr>
                <w:rFonts w:hint="eastAsia"/>
              </w:rPr>
              <w:t>Ey</w:t>
            </w:r>
            <w:r w:rsidRPr="00885BE7">
              <w:rPr>
                <w:rFonts w:hint="eastAsia"/>
              </w:rPr>
              <w:t>（</w:t>
            </w:r>
            <w:r w:rsidRPr="00885BE7">
              <w:rPr>
                <w:rFonts w:hint="eastAsia"/>
              </w:rPr>
              <w:t>lx</w:t>
            </w:r>
            <w:r w:rsidRPr="00885BE7">
              <w:rPr>
                <w:rFonts w:hint="eastAsia"/>
              </w:rPr>
              <w:t>）</w:t>
            </w:r>
          </w:p>
        </w:tc>
        <w:tc>
          <w:tcPr>
            <w:tcW w:w="1704" w:type="dxa"/>
            <w:vAlign w:val="center"/>
          </w:tcPr>
          <w:p w14:paraId="545FF549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  <w:r w:rsidRPr="00885BE7">
              <w:rPr>
                <w:rFonts w:hint="eastAsia"/>
              </w:rPr>
              <w:t>非熄灯时段</w:t>
            </w:r>
          </w:p>
        </w:tc>
        <w:tc>
          <w:tcPr>
            <w:tcW w:w="1704" w:type="dxa"/>
          </w:tcPr>
          <w:p w14:paraId="0051E151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</w:p>
        </w:tc>
        <w:tc>
          <w:tcPr>
            <w:tcW w:w="1705" w:type="dxa"/>
          </w:tcPr>
          <w:p w14:paraId="603D9433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</w:p>
        </w:tc>
        <w:tc>
          <w:tcPr>
            <w:tcW w:w="1705" w:type="dxa"/>
          </w:tcPr>
          <w:p w14:paraId="356B5613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</w:p>
        </w:tc>
      </w:tr>
      <w:tr w:rsidR="00F07FA0" w:rsidRPr="00885BE7" w14:paraId="7EE5456A" w14:textId="77777777" w:rsidTr="00B70AA9">
        <w:tc>
          <w:tcPr>
            <w:tcW w:w="1704" w:type="dxa"/>
            <w:vMerge/>
            <w:vAlign w:val="center"/>
          </w:tcPr>
          <w:p w14:paraId="1DABBF18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</w:p>
        </w:tc>
        <w:tc>
          <w:tcPr>
            <w:tcW w:w="1704" w:type="dxa"/>
            <w:vAlign w:val="center"/>
          </w:tcPr>
          <w:p w14:paraId="60CEC7C5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  <w:r w:rsidRPr="00885BE7">
              <w:rPr>
                <w:rFonts w:hint="eastAsia"/>
              </w:rPr>
              <w:t>熄灯时段</w:t>
            </w:r>
          </w:p>
        </w:tc>
        <w:tc>
          <w:tcPr>
            <w:tcW w:w="1704" w:type="dxa"/>
          </w:tcPr>
          <w:p w14:paraId="77D2B86A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</w:p>
        </w:tc>
        <w:tc>
          <w:tcPr>
            <w:tcW w:w="1705" w:type="dxa"/>
          </w:tcPr>
          <w:p w14:paraId="69F9B144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</w:p>
        </w:tc>
        <w:tc>
          <w:tcPr>
            <w:tcW w:w="1705" w:type="dxa"/>
          </w:tcPr>
          <w:p w14:paraId="2B127A29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</w:p>
        </w:tc>
      </w:tr>
      <w:bookmarkEnd w:id="0"/>
    </w:tbl>
    <w:p w14:paraId="7C0A5C4D" w14:textId="77777777" w:rsidR="00F07FA0" w:rsidRDefault="00F07FA0" w:rsidP="00082FB3"/>
    <w:p w14:paraId="17EE3D5B" w14:textId="58B9975F" w:rsidR="00F07FA0" w:rsidRDefault="00F07FA0" w:rsidP="00082FB3">
      <w:r w:rsidRPr="00F07FA0">
        <w:t></w:t>
      </w:r>
      <w:r w:rsidRPr="00F07FA0">
        <w:rPr>
          <w:rFonts w:hint="eastAsia"/>
        </w:rPr>
        <w:t>建筑室外设置显示屏表面平均亮度：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93"/>
        <w:gridCol w:w="2067"/>
        <w:gridCol w:w="2068"/>
        <w:gridCol w:w="2068"/>
      </w:tblGrid>
      <w:tr w:rsidR="00F07FA0" w:rsidRPr="00885BE7" w14:paraId="34859577" w14:textId="77777777" w:rsidTr="00B70AA9">
        <w:tc>
          <w:tcPr>
            <w:tcW w:w="2130" w:type="dxa"/>
            <w:vMerge w:val="restart"/>
            <w:vAlign w:val="center"/>
          </w:tcPr>
          <w:p w14:paraId="2B513A48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  <w:rPr>
                <w:lang w:val="zh-CN"/>
              </w:rPr>
            </w:pPr>
            <w:r w:rsidRPr="00885BE7">
              <w:rPr>
                <w:rFonts w:hint="eastAsia"/>
                <w:lang w:val="zh-CN"/>
              </w:rPr>
              <w:t>照明技术参数</w:t>
            </w:r>
          </w:p>
        </w:tc>
        <w:tc>
          <w:tcPr>
            <w:tcW w:w="6392" w:type="dxa"/>
            <w:gridSpan w:val="3"/>
          </w:tcPr>
          <w:p w14:paraId="6635AEF3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  <w:rPr>
                <w:lang w:val="zh-CN"/>
              </w:rPr>
            </w:pPr>
            <w:r w:rsidRPr="00885BE7">
              <w:rPr>
                <w:rFonts w:hint="eastAsia"/>
                <w:lang w:val="zh-CN"/>
              </w:rPr>
              <w:t>环境区域</w:t>
            </w:r>
          </w:p>
        </w:tc>
      </w:tr>
      <w:tr w:rsidR="00F07FA0" w:rsidRPr="00885BE7" w14:paraId="5ACD6FA1" w14:textId="77777777" w:rsidTr="00B70AA9">
        <w:tc>
          <w:tcPr>
            <w:tcW w:w="2130" w:type="dxa"/>
            <w:vMerge/>
          </w:tcPr>
          <w:p w14:paraId="03C3D35F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rPr>
                <w:lang w:val="zh-CN"/>
              </w:rPr>
            </w:pPr>
          </w:p>
        </w:tc>
        <w:tc>
          <w:tcPr>
            <w:tcW w:w="2130" w:type="dxa"/>
          </w:tcPr>
          <w:p w14:paraId="0A908E86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  <w:r w:rsidRPr="00885BE7">
              <w:rPr>
                <w:rFonts w:hint="eastAsia"/>
              </w:rPr>
              <w:t>E2</w:t>
            </w:r>
          </w:p>
        </w:tc>
        <w:tc>
          <w:tcPr>
            <w:tcW w:w="2131" w:type="dxa"/>
          </w:tcPr>
          <w:p w14:paraId="66B86832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  <w:r w:rsidRPr="00885BE7">
              <w:rPr>
                <w:rFonts w:hint="eastAsia"/>
              </w:rPr>
              <w:t>E3</w:t>
            </w:r>
          </w:p>
        </w:tc>
        <w:tc>
          <w:tcPr>
            <w:tcW w:w="2131" w:type="dxa"/>
          </w:tcPr>
          <w:p w14:paraId="4B8224DF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  <w:r w:rsidRPr="00885BE7">
              <w:rPr>
                <w:rFonts w:hint="eastAsia"/>
              </w:rPr>
              <w:t>E4</w:t>
            </w:r>
          </w:p>
        </w:tc>
      </w:tr>
      <w:tr w:rsidR="00F07FA0" w:rsidRPr="00885BE7" w14:paraId="7252C261" w14:textId="77777777" w:rsidTr="00B70AA9">
        <w:tc>
          <w:tcPr>
            <w:tcW w:w="2130" w:type="dxa"/>
          </w:tcPr>
          <w:p w14:paraId="16404D8E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  <w:r w:rsidRPr="00885BE7">
              <w:rPr>
                <w:rFonts w:hint="eastAsia"/>
                <w:lang w:val="zh-CN"/>
              </w:rPr>
              <w:t>平均亮度限值</w:t>
            </w:r>
            <w:r w:rsidRPr="00885BE7">
              <w:rPr>
                <w:rFonts w:hint="eastAsia"/>
              </w:rPr>
              <w:t>（</w:t>
            </w:r>
            <w:r w:rsidRPr="00885BE7">
              <w:rPr>
                <w:rFonts w:hint="eastAsia"/>
              </w:rPr>
              <w:t>cd/m</w:t>
            </w:r>
            <w:r w:rsidRPr="00885BE7">
              <w:rPr>
                <w:rFonts w:hint="eastAsia"/>
                <w:vertAlign w:val="superscript"/>
              </w:rPr>
              <w:t>2</w:t>
            </w:r>
            <w:r w:rsidRPr="00885BE7">
              <w:rPr>
                <w:rFonts w:hint="eastAsia"/>
              </w:rPr>
              <w:t>）</w:t>
            </w:r>
          </w:p>
        </w:tc>
        <w:tc>
          <w:tcPr>
            <w:tcW w:w="2130" w:type="dxa"/>
            <w:vAlign w:val="center"/>
          </w:tcPr>
          <w:p w14:paraId="3BEC00CD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  <w:r w:rsidRPr="00885BE7">
              <w:rPr>
                <w:rFonts w:hint="eastAsia"/>
              </w:rPr>
              <w:t>200</w:t>
            </w:r>
          </w:p>
        </w:tc>
        <w:tc>
          <w:tcPr>
            <w:tcW w:w="2131" w:type="dxa"/>
            <w:vAlign w:val="center"/>
          </w:tcPr>
          <w:p w14:paraId="67E7857F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  <w:r w:rsidRPr="00885BE7">
              <w:rPr>
                <w:rFonts w:hint="eastAsia"/>
              </w:rPr>
              <w:t>400</w:t>
            </w:r>
          </w:p>
        </w:tc>
        <w:tc>
          <w:tcPr>
            <w:tcW w:w="2131" w:type="dxa"/>
            <w:vAlign w:val="center"/>
          </w:tcPr>
          <w:p w14:paraId="37F94EDA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  <w:r w:rsidRPr="00885BE7">
              <w:rPr>
                <w:rFonts w:hint="eastAsia"/>
              </w:rPr>
              <w:t>600</w:t>
            </w:r>
          </w:p>
        </w:tc>
      </w:tr>
      <w:tr w:rsidR="00F07FA0" w:rsidRPr="00885BE7" w14:paraId="1C301637" w14:textId="77777777" w:rsidTr="00B70AA9">
        <w:tc>
          <w:tcPr>
            <w:tcW w:w="2130" w:type="dxa"/>
          </w:tcPr>
          <w:p w14:paraId="6BF8047D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  <w:r w:rsidRPr="00885BE7">
              <w:rPr>
                <w:rFonts w:hint="eastAsia"/>
              </w:rPr>
              <w:t>项目设计</w:t>
            </w:r>
            <w:r w:rsidRPr="00885BE7">
              <w:rPr>
                <w:rFonts w:hint="eastAsia"/>
              </w:rPr>
              <w:t>/</w:t>
            </w:r>
            <w:r w:rsidRPr="00885BE7">
              <w:rPr>
                <w:rFonts w:hint="eastAsia"/>
              </w:rPr>
              <w:t>实测值</w:t>
            </w:r>
          </w:p>
        </w:tc>
        <w:tc>
          <w:tcPr>
            <w:tcW w:w="2130" w:type="dxa"/>
            <w:vAlign w:val="center"/>
          </w:tcPr>
          <w:p w14:paraId="24D115FD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</w:p>
        </w:tc>
        <w:tc>
          <w:tcPr>
            <w:tcW w:w="2131" w:type="dxa"/>
            <w:vAlign w:val="center"/>
          </w:tcPr>
          <w:p w14:paraId="04455804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</w:p>
        </w:tc>
        <w:tc>
          <w:tcPr>
            <w:tcW w:w="2131" w:type="dxa"/>
            <w:vAlign w:val="center"/>
          </w:tcPr>
          <w:p w14:paraId="734E4168" w14:textId="77777777" w:rsidR="00F07FA0" w:rsidRPr="00885BE7" w:rsidRDefault="00F07FA0" w:rsidP="00B70AA9">
            <w:pPr>
              <w:adjustRightInd w:val="0"/>
              <w:snapToGrid w:val="0"/>
              <w:spacing w:line="288" w:lineRule="auto"/>
              <w:jc w:val="center"/>
            </w:pPr>
          </w:p>
        </w:tc>
      </w:tr>
    </w:tbl>
    <w:p w14:paraId="54E5A7A3" w14:textId="77777777" w:rsidR="00F07FA0" w:rsidRPr="00F07FA0" w:rsidRDefault="00F07FA0" w:rsidP="00082FB3"/>
    <w:p w14:paraId="5E97A3A8" w14:textId="77777777" w:rsidR="00082FB3" w:rsidRPr="00547320" w:rsidRDefault="00082FB3" w:rsidP="00082FB3">
      <w:pPr>
        <w:rPr>
          <w:rFonts w:ascii="Times New Roman" w:eastAsia="宋体" w:hAnsi="Times New Roman" w:cs="Times New Roman"/>
          <w:szCs w:val="21"/>
        </w:rPr>
      </w:pPr>
      <w:r w:rsidRPr="00F0191F">
        <w:rPr>
          <w:rFonts w:hint="eastAsia"/>
        </w:rPr>
        <w:t>请简要说明</w:t>
      </w:r>
      <w:r>
        <w:rPr>
          <w:rFonts w:hint="eastAsia"/>
        </w:rPr>
        <w:t>建筑及照明设计</w:t>
      </w:r>
      <w:r w:rsidRPr="00F0191F">
        <w:rPr>
          <w:rFonts w:hint="eastAsia"/>
        </w:rPr>
        <w:t>控制光污染的措施。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82FB3" w:rsidRPr="00547320" w14:paraId="6F5CDBB2" w14:textId="77777777" w:rsidTr="00410E32">
        <w:trPr>
          <w:trHeight w:val="2634"/>
          <w:jc w:val="center"/>
        </w:trPr>
        <w:tc>
          <w:tcPr>
            <w:tcW w:w="9356" w:type="dxa"/>
          </w:tcPr>
          <w:p w14:paraId="4AF9E1EB" w14:textId="487D8761" w:rsidR="00FC712E" w:rsidRPr="007F2368" w:rsidRDefault="00FC712E" w:rsidP="00FC712E">
            <w:pPr>
              <w:ind w:firstLineChars="200" w:firstLine="400"/>
              <w:rPr>
                <w:szCs w:val="21"/>
              </w:rPr>
            </w:pPr>
          </w:p>
        </w:tc>
      </w:tr>
    </w:tbl>
    <w:p w14:paraId="58652802" w14:textId="77777777" w:rsidR="00082FB3" w:rsidRDefault="00082FB3" w:rsidP="00082FB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</w:p>
    <w:p w14:paraId="3BBCC7BE" w14:textId="77777777" w:rsidR="00082FB3" w:rsidRPr="00547320" w:rsidRDefault="00082FB3" w:rsidP="00082FB3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44796E5" w14:textId="77777777" w:rsidR="00082FB3" w:rsidRPr="00547320" w:rsidRDefault="00082FB3" w:rsidP="00082FB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974A4FC" w14:textId="186959FE" w:rsidR="00082FB3" w:rsidRDefault="00082FB3" w:rsidP="00082FB3">
      <w:r>
        <w:t>1</w:t>
      </w:r>
      <w:r>
        <w:rPr>
          <w:rFonts w:hint="eastAsia"/>
        </w:rPr>
        <w:t>）</w:t>
      </w:r>
      <w:r w:rsidR="007B7EF3" w:rsidRPr="007B7EF3">
        <w:t>室外照明及显示屏的相关设计文件</w:t>
      </w:r>
      <w:r>
        <w:rPr>
          <w:rFonts w:hint="eastAsia"/>
        </w:rPr>
        <w:t>；</w:t>
      </w:r>
    </w:p>
    <w:p w14:paraId="6AEA308F" w14:textId="126E19EB" w:rsidR="00082FB3" w:rsidRDefault="00082FB3" w:rsidP="00082FB3">
      <w:r>
        <w:rPr>
          <w:rFonts w:hint="eastAsia"/>
        </w:rPr>
        <w:t>2</w:t>
      </w:r>
      <w:r>
        <w:rPr>
          <w:rFonts w:hint="eastAsia"/>
        </w:rPr>
        <w:t>）</w:t>
      </w:r>
      <w:r w:rsidR="003E4A12" w:rsidRPr="003E4A12">
        <w:t>居住空间窗户外表面垂直照度的模拟分析报告</w:t>
      </w:r>
      <w:r>
        <w:rPr>
          <w:rFonts w:hint="eastAsia"/>
        </w:rPr>
        <w:t>；</w:t>
      </w:r>
    </w:p>
    <w:p w14:paraId="3555D60F" w14:textId="50A5BB42" w:rsidR="00082FB3" w:rsidRDefault="00082FB3" w:rsidP="00082FB3">
      <w:pPr>
        <w:ind w:left="210" w:hangingChars="100" w:hanging="210"/>
      </w:pPr>
      <w:r>
        <w:rPr>
          <w:rFonts w:hint="eastAsia"/>
        </w:rPr>
        <w:t>3</w:t>
      </w:r>
      <w:r>
        <w:rPr>
          <w:rFonts w:hint="eastAsia"/>
        </w:rPr>
        <w:t>）</w:t>
      </w:r>
      <w:r w:rsidR="004C25F1" w:rsidRPr="004C25F1">
        <w:t>显示屏的产品参数</w:t>
      </w:r>
      <w:r>
        <w:rPr>
          <w:rFonts w:hint="eastAsia"/>
        </w:rPr>
        <w:t>；</w:t>
      </w:r>
    </w:p>
    <w:p w14:paraId="6FA1D1E3" w14:textId="5793220F" w:rsidR="00082FB3" w:rsidRDefault="00082FB3" w:rsidP="009604AF">
      <w:pPr>
        <w:ind w:left="210" w:hangingChars="100" w:hanging="210"/>
      </w:pPr>
      <w:r>
        <w:rPr>
          <w:rFonts w:hint="eastAsia"/>
        </w:rPr>
        <w:lastRenderedPageBreak/>
        <w:t>4</w:t>
      </w:r>
      <w:r>
        <w:rPr>
          <w:rFonts w:hint="eastAsia"/>
        </w:rPr>
        <w:t>）</w:t>
      </w:r>
      <w:r w:rsidR="009604AF" w:rsidRPr="009604AF">
        <w:t>居住空间户外表面垂直照度的现场检测报告，显示屏产品的检测报告</w:t>
      </w:r>
      <w:r w:rsidR="009604AF" w:rsidRPr="009604AF">
        <w:t>(</w:t>
      </w:r>
      <w:r w:rsidR="009604AF" w:rsidRPr="009604AF">
        <w:t>含有表面亮度检测结果</w:t>
      </w:r>
      <w:r w:rsidR="009604AF" w:rsidRPr="009604AF">
        <w:t>)</w:t>
      </w:r>
      <w:r w:rsidR="009604AF">
        <w:rPr>
          <w:rFonts w:hint="eastAsia"/>
        </w:rPr>
        <w:t>。</w:t>
      </w:r>
    </w:p>
    <w:p w14:paraId="27B566F7" w14:textId="77777777" w:rsidR="009604AF" w:rsidRPr="00CD1C69" w:rsidRDefault="009604AF" w:rsidP="009604AF">
      <w:pPr>
        <w:ind w:left="210" w:hangingChars="100" w:hanging="210"/>
      </w:pPr>
    </w:p>
    <w:p w14:paraId="2DFDE096" w14:textId="77777777" w:rsidR="00082FB3" w:rsidRPr="00547320" w:rsidRDefault="00082FB3" w:rsidP="00082FB3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82FB3" w:rsidRPr="00547320" w14:paraId="5C841BEF" w14:textId="77777777" w:rsidTr="00410E32">
        <w:trPr>
          <w:trHeight w:val="2634"/>
          <w:jc w:val="center"/>
        </w:trPr>
        <w:tc>
          <w:tcPr>
            <w:tcW w:w="9356" w:type="dxa"/>
          </w:tcPr>
          <w:p w14:paraId="7F9D9C5A" w14:textId="77777777" w:rsidR="00082FB3" w:rsidRPr="00547320" w:rsidRDefault="00082FB3" w:rsidP="005A4BEF">
            <w:pPr>
              <w:rPr>
                <w:szCs w:val="21"/>
              </w:rPr>
            </w:pPr>
          </w:p>
        </w:tc>
      </w:tr>
    </w:tbl>
    <w:p w14:paraId="533087C0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28A91" w14:textId="77777777" w:rsidR="00206DAE" w:rsidRDefault="00206DAE" w:rsidP="00082FB3">
      <w:r>
        <w:separator/>
      </w:r>
    </w:p>
  </w:endnote>
  <w:endnote w:type="continuationSeparator" w:id="0">
    <w:p w14:paraId="7B5FF0D3" w14:textId="77777777" w:rsidR="00206DAE" w:rsidRDefault="00206DAE" w:rsidP="00082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4CCC8" w14:textId="77777777" w:rsidR="00206DAE" w:rsidRDefault="00206DAE" w:rsidP="00082FB3">
      <w:r>
        <w:separator/>
      </w:r>
    </w:p>
  </w:footnote>
  <w:footnote w:type="continuationSeparator" w:id="0">
    <w:p w14:paraId="2743FEE3" w14:textId="77777777" w:rsidR="00206DAE" w:rsidRDefault="00206DAE" w:rsidP="00082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447"/>
    <w:rsid w:val="00074A38"/>
    <w:rsid w:val="00082FB3"/>
    <w:rsid w:val="000A6109"/>
    <w:rsid w:val="00206DAE"/>
    <w:rsid w:val="003C2C5F"/>
    <w:rsid w:val="003E4A12"/>
    <w:rsid w:val="00410E32"/>
    <w:rsid w:val="004C25F1"/>
    <w:rsid w:val="00567447"/>
    <w:rsid w:val="005A3A09"/>
    <w:rsid w:val="00635791"/>
    <w:rsid w:val="006552F3"/>
    <w:rsid w:val="00746A2F"/>
    <w:rsid w:val="007B7EF3"/>
    <w:rsid w:val="007F2368"/>
    <w:rsid w:val="00817214"/>
    <w:rsid w:val="009604AF"/>
    <w:rsid w:val="00AA68AA"/>
    <w:rsid w:val="00C86FB9"/>
    <w:rsid w:val="00D453F0"/>
    <w:rsid w:val="00E66B50"/>
    <w:rsid w:val="00F07FA0"/>
    <w:rsid w:val="00F50CB0"/>
    <w:rsid w:val="00F72F20"/>
    <w:rsid w:val="00FC3864"/>
    <w:rsid w:val="00FC712E"/>
    <w:rsid w:val="00FC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5659E5"/>
  <w15:chartTrackingRefBased/>
  <w15:docId w15:val="{53EFC7D8-C532-4E04-B07A-6A4435342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2FB3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FB3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82FB3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F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2FB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2F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2FB3"/>
    <w:rPr>
      <w:sz w:val="18"/>
      <w:szCs w:val="18"/>
    </w:rPr>
  </w:style>
  <w:style w:type="character" w:customStyle="1" w:styleId="40">
    <w:name w:val="标题 4 字符"/>
    <w:basedOn w:val="a0"/>
    <w:link w:val="4"/>
    <w:rsid w:val="00082FB3"/>
    <w:rPr>
      <w:rFonts w:ascii="Times New Roman" w:eastAsia="宋体" w:hAnsi="Times New Roman" w:cs="Times New Roman"/>
      <w:b/>
      <w:bCs/>
      <w:szCs w:val="32"/>
    </w:rPr>
  </w:style>
  <w:style w:type="table" w:styleId="a7">
    <w:name w:val="Table Grid"/>
    <w:basedOn w:val="a1"/>
    <w:qFormat/>
    <w:rsid w:val="00082F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laceholder Text"/>
    <w:basedOn w:val="a0"/>
    <w:uiPriority w:val="99"/>
    <w:semiHidden/>
    <w:rsid w:val="00082FB3"/>
    <w:rPr>
      <w:color w:val="808080"/>
    </w:rPr>
  </w:style>
  <w:style w:type="table" w:customStyle="1" w:styleId="1">
    <w:name w:val="网格型1"/>
    <w:basedOn w:val="a1"/>
    <w:next w:val="a7"/>
    <w:uiPriority w:val="59"/>
    <w:rsid w:val="00082FB3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82FB3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82FB3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1A7FCE70CF43B69A8E5F20D76398B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B119181-E5FE-4D09-8AE9-AF668BA02A72}"/>
      </w:docPartPr>
      <w:docPartBody>
        <w:p w:rsidR="00FB0527" w:rsidRDefault="001D0BA4" w:rsidP="001D0BA4">
          <w:pPr>
            <w:pStyle w:val="E21A7FCE70CF43B69A8E5F20D76398B9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BE320D7CEDD462E8959606215FADBB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32F4AC-C912-47BE-B94C-353F49636050}"/>
      </w:docPartPr>
      <w:docPartBody>
        <w:p w:rsidR="00FB0527" w:rsidRDefault="001D0BA4" w:rsidP="001D0BA4">
          <w:pPr>
            <w:pStyle w:val="EBE320D7CEDD462E8959606215FADBBD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9F6CE314E24B6E9744C6ACF66738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4CB8930-4B61-4CBF-9593-FC68E0338E88}"/>
      </w:docPartPr>
      <w:docPartBody>
        <w:p w:rsidR="00FB0527" w:rsidRDefault="001D0BA4" w:rsidP="001D0BA4">
          <w:pPr>
            <w:pStyle w:val="F49F6CE314E24B6E9744C6ACF6673830"/>
            <w:rPr>
              <w:rFonts w:hint="eastAsia"/>
            </w:rPr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BA4"/>
    <w:rsid w:val="000A5672"/>
    <w:rsid w:val="001D0BA4"/>
    <w:rsid w:val="004C6A97"/>
    <w:rsid w:val="00510E21"/>
    <w:rsid w:val="006552F3"/>
    <w:rsid w:val="006678BB"/>
    <w:rsid w:val="00710958"/>
    <w:rsid w:val="00746A2F"/>
    <w:rsid w:val="00E47823"/>
    <w:rsid w:val="00E70C04"/>
    <w:rsid w:val="00F45DD6"/>
    <w:rsid w:val="00FB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0BA4"/>
    <w:rPr>
      <w:color w:val="808080"/>
    </w:rPr>
  </w:style>
  <w:style w:type="paragraph" w:customStyle="1" w:styleId="E21A7FCE70CF43B69A8E5F20D76398B9">
    <w:name w:val="E21A7FCE70CF43B69A8E5F20D76398B9"/>
    <w:rsid w:val="001D0BA4"/>
    <w:pPr>
      <w:widowControl w:val="0"/>
      <w:jc w:val="both"/>
    </w:pPr>
  </w:style>
  <w:style w:type="paragraph" w:customStyle="1" w:styleId="EBE320D7CEDD462E8959606215FADBBD">
    <w:name w:val="EBE320D7CEDD462E8959606215FADBBD"/>
    <w:rsid w:val="001D0BA4"/>
    <w:pPr>
      <w:widowControl w:val="0"/>
      <w:jc w:val="both"/>
    </w:pPr>
  </w:style>
  <w:style w:type="paragraph" w:customStyle="1" w:styleId="F49F6CE314E24B6E9744C6ACF6673830">
    <w:name w:val="F49F6CE314E24B6E9744C6ACF6673830"/>
    <w:rsid w:val="001D0BA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17</cp:revision>
  <dcterms:created xsi:type="dcterms:W3CDTF">2019-07-12T08:17:00Z</dcterms:created>
  <dcterms:modified xsi:type="dcterms:W3CDTF">2026-05-07T02:18:00Z</dcterms:modified>
</cp:coreProperties>
</file>