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7A99" w14:textId="07D060D5" w:rsidR="007B4A22" w:rsidRPr="002A7ED7" w:rsidRDefault="007B4A22" w:rsidP="007B4A2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9.2.3</w:t>
      </w:r>
      <w:r w:rsidR="00BF45DC">
        <w:rPr>
          <w:rFonts w:hint="eastAsia"/>
          <w:sz w:val="24"/>
          <w:szCs w:val="40"/>
        </w:rPr>
        <w:t>A</w:t>
      </w:r>
      <w:r>
        <w:rPr>
          <w:rFonts w:hint="eastAsia"/>
          <w:sz w:val="24"/>
          <w:szCs w:val="40"/>
        </w:rPr>
        <w:t xml:space="preserve"> </w:t>
      </w:r>
      <w:r w:rsidR="00BF45DC" w:rsidRPr="00BF45DC">
        <w:rPr>
          <w:rFonts w:hint="eastAsia"/>
          <w:sz w:val="24"/>
          <w:szCs w:val="40"/>
        </w:rPr>
        <w:t>采用蓄冷蓄热蓄电、建筑设备智能调节等技术实现建筑电力交互</w:t>
      </w:r>
      <w:r>
        <w:rPr>
          <w:rFonts w:hint="eastAsia"/>
          <w:sz w:val="24"/>
          <w:szCs w:val="40"/>
        </w:rPr>
        <w:t>。（</w:t>
      </w:r>
      <w:r w:rsidR="00F740D9">
        <w:rPr>
          <w:rFonts w:hint="eastAsia"/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16222DCE" w14:textId="77777777" w:rsidR="007B4A22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7B4A22" w:rsidRPr="004F33DD" w14:paraId="05A7E49F" w14:textId="77777777" w:rsidTr="00110E4F">
        <w:trPr>
          <w:jc w:val="center"/>
        </w:trPr>
        <w:tc>
          <w:tcPr>
            <w:tcW w:w="455" w:type="pct"/>
          </w:tcPr>
          <w:p w14:paraId="3843F2BB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1C3C0EF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DCD51DC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8CA583C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4F33DD" w14:paraId="1076E815" w14:textId="77777777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14:paraId="14FA4DC1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1859C1C" w14:textId="5C69E273" w:rsidR="007B4A22" w:rsidRPr="004F33DD" w:rsidRDefault="00874CD7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用电负荷调节比例达到5%</w:t>
            </w:r>
          </w:p>
        </w:tc>
        <w:tc>
          <w:tcPr>
            <w:tcW w:w="984" w:type="pct"/>
            <w:vAlign w:val="center"/>
          </w:tcPr>
          <w:p w14:paraId="5DC2C473" w14:textId="477137F2" w:rsidR="007B4A22" w:rsidRPr="004F33DD" w:rsidRDefault="00874CD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13F7474C" w14:textId="77777777" w:rsidR="007B4A22" w:rsidRPr="004F33DD" w:rsidRDefault="007B4A2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74CD7" w:rsidRPr="004F33DD" w14:paraId="78027CF9" w14:textId="77777777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14:paraId="563B8E96" w14:textId="12814BBB" w:rsidR="00874CD7" w:rsidRPr="004F33DD" w:rsidRDefault="00874CD7" w:rsidP="00874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5D9F845" w14:textId="2548EF9D" w:rsidR="00874CD7" w:rsidRPr="004F33DD" w:rsidRDefault="00874CD7" w:rsidP="00874CD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每再增加 1% ，再得 1 分，最高得 20 分</w:t>
            </w:r>
          </w:p>
        </w:tc>
        <w:tc>
          <w:tcPr>
            <w:tcW w:w="984" w:type="pct"/>
            <w:vAlign w:val="center"/>
          </w:tcPr>
          <w:p w14:paraId="5616387F" w14:textId="4CE32F7A" w:rsidR="00874CD7" w:rsidRPr="004F33DD" w:rsidRDefault="00874CD7" w:rsidP="00874CD7">
            <w:pPr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 w14:paraId="2D823A47" w14:textId="77777777" w:rsidR="00874CD7" w:rsidRDefault="00874CD7" w:rsidP="00874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4CD7" w:rsidRPr="004F33DD" w14:paraId="4851DA38" w14:textId="77777777" w:rsidTr="00874CD7">
        <w:trPr>
          <w:trHeight w:val="237"/>
          <w:jc w:val="center"/>
        </w:trPr>
        <w:tc>
          <w:tcPr>
            <w:tcW w:w="4166" w:type="pct"/>
            <w:gridSpan w:val="3"/>
            <w:vAlign w:val="center"/>
          </w:tcPr>
          <w:p w14:paraId="6A2F5614" w14:textId="288F63BE" w:rsidR="00874CD7" w:rsidRPr="004F33DD" w:rsidRDefault="00FE7CFC" w:rsidP="00874CD7">
            <w:pPr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合计</w:t>
            </w:r>
          </w:p>
        </w:tc>
        <w:tc>
          <w:tcPr>
            <w:tcW w:w="834" w:type="pct"/>
            <w:vAlign w:val="center"/>
          </w:tcPr>
          <w:p w14:paraId="350628A4" w14:textId="77777777" w:rsidR="00874CD7" w:rsidRDefault="00874CD7" w:rsidP="00874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CB22D52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65D0A2D" w14:textId="25305E3D" w:rsidR="007B4A22" w:rsidRPr="00547320" w:rsidRDefault="0096573D" w:rsidP="007B4A22">
      <w:pPr>
        <w:rPr>
          <w:rFonts w:ascii="Times New Roman" w:eastAsia="宋体" w:hAnsi="Times New Roman" w:cs="Times New Roman"/>
          <w:szCs w:val="21"/>
        </w:rPr>
      </w:pPr>
      <w:r w:rsidRPr="00885BE7">
        <w:rPr>
          <w:rFonts w:ascii="宋体" w:hAnsi="宋体" w:cs="宋体" w:hint="eastAsia"/>
          <w:kern w:val="0"/>
          <w:szCs w:val="21"/>
        </w:rPr>
        <w:t>简要说明项目蓄冷蓄热蓄电及</w:t>
      </w:r>
      <w:r w:rsidRPr="00885BE7">
        <w:rPr>
          <w:rFonts w:hint="eastAsia"/>
        </w:rPr>
        <w:t>建筑设备智能调节等技术实现建筑电力交互</w:t>
      </w:r>
      <w:r w:rsidRPr="00885BE7">
        <w:rPr>
          <w:rFonts w:ascii="宋体" w:hAnsi="宋体" w:cs="宋体" w:hint="eastAsia"/>
          <w:kern w:val="0"/>
          <w:szCs w:val="21"/>
        </w:rPr>
        <w:t>情况</w:t>
      </w:r>
      <w:r w:rsidR="007B4A22">
        <w:rPr>
          <w:rFonts w:cs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547320" w14:paraId="530DE89F" w14:textId="77777777" w:rsidTr="00110E4F">
        <w:trPr>
          <w:trHeight w:val="2634"/>
          <w:jc w:val="center"/>
        </w:trPr>
        <w:tc>
          <w:tcPr>
            <w:tcW w:w="8272" w:type="dxa"/>
          </w:tcPr>
          <w:p w14:paraId="4A5C53F6" w14:textId="77777777" w:rsidR="007B4A22" w:rsidRPr="00215F20" w:rsidRDefault="007B4A22" w:rsidP="005A4BEF">
            <w:pPr>
              <w:rPr>
                <w:szCs w:val="21"/>
              </w:rPr>
            </w:pPr>
          </w:p>
        </w:tc>
      </w:tr>
    </w:tbl>
    <w:p w14:paraId="57A1F6F3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B8BA449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2A86D2" w14:textId="578766D9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="00215F20" w:rsidRPr="00215F20">
        <w:rPr>
          <w:rFonts w:cs="宋体"/>
        </w:rPr>
        <w:t>电气专业施工图、建筑电力交互系统相关设计文件</w:t>
      </w:r>
      <w:r w:rsidR="00215F20" w:rsidRPr="00215F20">
        <w:rPr>
          <w:rFonts w:cs="宋体"/>
        </w:rPr>
        <w:t>(</w:t>
      </w:r>
      <w:r w:rsidR="00215F20" w:rsidRPr="00215F20">
        <w:rPr>
          <w:rFonts w:cs="宋体"/>
        </w:rPr>
        <w:t>光伏、储能、智能化控制</w:t>
      </w:r>
      <w:r w:rsidR="00215F20" w:rsidRPr="00215F20">
        <w:rPr>
          <w:rFonts w:cs="宋体"/>
        </w:rPr>
        <w:t>)</w:t>
      </w:r>
      <w:r>
        <w:rPr>
          <w:rFonts w:cs="宋体" w:hint="eastAsia"/>
        </w:rPr>
        <w:t>；</w:t>
      </w:r>
    </w:p>
    <w:p w14:paraId="7582FB54" w14:textId="33CAA22E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）</w:t>
      </w:r>
      <w:r w:rsidR="00DE5F29" w:rsidRPr="00DE5F29">
        <w:rPr>
          <w:rFonts w:cs="宋体" w:hint="eastAsia"/>
        </w:rPr>
        <w:t>建筑用电负荷调节比例计算书</w:t>
      </w:r>
      <w:r>
        <w:rPr>
          <w:rFonts w:cs="宋体" w:hint="eastAsia"/>
        </w:rPr>
        <w:t>；</w:t>
      </w:r>
    </w:p>
    <w:p w14:paraId="3CF0CBF0" w14:textId="5C4272A9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）</w:t>
      </w:r>
      <w:r w:rsidR="00DE5F29" w:rsidRPr="00DE5F29">
        <w:rPr>
          <w:rFonts w:cs="宋体"/>
        </w:rPr>
        <w:t>电力交互系统的运行记录、储能设施的使用与维护记录</w:t>
      </w:r>
      <w:r>
        <w:rPr>
          <w:rFonts w:cs="宋体" w:hint="eastAsia"/>
        </w:rPr>
        <w:t>。</w:t>
      </w:r>
    </w:p>
    <w:p w14:paraId="7CCC8AEE" w14:textId="77777777" w:rsidR="007B4A22" w:rsidRPr="008E44EB" w:rsidRDefault="007B4A22" w:rsidP="007B4A22">
      <w:pPr>
        <w:spacing w:line="288" w:lineRule="auto"/>
        <w:rPr>
          <w:rFonts w:cs="宋体"/>
        </w:rPr>
      </w:pPr>
    </w:p>
    <w:p w14:paraId="4DFAB702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547320" w14:paraId="4036F5B1" w14:textId="77777777" w:rsidTr="00110E4F">
        <w:trPr>
          <w:trHeight w:val="2634"/>
          <w:jc w:val="center"/>
        </w:trPr>
        <w:tc>
          <w:tcPr>
            <w:tcW w:w="9356" w:type="dxa"/>
          </w:tcPr>
          <w:p w14:paraId="264BACF5" w14:textId="77777777" w:rsidR="007B4A22" w:rsidRPr="00547320" w:rsidRDefault="007B4A22" w:rsidP="005A4BEF">
            <w:pPr>
              <w:rPr>
                <w:szCs w:val="21"/>
              </w:rPr>
            </w:pPr>
          </w:p>
        </w:tc>
      </w:tr>
    </w:tbl>
    <w:p w14:paraId="177C541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D276" w14:textId="77777777" w:rsidR="00137125" w:rsidRDefault="00137125" w:rsidP="007B4A22">
      <w:r>
        <w:separator/>
      </w:r>
    </w:p>
  </w:endnote>
  <w:endnote w:type="continuationSeparator" w:id="0">
    <w:p w14:paraId="265D9BB4" w14:textId="77777777" w:rsidR="00137125" w:rsidRDefault="00137125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B325" w14:textId="77777777" w:rsidR="00137125" w:rsidRDefault="00137125" w:rsidP="007B4A22">
      <w:r>
        <w:separator/>
      </w:r>
    </w:p>
  </w:footnote>
  <w:footnote w:type="continuationSeparator" w:id="0">
    <w:p w14:paraId="6F904E12" w14:textId="77777777" w:rsidR="00137125" w:rsidRDefault="00137125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B0"/>
    <w:rsid w:val="00074A38"/>
    <w:rsid w:val="00110E4F"/>
    <w:rsid w:val="00137125"/>
    <w:rsid w:val="00215F20"/>
    <w:rsid w:val="004B2B49"/>
    <w:rsid w:val="004E0619"/>
    <w:rsid w:val="004E7821"/>
    <w:rsid w:val="00742FB0"/>
    <w:rsid w:val="007B4A22"/>
    <w:rsid w:val="00874CD7"/>
    <w:rsid w:val="0096573D"/>
    <w:rsid w:val="00B87999"/>
    <w:rsid w:val="00BF45DC"/>
    <w:rsid w:val="00DE5F29"/>
    <w:rsid w:val="00DE6BB2"/>
    <w:rsid w:val="00E1139D"/>
    <w:rsid w:val="00F740D9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19F7C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2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A22"/>
    <w:rPr>
      <w:sz w:val="18"/>
      <w:szCs w:val="18"/>
    </w:rPr>
  </w:style>
  <w:style w:type="character" w:customStyle="1" w:styleId="40">
    <w:name w:val="标题 4 字符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8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8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91472BA144483D8CEAFC491306D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5439F-96C4-452F-BDB0-A3B0709D7EF2}"/>
      </w:docPartPr>
      <w:docPartBody>
        <w:p w:rsidR="00943282" w:rsidRDefault="00291E91" w:rsidP="00291E91">
          <w:pPr>
            <w:pStyle w:val="F591472BA144483D8CEAFC491306D3D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91"/>
    <w:rsid w:val="00291E91"/>
    <w:rsid w:val="0029538D"/>
    <w:rsid w:val="0037073E"/>
    <w:rsid w:val="00725834"/>
    <w:rsid w:val="00943282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E91"/>
    <w:rPr>
      <w:color w:val="808080"/>
    </w:rPr>
  </w:style>
  <w:style w:type="paragraph" w:customStyle="1" w:styleId="F591472BA144483D8CEAFC491306D3D6">
    <w:name w:val="F591472BA144483D8CEAFC491306D3D6"/>
    <w:rsid w:val="00291E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14</cp:revision>
  <dcterms:created xsi:type="dcterms:W3CDTF">2019-07-12T08:19:00Z</dcterms:created>
  <dcterms:modified xsi:type="dcterms:W3CDTF">2025-07-02T07:32:00Z</dcterms:modified>
</cp:coreProperties>
</file>