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70" w:rsidRPr="00353692" w:rsidRDefault="00EF5E70" w:rsidP="00EF5E70">
      <w:pPr>
        <w:pStyle w:val="3"/>
        <w:spacing w:line="288" w:lineRule="auto"/>
        <w:rPr>
          <w:rFonts w:ascii="Times New Roman" w:eastAsiaTheme="minorEastAsia" w:hAnsi="Times New Roman"/>
        </w:rPr>
      </w:pPr>
      <w:r w:rsidRPr="00353692">
        <w:rPr>
          <w:rFonts w:ascii="Times New Roman" w:eastAsiaTheme="minorEastAsia" w:hAnsi="Times New Roman" w:hint="eastAsia"/>
        </w:rPr>
        <w:t>5.2.1</w:t>
      </w:r>
      <w:r w:rsidRPr="00353692">
        <w:rPr>
          <w:rFonts w:ascii="Times New Roman" w:eastAsiaTheme="minorEastAsia" w:hAnsi="Times New Roman" w:hint="eastAsia"/>
        </w:rPr>
        <w:t>控制室内主要空气污染物的浓度。（总分</w:t>
      </w:r>
      <w:r w:rsidRPr="00353692">
        <w:rPr>
          <w:rFonts w:ascii="Times New Roman" w:eastAsiaTheme="minorEastAsia" w:hAnsi="Times New Roman" w:hint="eastAsia"/>
        </w:rPr>
        <w:t>12</w:t>
      </w:r>
      <w:r w:rsidRPr="00353692">
        <w:rPr>
          <w:rFonts w:ascii="Times New Roman" w:eastAsiaTheme="minorEastAsia" w:hAnsi="Times New Roman" w:hint="eastAsia"/>
        </w:rPr>
        <w:t>分）</w:t>
      </w:r>
    </w:p>
    <w:p w:rsidR="00EF5E70" w:rsidRPr="00353692" w:rsidRDefault="00EF5E70" w:rsidP="00EF5E70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353692">
        <w:rPr>
          <w:rFonts w:eastAsiaTheme="minorEastAsia" w:hint="eastAsia"/>
          <w:b/>
          <w:sz w:val="24"/>
        </w:rPr>
        <w:t>得分自评</w:t>
      </w:r>
    </w:p>
    <w:tbl>
      <w:tblPr>
        <w:tblW w:w="8648" w:type="dxa"/>
        <w:jc w:val="center"/>
        <w:tblLook w:val="04A0" w:firstRow="1" w:lastRow="0" w:firstColumn="1" w:lastColumn="0" w:noHBand="0" w:noVBand="1"/>
      </w:tblPr>
      <w:tblGrid>
        <w:gridCol w:w="427"/>
        <w:gridCol w:w="5097"/>
        <w:gridCol w:w="850"/>
        <w:gridCol w:w="1137"/>
        <w:gridCol w:w="1137"/>
      </w:tblGrid>
      <w:tr w:rsidR="00EF5E70" w:rsidRPr="00353692" w:rsidTr="003A612C">
        <w:trPr>
          <w:trHeight w:val="2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F5E70" w:rsidRPr="00353692" w:rsidTr="003A612C">
        <w:trPr>
          <w:trHeight w:val="540"/>
          <w:jc w:val="center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353692">
            <w:pPr>
              <w:widowControl/>
              <w:rPr>
                <w:rFonts w:eastAsiaTheme="minorEastAsia"/>
                <w:color w:val="000000"/>
                <w:kern w:val="0"/>
                <w:szCs w:val="21"/>
              </w:rPr>
            </w:pPr>
            <w:r w:rsidRPr="00353692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353692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氨、甲醛、苯、总挥发性有机物、氡等污染物浓度低于现行国家标准《室内空气质量标准》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GB/T 18883 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规定限值的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F5E70" w:rsidRPr="00353692" w:rsidTr="003A612C">
        <w:trPr>
          <w:trHeight w:val="300"/>
          <w:jc w:val="center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F5E70" w:rsidRPr="00353692" w:rsidTr="003A612C">
        <w:trPr>
          <w:trHeight w:val="375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E70" w:rsidRPr="00353692" w:rsidRDefault="00EF5E70" w:rsidP="00353692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室内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PM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年均浓度不高于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25µg/m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, 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且室内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PM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年均浓度不高于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50µg/m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EF5E70" w:rsidRPr="00353692" w:rsidTr="003A612C">
        <w:trPr>
          <w:trHeight w:val="270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F5E70" w:rsidRPr="00353692" w:rsidRDefault="00EF5E70" w:rsidP="00353692">
      <w:pPr>
        <w:pStyle w:val="1"/>
        <w:numPr>
          <w:ilvl w:val="0"/>
          <w:numId w:val="2"/>
        </w:numPr>
        <w:spacing w:before="200" w:line="288" w:lineRule="auto"/>
        <w:ind w:firstLineChars="0"/>
        <w:jc w:val="left"/>
        <w:rPr>
          <w:rFonts w:eastAsiaTheme="minorEastAsia"/>
          <w:b/>
          <w:sz w:val="24"/>
        </w:rPr>
      </w:pPr>
      <w:r w:rsidRPr="00353692">
        <w:rPr>
          <w:rFonts w:eastAsiaTheme="minorEastAsia" w:hint="eastAsia"/>
          <w:b/>
          <w:sz w:val="24"/>
        </w:rPr>
        <w:t>评价要点</w:t>
      </w:r>
    </w:p>
    <w:p w:rsidR="00EF5E70" w:rsidRPr="00353692" w:rsidRDefault="00EF5E70" w:rsidP="00EF5E70">
      <w:pPr>
        <w:pStyle w:val="a6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353692">
        <w:rPr>
          <w:rFonts w:eastAsiaTheme="minorEastAsia" w:hint="eastAsia"/>
          <w:b/>
          <w:lang w:val="zh-CN"/>
        </w:rPr>
        <w:t>空气污染物浓度：</w:t>
      </w:r>
    </w:p>
    <w:p w:rsidR="00EF5E70" w:rsidRPr="00353692" w:rsidRDefault="00EF5E70" w:rsidP="00EF5E70">
      <w:pPr>
        <w:spacing w:line="288" w:lineRule="auto"/>
        <w:rPr>
          <w:rFonts w:eastAsiaTheme="minorEastAsia"/>
          <w:lang w:val="zh-CN"/>
        </w:rPr>
      </w:pPr>
      <w:r w:rsidRPr="00353692">
        <w:rPr>
          <w:rFonts w:eastAsiaTheme="minorEastAsia" w:hint="eastAsia"/>
          <w:szCs w:val="21"/>
          <w:lang w:val="zh-CN"/>
        </w:rPr>
        <w:t>主要功能房间污染物浓度检测结果：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3"/>
        <w:gridCol w:w="1285"/>
        <w:gridCol w:w="1417"/>
        <w:gridCol w:w="1276"/>
        <w:gridCol w:w="1276"/>
        <w:gridCol w:w="1412"/>
      </w:tblGrid>
      <w:tr w:rsidR="00EF5E70" w:rsidRPr="00353692" w:rsidTr="003A612C">
        <w:trPr>
          <w:trHeight w:val="397"/>
          <w:tblHeader/>
          <w:jc w:val="center"/>
        </w:trPr>
        <w:tc>
          <w:tcPr>
            <w:tcW w:w="1129" w:type="dxa"/>
            <w:vMerge w:val="restart"/>
            <w:vAlign w:val="center"/>
          </w:tcPr>
          <w:p w:rsidR="00EF5E70" w:rsidRPr="00353692" w:rsidRDefault="00EF5E7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993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氨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(mg/m</w:t>
            </w:r>
            <w:r w:rsidRPr="00353692"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 w:rsidRPr="00353692"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85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甲醛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(mg/m</w:t>
            </w:r>
            <w:r w:rsidRPr="00353692"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 w:rsidRPr="00353692"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苯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(mg/m</w:t>
            </w:r>
            <w:r w:rsidRPr="00353692"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 w:rsidRPr="00353692"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TVOC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(mg/m</w:t>
            </w:r>
            <w:r w:rsidRPr="00353692"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 w:rsidRPr="00353692"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氡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/>
                <w:b/>
                <w:bCs/>
                <w:szCs w:val="21"/>
              </w:rPr>
              <w:t>(</w:t>
            </w:r>
            <w:proofErr w:type="spellStart"/>
            <w:r w:rsidRPr="00353692">
              <w:rPr>
                <w:rFonts w:eastAsiaTheme="minorEastAsia"/>
                <w:b/>
                <w:bCs/>
                <w:szCs w:val="21"/>
              </w:rPr>
              <w:t>Bq</w:t>
            </w:r>
            <w:proofErr w:type="spellEnd"/>
            <w:r w:rsidRPr="00353692">
              <w:rPr>
                <w:rFonts w:eastAsiaTheme="minorEastAsia"/>
                <w:b/>
                <w:bCs/>
                <w:szCs w:val="21"/>
              </w:rPr>
              <w:t>/m</w:t>
            </w:r>
            <w:r w:rsidRPr="00353692"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 w:rsidRPr="00353692"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412" w:type="dxa"/>
            <w:vMerge w:val="restart"/>
            <w:vAlign w:val="center"/>
          </w:tcPr>
          <w:p w:rsidR="00EF5E70" w:rsidRPr="00353692" w:rsidRDefault="00EF5E7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 w:val="21"/>
                <w:szCs w:val="21"/>
              </w:rPr>
              <w:t>污染物浓度</w:t>
            </w:r>
          </w:p>
          <w:p w:rsidR="00EF5E70" w:rsidRPr="00353692" w:rsidRDefault="00EF5E7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 w:val="21"/>
                <w:szCs w:val="21"/>
              </w:rPr>
              <w:t>是否超标</w:t>
            </w:r>
          </w:p>
        </w:tc>
      </w:tr>
      <w:tr w:rsidR="00EF5E70" w:rsidRPr="00353692" w:rsidTr="003A612C">
        <w:trPr>
          <w:trHeight w:val="397"/>
          <w:tblHeader/>
          <w:jc w:val="center"/>
        </w:trPr>
        <w:tc>
          <w:tcPr>
            <w:tcW w:w="1129" w:type="dxa"/>
            <w:vMerge/>
            <w:vAlign w:val="center"/>
          </w:tcPr>
          <w:p w:rsidR="00EF5E70" w:rsidRPr="00353692" w:rsidRDefault="00EF5E7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标准值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≤</w:t>
            </w:r>
            <w:r w:rsidRPr="00353692">
              <w:rPr>
                <w:rFonts w:eastAsiaTheme="minorEastAsia"/>
                <w:b/>
                <w:bCs/>
                <w:szCs w:val="21"/>
              </w:rPr>
              <w:t>0.20</w:t>
            </w:r>
          </w:p>
        </w:tc>
        <w:tc>
          <w:tcPr>
            <w:tcW w:w="1285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标准值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≤</w:t>
            </w:r>
            <w:r w:rsidRPr="00353692">
              <w:rPr>
                <w:rFonts w:eastAsiaTheme="minorEastAsia"/>
                <w:b/>
                <w:bCs/>
                <w:szCs w:val="21"/>
              </w:rPr>
              <w:t>0.10</w:t>
            </w:r>
          </w:p>
        </w:tc>
        <w:tc>
          <w:tcPr>
            <w:tcW w:w="1417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标准值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≤</w:t>
            </w:r>
            <w:r w:rsidRPr="00353692">
              <w:rPr>
                <w:rFonts w:eastAsiaTheme="minorEastAsia"/>
                <w:b/>
                <w:bCs/>
                <w:szCs w:val="21"/>
              </w:rPr>
              <w:t>0.11</w:t>
            </w:r>
          </w:p>
        </w:tc>
        <w:tc>
          <w:tcPr>
            <w:tcW w:w="1276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标准值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≤</w:t>
            </w:r>
            <w:r w:rsidRPr="00353692">
              <w:rPr>
                <w:rFonts w:eastAsiaTheme="minorEastAsia"/>
                <w:b/>
                <w:bCs/>
                <w:szCs w:val="21"/>
              </w:rPr>
              <w:t>0.60</w:t>
            </w:r>
          </w:p>
        </w:tc>
        <w:tc>
          <w:tcPr>
            <w:tcW w:w="1276" w:type="dxa"/>
            <w:vAlign w:val="center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标准值</w:t>
            </w: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≤</w:t>
            </w:r>
            <w:r w:rsidRPr="00353692">
              <w:rPr>
                <w:rFonts w:eastAsiaTheme="minorEastAsia"/>
                <w:b/>
                <w:bCs/>
                <w:szCs w:val="21"/>
              </w:rPr>
              <w:t>400</w:t>
            </w:r>
          </w:p>
        </w:tc>
        <w:tc>
          <w:tcPr>
            <w:tcW w:w="1412" w:type="dxa"/>
            <w:vMerge/>
            <w:vAlign w:val="center"/>
          </w:tcPr>
          <w:p w:rsidR="00EF5E70" w:rsidRPr="00353692" w:rsidRDefault="00EF5E7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EF5E70" w:rsidRPr="00353692" w:rsidTr="003A612C">
        <w:trPr>
          <w:trHeight w:val="397"/>
          <w:jc w:val="center"/>
        </w:trPr>
        <w:tc>
          <w:tcPr>
            <w:tcW w:w="1129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EF5E70" w:rsidRPr="00353692" w:rsidTr="003A612C">
        <w:trPr>
          <w:trHeight w:val="397"/>
          <w:jc w:val="center"/>
        </w:trPr>
        <w:tc>
          <w:tcPr>
            <w:tcW w:w="1129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EF5E70" w:rsidRPr="00353692" w:rsidTr="003A612C">
        <w:trPr>
          <w:trHeight w:val="397"/>
          <w:jc w:val="center"/>
        </w:trPr>
        <w:tc>
          <w:tcPr>
            <w:tcW w:w="1129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EF5E70" w:rsidRPr="00353692" w:rsidTr="003A612C">
        <w:trPr>
          <w:trHeight w:val="397"/>
          <w:jc w:val="center"/>
        </w:trPr>
        <w:tc>
          <w:tcPr>
            <w:tcW w:w="1129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EF5E70" w:rsidRPr="00353692" w:rsidTr="003A612C">
        <w:trPr>
          <w:trHeight w:val="397"/>
          <w:jc w:val="center"/>
        </w:trPr>
        <w:tc>
          <w:tcPr>
            <w:tcW w:w="1129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EF5E70" w:rsidRPr="00353692" w:rsidRDefault="00EF5E70" w:rsidP="00353692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:rsidR="00EF5E70" w:rsidRPr="00353692" w:rsidRDefault="00EF5E70" w:rsidP="00EF5E70">
      <w:pPr>
        <w:spacing w:line="288" w:lineRule="auto"/>
        <w:rPr>
          <w:rFonts w:eastAsiaTheme="minorEastAsia"/>
          <w:szCs w:val="21"/>
          <w:lang w:val="zh-CN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2588"/>
        <w:gridCol w:w="2520"/>
        <w:gridCol w:w="2689"/>
      </w:tblGrid>
      <w:tr w:rsidR="00EF5E70" w:rsidRPr="00353692" w:rsidTr="00353692">
        <w:trPr>
          <w:jc w:val="center"/>
        </w:trPr>
        <w:tc>
          <w:tcPr>
            <w:tcW w:w="1129" w:type="dxa"/>
            <w:vMerge w:val="restart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</w:p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szCs w:val="21"/>
                <w:lang w:val="zh-CN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房间类型</w:t>
            </w:r>
          </w:p>
        </w:tc>
        <w:tc>
          <w:tcPr>
            <w:tcW w:w="2588" w:type="dxa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  <w:lang w:val="zh-CN"/>
              </w:rPr>
            </w:pP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>室内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 xml:space="preserve"> PM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  <w:vertAlign w:val="subscript"/>
              </w:rPr>
              <w:t>2.5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 xml:space="preserve"> 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>年均浓度</w:t>
            </w:r>
            <w:r w:rsidRPr="00353692">
              <w:rPr>
                <w:rFonts w:eastAsiaTheme="minorEastAsia"/>
                <w:b/>
                <w:bCs/>
                <w:szCs w:val="21"/>
              </w:rPr>
              <w:t>(</w:t>
            </w:r>
            <w:proofErr w:type="spellStart"/>
            <w:r w:rsidRPr="00353692">
              <w:rPr>
                <w:rFonts w:eastAsiaTheme="minorEastAsia" w:hint="eastAsia"/>
                <w:b/>
                <w:bCs/>
                <w:szCs w:val="21"/>
              </w:rPr>
              <w:t>u</w:t>
            </w:r>
            <w:r w:rsidRPr="00353692">
              <w:rPr>
                <w:rFonts w:eastAsiaTheme="minorEastAsia"/>
                <w:b/>
                <w:bCs/>
                <w:szCs w:val="21"/>
              </w:rPr>
              <w:t>g</w:t>
            </w:r>
            <w:proofErr w:type="spellEnd"/>
            <w:r w:rsidRPr="00353692">
              <w:rPr>
                <w:rFonts w:eastAsiaTheme="minorEastAsia"/>
                <w:b/>
                <w:bCs/>
                <w:szCs w:val="21"/>
              </w:rPr>
              <w:t>/m</w:t>
            </w:r>
            <w:r w:rsidRPr="00353692"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 w:rsidRPr="00353692"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2520" w:type="dxa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  <w:lang w:val="zh-CN"/>
              </w:rPr>
            </w:pP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>室内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 xml:space="preserve"> PM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  <w:vertAlign w:val="subscript"/>
              </w:rPr>
              <w:t>10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 xml:space="preserve"> </w:t>
            </w:r>
            <w:r w:rsidRPr="00353692">
              <w:rPr>
                <w:rFonts w:eastAsiaTheme="minorEastAsia" w:cs="宋体" w:hint="eastAsia"/>
                <w:b/>
                <w:color w:val="000000"/>
                <w:sz w:val="22"/>
                <w:szCs w:val="22"/>
              </w:rPr>
              <w:t>年均浓度</w:t>
            </w:r>
            <w:r w:rsidRPr="00353692">
              <w:rPr>
                <w:rFonts w:eastAsiaTheme="minorEastAsia"/>
                <w:b/>
                <w:bCs/>
                <w:szCs w:val="21"/>
              </w:rPr>
              <w:t>(</w:t>
            </w:r>
            <w:proofErr w:type="spellStart"/>
            <w:r w:rsidRPr="00353692">
              <w:rPr>
                <w:rFonts w:eastAsiaTheme="minorEastAsia" w:hint="eastAsia"/>
                <w:b/>
                <w:bCs/>
                <w:szCs w:val="21"/>
              </w:rPr>
              <w:t>u</w:t>
            </w:r>
            <w:r w:rsidRPr="00353692">
              <w:rPr>
                <w:rFonts w:eastAsiaTheme="minorEastAsia"/>
                <w:b/>
                <w:bCs/>
                <w:szCs w:val="21"/>
              </w:rPr>
              <w:t>g</w:t>
            </w:r>
            <w:proofErr w:type="spellEnd"/>
            <w:r w:rsidRPr="00353692">
              <w:rPr>
                <w:rFonts w:eastAsiaTheme="minorEastAsia"/>
                <w:b/>
                <w:bCs/>
                <w:szCs w:val="21"/>
              </w:rPr>
              <w:t>/m</w:t>
            </w:r>
            <w:r w:rsidRPr="00353692"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 w:rsidRPr="00353692"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2689" w:type="dxa"/>
            <w:vMerge w:val="restart"/>
          </w:tcPr>
          <w:p w:rsidR="00EF5E70" w:rsidRPr="00353692" w:rsidRDefault="00EF5E7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</w:p>
          <w:p w:rsidR="00EF5E70" w:rsidRPr="00353692" w:rsidRDefault="00EF5E70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kern w:val="2"/>
                <w:sz w:val="21"/>
                <w:szCs w:val="21"/>
              </w:rPr>
              <w:t>污染物浓度是否超标</w:t>
            </w:r>
          </w:p>
        </w:tc>
      </w:tr>
      <w:tr w:rsidR="00EF5E70" w:rsidRPr="00353692" w:rsidTr="00353692">
        <w:trPr>
          <w:jc w:val="center"/>
        </w:trPr>
        <w:tc>
          <w:tcPr>
            <w:tcW w:w="1129" w:type="dxa"/>
            <w:vMerge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88" w:type="dxa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标准值≤</w:t>
            </w:r>
            <w:r w:rsidRPr="00353692">
              <w:rPr>
                <w:rFonts w:eastAsiaTheme="minorEastAsia" w:hint="eastAsia"/>
                <w:b/>
                <w:bCs/>
                <w:szCs w:val="21"/>
              </w:rPr>
              <w:t>25</w:t>
            </w:r>
          </w:p>
        </w:tc>
        <w:tc>
          <w:tcPr>
            <w:tcW w:w="2520" w:type="dxa"/>
          </w:tcPr>
          <w:p w:rsidR="00EF5E70" w:rsidRPr="00353692" w:rsidRDefault="00EF5E70" w:rsidP="009C21E4"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53692">
              <w:rPr>
                <w:rFonts w:eastAsiaTheme="minorEastAsia" w:hint="eastAsia"/>
                <w:b/>
                <w:bCs/>
                <w:szCs w:val="21"/>
              </w:rPr>
              <w:t>标准值≤</w:t>
            </w:r>
            <w:r w:rsidRPr="00353692">
              <w:rPr>
                <w:rFonts w:eastAsiaTheme="minorEastAsia" w:hint="eastAsia"/>
                <w:b/>
                <w:bCs/>
                <w:szCs w:val="21"/>
              </w:rPr>
              <w:t>50</w:t>
            </w:r>
          </w:p>
        </w:tc>
        <w:tc>
          <w:tcPr>
            <w:tcW w:w="2689" w:type="dxa"/>
            <w:vMerge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</w:tr>
      <w:tr w:rsidR="00EF5E70" w:rsidRPr="00353692" w:rsidTr="00353692">
        <w:trPr>
          <w:jc w:val="center"/>
        </w:trPr>
        <w:tc>
          <w:tcPr>
            <w:tcW w:w="112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88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20" w:type="dxa"/>
            <w:vAlign w:val="center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68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</w:tr>
      <w:tr w:rsidR="00EF5E70" w:rsidRPr="00353692" w:rsidTr="00353692">
        <w:trPr>
          <w:jc w:val="center"/>
        </w:trPr>
        <w:tc>
          <w:tcPr>
            <w:tcW w:w="112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88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20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68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</w:tr>
      <w:tr w:rsidR="00EF5E70" w:rsidRPr="00353692" w:rsidTr="00353692">
        <w:trPr>
          <w:jc w:val="center"/>
        </w:trPr>
        <w:tc>
          <w:tcPr>
            <w:tcW w:w="112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88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20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68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</w:tr>
      <w:tr w:rsidR="00EF5E70" w:rsidRPr="00353692" w:rsidTr="00353692">
        <w:trPr>
          <w:jc w:val="center"/>
        </w:trPr>
        <w:tc>
          <w:tcPr>
            <w:tcW w:w="112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88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20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68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</w:tr>
      <w:tr w:rsidR="00EF5E70" w:rsidRPr="00353692" w:rsidTr="00353692">
        <w:trPr>
          <w:jc w:val="center"/>
        </w:trPr>
        <w:tc>
          <w:tcPr>
            <w:tcW w:w="112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88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520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  <w:tc>
          <w:tcPr>
            <w:tcW w:w="2689" w:type="dxa"/>
          </w:tcPr>
          <w:p w:rsidR="00EF5E70" w:rsidRPr="00353692" w:rsidRDefault="00EF5E70" w:rsidP="009C21E4">
            <w:pPr>
              <w:spacing w:line="288" w:lineRule="auto"/>
              <w:rPr>
                <w:rFonts w:eastAsiaTheme="minorEastAsia"/>
                <w:szCs w:val="21"/>
                <w:lang w:val="zh-CN"/>
              </w:rPr>
            </w:pPr>
          </w:p>
        </w:tc>
      </w:tr>
    </w:tbl>
    <w:p w:rsidR="00EF5E70" w:rsidRPr="00353692" w:rsidRDefault="00EF5E70" w:rsidP="00353692">
      <w:pPr>
        <w:pStyle w:val="1"/>
        <w:numPr>
          <w:ilvl w:val="0"/>
          <w:numId w:val="2"/>
        </w:numPr>
        <w:spacing w:before="200" w:line="288" w:lineRule="auto"/>
        <w:ind w:firstLineChars="0"/>
        <w:jc w:val="left"/>
        <w:rPr>
          <w:rFonts w:eastAsiaTheme="minorEastAsia"/>
          <w:b/>
        </w:rPr>
      </w:pPr>
      <w:r w:rsidRPr="00353692">
        <w:rPr>
          <w:rFonts w:eastAsiaTheme="minorEastAsia" w:hint="eastAsia"/>
          <w:b/>
        </w:rPr>
        <w:t>证明材料</w:t>
      </w:r>
    </w:p>
    <w:p w:rsidR="00EF5E70" w:rsidRPr="00353692" w:rsidRDefault="00EF5E70" w:rsidP="00EF5E70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353692">
        <w:rPr>
          <w:rFonts w:eastAsiaTheme="minorEastAsia" w:hint="eastAsia"/>
          <w:b/>
        </w:rPr>
        <w:t>建议提交材料及技术要求：</w:t>
      </w:r>
    </w:p>
    <w:tbl>
      <w:tblPr>
        <w:tblW w:w="8221" w:type="dxa"/>
        <w:jc w:val="center"/>
        <w:tblLook w:val="04A0" w:firstRow="1" w:lastRow="0" w:firstColumn="1" w:lastColumn="0" w:noHBand="0" w:noVBand="1"/>
      </w:tblPr>
      <w:tblGrid>
        <w:gridCol w:w="701"/>
        <w:gridCol w:w="1707"/>
        <w:gridCol w:w="3794"/>
        <w:gridCol w:w="1182"/>
        <w:gridCol w:w="837"/>
      </w:tblGrid>
      <w:tr w:rsidR="00EF5E70" w:rsidRPr="00353692" w:rsidTr="00561609">
        <w:trPr>
          <w:trHeight w:val="54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F5E70" w:rsidRPr="00353692" w:rsidRDefault="00EF5E70" w:rsidP="0035369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F5E70" w:rsidRPr="00353692" w:rsidTr="00561609">
        <w:trPr>
          <w:trHeight w:val="5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建筑及装修材料使用说明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35369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应包括建筑及装修材料的种类、用量等信息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09" w:rsidRDefault="00EF5E70" w:rsidP="0056160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F5E70" w:rsidRPr="00353692" w:rsidRDefault="00EF5E70" w:rsidP="0056160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F5E70" w:rsidRPr="00353692" w:rsidTr="00561609">
        <w:trPr>
          <w:trHeight w:val="5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污染物浓度预评估分析报告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35369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应包括室内甲醛、苯、总挥发性有机物等主要污染物浓度的评估分析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609" w:rsidRDefault="00EF5E70" w:rsidP="0056160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F5E70" w:rsidRPr="00353692" w:rsidRDefault="00EF5E70" w:rsidP="0056160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F5E70" w:rsidRPr="00353692" w:rsidTr="00561609">
        <w:trPr>
          <w:trHeight w:val="189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室内空气质量现场检测报告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35369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建筑内应具有颗粒物浓度监测传感设备，至少每小时对建筑内颗粒物浓度进行一次记录、存储，连续监测一年后取算数平均值。对于住宅建筑，应对每种户型主要功能房间进行全年监测；对于公共建筑，应对每层选取一个主要功能房间进行全年监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56160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353692" w:rsidRDefault="00EF5E7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5369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3A612C" w:rsidRPr="00AA3473" w:rsidRDefault="003A612C" w:rsidP="003A612C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612C" w:rsidRPr="00547320" w:rsidTr="00F63371">
        <w:trPr>
          <w:trHeight w:val="2634"/>
          <w:jc w:val="center"/>
        </w:trPr>
        <w:tc>
          <w:tcPr>
            <w:tcW w:w="9356" w:type="dxa"/>
          </w:tcPr>
          <w:p w:rsidR="003A612C" w:rsidRPr="00547320" w:rsidRDefault="003A612C" w:rsidP="00F63371">
            <w:pPr>
              <w:rPr>
                <w:szCs w:val="21"/>
              </w:rPr>
            </w:pPr>
          </w:p>
        </w:tc>
      </w:tr>
    </w:tbl>
    <w:p w:rsidR="003A612C" w:rsidRDefault="003A612C" w:rsidP="003A612C">
      <w:pPr>
        <w:rPr>
          <w:szCs w:val="21"/>
        </w:rPr>
      </w:pPr>
    </w:p>
    <w:p w:rsidR="006E2A76" w:rsidRPr="00353692" w:rsidRDefault="006E2A76">
      <w:pPr>
        <w:rPr>
          <w:rFonts w:eastAsiaTheme="minorEastAsia"/>
        </w:rPr>
      </w:pPr>
    </w:p>
    <w:sectPr w:rsidR="006E2A76" w:rsidRPr="003536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C7" w:rsidRDefault="00E85CC7" w:rsidP="00EF5E70">
      <w:r>
        <w:separator/>
      </w:r>
    </w:p>
  </w:endnote>
  <w:endnote w:type="continuationSeparator" w:id="0">
    <w:p w:rsidR="00E85CC7" w:rsidRDefault="00E85CC7" w:rsidP="00EF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C7" w:rsidRDefault="00E85CC7" w:rsidP="00EF5E70">
      <w:r>
        <w:separator/>
      </w:r>
    </w:p>
  </w:footnote>
  <w:footnote w:type="continuationSeparator" w:id="0">
    <w:p w:rsidR="00E85CC7" w:rsidRDefault="00E85CC7" w:rsidP="00EF5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1C" w:rsidRPr="00D97530" w:rsidRDefault="00DB411C" w:rsidP="00D97530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3B"/>
    <w:rsid w:val="002D633B"/>
    <w:rsid w:val="00353692"/>
    <w:rsid w:val="003A612C"/>
    <w:rsid w:val="00530743"/>
    <w:rsid w:val="00561609"/>
    <w:rsid w:val="00673FFF"/>
    <w:rsid w:val="006E2A76"/>
    <w:rsid w:val="00C11B8B"/>
    <w:rsid w:val="00C27724"/>
    <w:rsid w:val="00D97530"/>
    <w:rsid w:val="00DB411C"/>
    <w:rsid w:val="00E83222"/>
    <w:rsid w:val="00E85CC7"/>
    <w:rsid w:val="00E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4A57B-CAB1-4E59-B3F4-52902FB2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5E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F5E7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E70"/>
    <w:rPr>
      <w:sz w:val="18"/>
      <w:szCs w:val="18"/>
    </w:rPr>
  </w:style>
  <w:style w:type="character" w:customStyle="1" w:styleId="3Char">
    <w:name w:val="标题 3 Char"/>
    <w:basedOn w:val="a0"/>
    <w:link w:val="3"/>
    <w:rsid w:val="00EF5E70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EF5E70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EF5E70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EF5E70"/>
    <w:pPr>
      <w:ind w:firstLineChars="200" w:firstLine="420"/>
    </w:pPr>
  </w:style>
  <w:style w:type="paragraph" w:styleId="a6">
    <w:name w:val="List Paragraph"/>
    <w:basedOn w:val="a"/>
    <w:uiPriority w:val="34"/>
    <w:qFormat/>
    <w:rsid w:val="00EF5E70"/>
    <w:pPr>
      <w:ind w:firstLineChars="200" w:firstLine="420"/>
    </w:pPr>
    <w:rPr>
      <w:szCs w:val="21"/>
    </w:rPr>
  </w:style>
  <w:style w:type="table" w:styleId="a7">
    <w:name w:val="Table Grid"/>
    <w:basedOn w:val="a1"/>
    <w:rsid w:val="00EF5E7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EF5E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3A612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2020-06-04T02:08:00Z</dcterms:created>
  <dcterms:modified xsi:type="dcterms:W3CDTF">2022-10-20T07:16:00Z</dcterms:modified>
</cp:coreProperties>
</file>