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F6" w:rsidRPr="008F6464" w:rsidRDefault="00D734F6" w:rsidP="00D734F6">
      <w:pPr>
        <w:pStyle w:val="3"/>
        <w:spacing w:line="288" w:lineRule="auto"/>
        <w:rPr>
          <w:rFonts w:ascii="Times New Roman" w:eastAsiaTheme="minorEastAsia" w:hAnsi="Times New Roman"/>
        </w:rPr>
      </w:pPr>
      <w:r w:rsidRPr="008F6464">
        <w:rPr>
          <w:rFonts w:ascii="Times New Roman" w:eastAsiaTheme="minorEastAsia" w:hAnsi="Times New Roman"/>
        </w:rPr>
        <w:t xml:space="preserve">7.2.11 </w:t>
      </w:r>
      <w:r w:rsidRPr="008F6464">
        <w:rPr>
          <w:rFonts w:ascii="Times New Roman" w:eastAsiaTheme="minorEastAsia" w:hAnsi="Times New Roman" w:hint="eastAsia"/>
        </w:rPr>
        <w:t>绿化灌溉及空调冷却水系统采用节水设备或技术</w:t>
      </w:r>
      <w:r w:rsidRPr="008F6464">
        <w:rPr>
          <w:rFonts w:ascii="Times New Roman" w:eastAsiaTheme="minorEastAsia" w:hAnsi="Times New Roman"/>
        </w:rPr>
        <w:t>。</w:t>
      </w:r>
      <w:r w:rsidRPr="008F6464">
        <w:rPr>
          <w:rFonts w:ascii="Times New Roman" w:eastAsiaTheme="minorEastAsia" w:hAnsi="Times New Roman" w:hint="eastAsia"/>
        </w:rPr>
        <w:t>（总分</w:t>
      </w:r>
      <w:r w:rsidRPr="008F6464">
        <w:rPr>
          <w:rFonts w:ascii="Times New Roman" w:eastAsiaTheme="minorEastAsia" w:hAnsi="Times New Roman" w:hint="eastAsia"/>
        </w:rPr>
        <w:t>12</w:t>
      </w:r>
      <w:r w:rsidRPr="008F6464">
        <w:rPr>
          <w:rFonts w:ascii="Times New Roman" w:eastAsiaTheme="minorEastAsia" w:hAnsi="Times New Roman" w:hint="eastAsia"/>
        </w:rPr>
        <w:t>分）</w:t>
      </w:r>
    </w:p>
    <w:p w:rsidR="00D734F6" w:rsidRPr="008F6464" w:rsidRDefault="00D734F6" w:rsidP="00D734F6">
      <w:pPr>
        <w:pStyle w:val="a5"/>
        <w:numPr>
          <w:ilvl w:val="0"/>
          <w:numId w:val="2"/>
        </w:numPr>
        <w:spacing w:line="288" w:lineRule="auto"/>
        <w:ind w:firstLineChars="0"/>
        <w:rPr>
          <w:rFonts w:eastAsiaTheme="minorEastAsia" w:cs="宋体"/>
          <w:b/>
          <w:bCs/>
          <w:sz w:val="24"/>
        </w:rPr>
      </w:pPr>
      <w:r w:rsidRPr="008F6464">
        <w:rPr>
          <w:rFonts w:eastAsiaTheme="minorEastAsia" w:cs="宋体" w:hint="eastAsia"/>
          <w:b/>
          <w:bCs/>
          <w:sz w:val="24"/>
          <w:lang w:val="zh-CN"/>
        </w:rPr>
        <w:t>得分自评</w:t>
      </w:r>
    </w:p>
    <w:tbl>
      <w:tblPr>
        <w:tblW w:w="8360" w:type="dxa"/>
        <w:jc w:val="center"/>
        <w:tblLook w:val="04A0" w:firstRow="1" w:lastRow="0" w:firstColumn="1" w:lastColumn="0" w:noHBand="0" w:noVBand="1"/>
      </w:tblPr>
      <w:tblGrid>
        <w:gridCol w:w="740"/>
        <w:gridCol w:w="5351"/>
        <w:gridCol w:w="1134"/>
        <w:gridCol w:w="1135"/>
      </w:tblGrid>
      <w:tr w:rsidR="00D734F6" w:rsidRPr="008F6464" w:rsidTr="008F6464">
        <w:trPr>
          <w:trHeight w:val="27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序号</w:t>
            </w:r>
          </w:p>
        </w:tc>
        <w:tc>
          <w:tcPr>
            <w:tcW w:w="5351" w:type="dxa"/>
            <w:tcBorders>
              <w:top w:val="single" w:sz="4" w:space="0" w:color="auto"/>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hideMark/>
          </w:tcPr>
          <w:p w:rsidR="00D734F6" w:rsidRPr="008F6464" w:rsidRDefault="00D734F6" w:rsidP="009C21E4">
            <w:pPr>
              <w:widowControl/>
              <w:jc w:val="center"/>
              <w:rPr>
                <w:rFonts w:eastAsiaTheme="minorEastAsia" w:cs="宋体"/>
                <w:b/>
                <w:bCs/>
                <w:color w:val="000000"/>
                <w:kern w:val="0"/>
                <w:szCs w:val="21"/>
              </w:rPr>
            </w:pPr>
            <w:r w:rsidRPr="008F6464">
              <w:rPr>
                <w:rFonts w:eastAsiaTheme="minorEastAsia" w:cs="宋体" w:hint="eastAsia"/>
                <w:b/>
                <w:bCs/>
                <w:color w:val="000000"/>
                <w:kern w:val="0"/>
                <w:szCs w:val="21"/>
              </w:rPr>
              <w:t>自评得分（分）</w:t>
            </w:r>
          </w:p>
        </w:tc>
      </w:tr>
      <w:tr w:rsidR="00D734F6" w:rsidRPr="008F6464" w:rsidTr="008F6464">
        <w:trPr>
          <w:trHeight w:val="270"/>
          <w:jc w:val="center"/>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1</w:t>
            </w:r>
          </w:p>
        </w:tc>
        <w:tc>
          <w:tcPr>
            <w:tcW w:w="535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采用节水灌溉系统</w:t>
            </w:r>
          </w:p>
        </w:tc>
        <w:tc>
          <w:tcPr>
            <w:tcW w:w="1134" w:type="dxa"/>
            <w:tcBorders>
              <w:top w:val="nil"/>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4</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 xml:space="preserve">　</w:t>
            </w:r>
          </w:p>
        </w:tc>
      </w:tr>
      <w:tr w:rsidR="00D734F6" w:rsidRPr="008F6464" w:rsidTr="008F6464">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color w:val="000000"/>
                <w:kern w:val="0"/>
                <w:sz w:val="22"/>
                <w:szCs w:val="22"/>
              </w:rPr>
            </w:pPr>
          </w:p>
        </w:tc>
        <w:tc>
          <w:tcPr>
            <w:tcW w:w="535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在采用节水灌溉系统的基础上，设置土壤湿度感应器、雨天自动关闭装置等节水控制措施，或种植无须永久灌溉植物</w:t>
            </w:r>
          </w:p>
        </w:tc>
        <w:tc>
          <w:tcPr>
            <w:tcW w:w="1134" w:type="dxa"/>
            <w:tcBorders>
              <w:top w:val="nil"/>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6</w:t>
            </w:r>
          </w:p>
        </w:tc>
        <w:tc>
          <w:tcPr>
            <w:tcW w:w="1135"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color w:val="000000"/>
                <w:kern w:val="0"/>
                <w:sz w:val="22"/>
                <w:szCs w:val="22"/>
              </w:rPr>
            </w:pPr>
          </w:p>
        </w:tc>
      </w:tr>
      <w:tr w:rsidR="00D734F6" w:rsidRPr="008F6464" w:rsidTr="008F6464">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2</w:t>
            </w:r>
          </w:p>
        </w:tc>
        <w:tc>
          <w:tcPr>
            <w:tcW w:w="535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循环冷却水系统采取设置水处理措施、加大集水盘、设置平衡管或平衡水箱等方式，避免冷却水泵停泵时冷却水溢出</w:t>
            </w:r>
          </w:p>
        </w:tc>
        <w:tc>
          <w:tcPr>
            <w:tcW w:w="1134" w:type="dxa"/>
            <w:tcBorders>
              <w:top w:val="nil"/>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3</w:t>
            </w:r>
          </w:p>
        </w:tc>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 xml:space="preserve">　</w:t>
            </w:r>
          </w:p>
        </w:tc>
        <w:bookmarkStart w:id="0" w:name="_GoBack"/>
        <w:bookmarkEnd w:id="0"/>
      </w:tr>
      <w:tr w:rsidR="00D734F6" w:rsidRPr="008F6464" w:rsidTr="008F6464">
        <w:trPr>
          <w:trHeight w:val="270"/>
          <w:jc w:val="center"/>
        </w:trPr>
        <w:tc>
          <w:tcPr>
            <w:tcW w:w="740"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color w:val="000000"/>
                <w:kern w:val="0"/>
                <w:sz w:val="22"/>
                <w:szCs w:val="22"/>
              </w:rPr>
            </w:pPr>
          </w:p>
        </w:tc>
        <w:tc>
          <w:tcPr>
            <w:tcW w:w="535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color w:val="000000"/>
                <w:kern w:val="0"/>
                <w:sz w:val="22"/>
                <w:szCs w:val="22"/>
              </w:rPr>
            </w:pPr>
            <w:r w:rsidRPr="008F6464">
              <w:rPr>
                <w:rFonts w:eastAsiaTheme="minorEastAsia" w:cs="宋体" w:hint="eastAsia"/>
                <w:color w:val="000000"/>
                <w:kern w:val="0"/>
                <w:sz w:val="22"/>
                <w:szCs w:val="22"/>
              </w:rPr>
              <w:t>采用无蒸发耗水量的冷却技术</w:t>
            </w:r>
          </w:p>
        </w:tc>
        <w:tc>
          <w:tcPr>
            <w:tcW w:w="1134" w:type="dxa"/>
            <w:tcBorders>
              <w:top w:val="nil"/>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6</w:t>
            </w:r>
          </w:p>
        </w:tc>
        <w:tc>
          <w:tcPr>
            <w:tcW w:w="1135"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color w:val="000000"/>
                <w:kern w:val="0"/>
                <w:sz w:val="22"/>
                <w:szCs w:val="22"/>
              </w:rPr>
            </w:pPr>
          </w:p>
        </w:tc>
      </w:tr>
      <w:tr w:rsidR="00D734F6" w:rsidRPr="008F6464" w:rsidTr="008F6464">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Cs w:val="21"/>
              </w:rPr>
            </w:pPr>
            <w:r w:rsidRPr="008F6464">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12</w:t>
            </w:r>
          </w:p>
        </w:tc>
        <w:tc>
          <w:tcPr>
            <w:tcW w:w="1135" w:type="dxa"/>
            <w:tcBorders>
              <w:top w:val="nil"/>
              <w:left w:val="nil"/>
              <w:bottom w:val="single" w:sz="4" w:space="0" w:color="auto"/>
              <w:right w:val="single" w:sz="4" w:space="0" w:color="auto"/>
            </w:tcBorders>
            <w:shd w:val="clear" w:color="auto" w:fill="auto"/>
            <w:noWrap/>
            <w:vAlign w:val="center"/>
            <w:hideMark/>
          </w:tcPr>
          <w:p w:rsidR="00D734F6" w:rsidRPr="008F6464" w:rsidRDefault="00D734F6" w:rsidP="009C21E4">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 xml:space="preserve">　</w:t>
            </w:r>
          </w:p>
        </w:tc>
      </w:tr>
    </w:tbl>
    <w:p w:rsidR="00D734F6" w:rsidRPr="008F6464" w:rsidRDefault="00D734F6" w:rsidP="008F6464">
      <w:pPr>
        <w:numPr>
          <w:ilvl w:val="0"/>
          <w:numId w:val="2"/>
        </w:numPr>
        <w:spacing w:before="200" w:line="288" w:lineRule="auto"/>
        <w:rPr>
          <w:rFonts w:eastAsiaTheme="minorEastAsia" w:cs="宋体"/>
          <w:b/>
          <w:bCs/>
          <w:sz w:val="24"/>
          <w:lang w:val="zh-CN"/>
        </w:rPr>
      </w:pPr>
      <w:r w:rsidRPr="008F6464">
        <w:rPr>
          <w:rFonts w:eastAsiaTheme="minorEastAsia" w:cs="宋体" w:hint="eastAsia"/>
          <w:b/>
          <w:bCs/>
          <w:sz w:val="24"/>
          <w:lang w:val="zh-CN"/>
        </w:rPr>
        <w:t>评价要点</w:t>
      </w:r>
    </w:p>
    <w:p w:rsidR="00D734F6" w:rsidRPr="008F6464" w:rsidRDefault="00D734F6" w:rsidP="008F6464">
      <w:pPr>
        <w:pStyle w:val="a5"/>
        <w:numPr>
          <w:ilvl w:val="0"/>
          <w:numId w:val="1"/>
        </w:numPr>
        <w:spacing w:before="100" w:line="288" w:lineRule="auto"/>
        <w:ind w:leftChars="100" w:left="632" w:hangingChars="200" w:hanging="422"/>
        <w:rPr>
          <w:rFonts w:eastAsiaTheme="minorEastAsia" w:cs="宋体"/>
        </w:rPr>
      </w:pPr>
      <w:r w:rsidRPr="008F6464">
        <w:rPr>
          <w:rFonts w:eastAsiaTheme="minorEastAsia" w:hint="eastAsia"/>
          <w:b/>
        </w:rPr>
        <w:t>节水灌溉系统</w:t>
      </w:r>
    </w:p>
    <w:p w:rsidR="00D734F6" w:rsidRPr="008F6464" w:rsidRDefault="00D734F6" w:rsidP="008F6464">
      <w:pPr>
        <w:pStyle w:val="a5"/>
        <w:numPr>
          <w:ilvl w:val="0"/>
          <w:numId w:val="3"/>
        </w:numPr>
        <w:spacing w:before="100" w:line="288" w:lineRule="auto"/>
        <w:ind w:leftChars="100" w:left="632" w:hangingChars="200" w:hanging="422"/>
        <w:rPr>
          <w:rFonts w:eastAsiaTheme="minorEastAsia"/>
          <w:b/>
        </w:rPr>
      </w:pPr>
      <w:r w:rsidRPr="008F6464">
        <w:rPr>
          <w:rFonts w:eastAsiaTheme="minorEastAsia" w:hint="eastAsia"/>
          <w:b/>
        </w:rPr>
        <w:t>灌溉形式：</w:t>
      </w:r>
    </w:p>
    <w:p w:rsidR="00D734F6" w:rsidRPr="008F6464" w:rsidRDefault="00D734F6" w:rsidP="00D734F6">
      <w:pPr>
        <w:spacing w:line="288" w:lineRule="auto"/>
        <w:rPr>
          <w:rFonts w:eastAsiaTheme="minorEastAsia"/>
          <w:kern w:val="0"/>
        </w:rPr>
      </w:pPr>
      <w:r w:rsidRPr="008F6464">
        <w:rPr>
          <w:rFonts w:eastAsiaTheme="minorEastAsia" w:hint="eastAsia"/>
          <w:kern w:val="0"/>
        </w:rPr>
        <w:t>绿化灌溉水源为：</w:t>
      </w:r>
      <w:sdt>
        <w:sdtPr>
          <w:rPr>
            <w:rFonts w:eastAsiaTheme="minorEastAsia" w:hint="eastAsia"/>
            <w:sz w:val="28"/>
          </w:rPr>
          <w:id w:val="161737874"/>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市政自来水、</w:t>
      </w:r>
      <w:sdt>
        <w:sdtPr>
          <w:rPr>
            <w:rFonts w:eastAsiaTheme="minorEastAsia" w:hint="eastAsia"/>
            <w:sz w:val="28"/>
          </w:rPr>
          <w:id w:val="-1259520848"/>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市政中水、</w:t>
      </w:r>
      <w:sdt>
        <w:sdtPr>
          <w:rPr>
            <w:rFonts w:eastAsiaTheme="minorEastAsia" w:hint="eastAsia"/>
            <w:sz w:val="28"/>
          </w:rPr>
          <w:id w:val="1915589240"/>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建筑中水、</w:t>
      </w:r>
      <w:sdt>
        <w:sdtPr>
          <w:rPr>
            <w:rFonts w:eastAsiaTheme="minorEastAsia" w:hint="eastAsia"/>
            <w:sz w:val="28"/>
          </w:rPr>
          <w:id w:val="1837261683"/>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雨水</w:t>
      </w:r>
    </w:p>
    <w:p w:rsidR="00D734F6" w:rsidRPr="008F6464" w:rsidRDefault="00D734F6" w:rsidP="00D734F6">
      <w:pPr>
        <w:spacing w:line="288" w:lineRule="auto"/>
        <w:rPr>
          <w:rFonts w:eastAsiaTheme="minorEastAsia" w:cs="宋体"/>
        </w:rPr>
      </w:pPr>
      <w:r w:rsidRPr="008F6464">
        <w:rPr>
          <w:rFonts w:eastAsiaTheme="minorEastAsia" w:hint="eastAsia"/>
          <w:kern w:val="0"/>
        </w:rPr>
        <w:t>采用的绿化灌溉方式为：</w:t>
      </w:r>
      <w:sdt>
        <w:sdtPr>
          <w:rPr>
            <w:rFonts w:eastAsiaTheme="minorEastAsia" w:hint="eastAsia"/>
            <w:sz w:val="28"/>
          </w:rPr>
          <w:id w:val="-1761126379"/>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喷灌、</w:t>
      </w:r>
      <w:sdt>
        <w:sdtPr>
          <w:rPr>
            <w:rFonts w:eastAsiaTheme="minorEastAsia" w:hint="eastAsia"/>
            <w:sz w:val="28"/>
          </w:rPr>
          <w:id w:val="-2125760492"/>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滴灌、</w:t>
      </w:r>
      <w:sdt>
        <w:sdtPr>
          <w:rPr>
            <w:rFonts w:eastAsiaTheme="minorEastAsia" w:hint="eastAsia"/>
            <w:sz w:val="28"/>
          </w:rPr>
          <w:id w:val="70018318"/>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微喷灌、</w:t>
      </w:r>
      <w:sdt>
        <w:sdtPr>
          <w:rPr>
            <w:rFonts w:eastAsiaTheme="minorEastAsia" w:hint="eastAsia"/>
            <w:sz w:val="28"/>
          </w:rPr>
          <w:id w:val="285163760"/>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kern w:val="0"/>
        </w:rPr>
        <w:t>其他</w:t>
      </w:r>
    </w:p>
    <w:p w:rsidR="00D734F6" w:rsidRPr="008F6464" w:rsidRDefault="00D734F6" w:rsidP="008F6464">
      <w:pPr>
        <w:pStyle w:val="a5"/>
        <w:numPr>
          <w:ilvl w:val="0"/>
          <w:numId w:val="3"/>
        </w:numPr>
        <w:spacing w:before="100" w:line="288" w:lineRule="auto"/>
        <w:ind w:leftChars="100" w:left="632" w:hangingChars="200" w:hanging="422"/>
        <w:rPr>
          <w:rFonts w:eastAsiaTheme="minorEastAsia"/>
          <w:kern w:val="0"/>
        </w:rPr>
      </w:pPr>
      <w:r w:rsidRPr="008F6464">
        <w:rPr>
          <w:rFonts w:eastAsiaTheme="minorEastAsia" w:hint="eastAsia"/>
          <w:b/>
        </w:rPr>
        <w:t>节水灌溉规模：</w:t>
      </w:r>
    </w:p>
    <w:p w:rsidR="00D734F6" w:rsidRPr="008F6464" w:rsidRDefault="00D734F6" w:rsidP="00D734F6">
      <w:pPr>
        <w:spacing w:line="288" w:lineRule="auto"/>
        <w:rPr>
          <w:rFonts w:eastAsiaTheme="minorEastAsia"/>
          <w:kern w:val="0"/>
        </w:rPr>
      </w:pPr>
      <w:r w:rsidRPr="008F6464">
        <w:rPr>
          <w:rFonts w:eastAsiaTheme="minorEastAsia"/>
          <w:kern w:val="0"/>
        </w:rPr>
        <w:t>采用节水灌溉</w:t>
      </w:r>
      <w:r w:rsidRPr="008F6464">
        <w:rPr>
          <w:rFonts w:eastAsiaTheme="minorEastAsia" w:hint="eastAsia"/>
          <w:kern w:val="0"/>
        </w:rPr>
        <w:t>系统的</w:t>
      </w:r>
      <w:r w:rsidRPr="008F6464">
        <w:rPr>
          <w:rFonts w:eastAsiaTheme="minorEastAsia"/>
          <w:kern w:val="0"/>
        </w:rPr>
        <w:t>绿化面积比例为：</w:t>
      </w:r>
      <w:r w:rsidRPr="008F6464">
        <w:rPr>
          <w:rFonts w:eastAsiaTheme="minorEastAsia"/>
          <w:kern w:val="0"/>
        </w:rPr>
        <w:t>%</w:t>
      </w:r>
    </w:p>
    <w:p w:rsidR="00D734F6" w:rsidRPr="008F6464" w:rsidRDefault="00D734F6" w:rsidP="008F6464">
      <w:pPr>
        <w:pStyle w:val="a5"/>
        <w:numPr>
          <w:ilvl w:val="0"/>
          <w:numId w:val="3"/>
        </w:numPr>
        <w:spacing w:before="100" w:line="288" w:lineRule="auto"/>
        <w:ind w:leftChars="100" w:left="632" w:hangingChars="200" w:hanging="422"/>
        <w:rPr>
          <w:rFonts w:eastAsiaTheme="minorEastAsia"/>
          <w:kern w:val="0"/>
        </w:rPr>
      </w:pPr>
      <w:r w:rsidRPr="008F6464">
        <w:rPr>
          <w:rFonts w:eastAsiaTheme="minorEastAsia" w:hint="eastAsia"/>
          <w:b/>
        </w:rPr>
        <w:t>节水灌溉控制：</w:t>
      </w:r>
    </w:p>
    <w:p w:rsidR="00D734F6" w:rsidRPr="008F6464" w:rsidRDefault="00D734F6" w:rsidP="00D734F6">
      <w:pPr>
        <w:spacing w:line="288" w:lineRule="auto"/>
        <w:rPr>
          <w:rFonts w:eastAsiaTheme="minorEastAsia"/>
          <w:bCs/>
          <w:lang w:val="zh-CN"/>
        </w:rPr>
      </w:pPr>
      <w:r w:rsidRPr="008F6464">
        <w:rPr>
          <w:rFonts w:eastAsiaTheme="minorEastAsia" w:hint="eastAsia"/>
          <w:szCs w:val="21"/>
          <w:lang w:val="zh-CN"/>
        </w:rPr>
        <w:t>采用</w:t>
      </w:r>
      <w:r w:rsidRPr="008F6464">
        <w:rPr>
          <w:rFonts w:eastAsiaTheme="minorEastAsia"/>
          <w:szCs w:val="21"/>
          <w:lang w:val="zh-CN"/>
        </w:rPr>
        <w:t>节水灌溉系统</w:t>
      </w:r>
      <w:r w:rsidRPr="008F6464">
        <w:rPr>
          <w:rFonts w:eastAsiaTheme="minorEastAsia" w:hint="eastAsia"/>
          <w:szCs w:val="21"/>
          <w:lang w:val="zh-CN"/>
        </w:rPr>
        <w:t>基础</w:t>
      </w:r>
      <w:r w:rsidRPr="008F6464">
        <w:rPr>
          <w:rFonts w:eastAsiaTheme="minorEastAsia"/>
          <w:szCs w:val="21"/>
          <w:lang w:val="zh-CN"/>
        </w:rPr>
        <w:t>上，设置土壤湿度感应器、雨天关闭装置等节水控制措施的绿化面积</w:t>
      </w:r>
      <w:r w:rsidRPr="008F6464">
        <w:rPr>
          <w:rFonts w:eastAsiaTheme="minorEastAsia" w:hint="eastAsia"/>
          <w:szCs w:val="21"/>
          <w:lang w:val="zh-CN"/>
        </w:rPr>
        <w:t>比例</w:t>
      </w:r>
      <w:r w:rsidRPr="008F6464">
        <w:rPr>
          <w:rFonts w:eastAsiaTheme="minorEastAsia"/>
          <w:szCs w:val="21"/>
          <w:lang w:val="zh-CN"/>
        </w:rPr>
        <w:t>：</w:t>
      </w:r>
      <w:r w:rsidRPr="008F6464">
        <w:rPr>
          <w:rFonts w:eastAsiaTheme="minorEastAsia"/>
          <w:szCs w:val="21"/>
          <w:lang w:val="zh-CN"/>
        </w:rPr>
        <w:t>%</w:t>
      </w:r>
      <w:r w:rsidRPr="008F6464">
        <w:rPr>
          <w:rFonts w:eastAsiaTheme="minorEastAsia" w:hint="eastAsia"/>
          <w:szCs w:val="21"/>
          <w:lang w:val="zh-CN"/>
        </w:rPr>
        <w:t>，</w:t>
      </w:r>
      <w:r w:rsidRPr="008F6464">
        <w:rPr>
          <w:rFonts w:eastAsiaTheme="minorEastAsia" w:hint="eastAsia"/>
        </w:rPr>
        <w:t>简要说明</w:t>
      </w:r>
      <w:r w:rsidRPr="008F6464">
        <w:rPr>
          <w:rFonts w:eastAsiaTheme="minorEastAsia" w:hint="eastAsia"/>
          <w:bCs/>
          <w:lang w:val="zh-CN"/>
        </w:rPr>
        <w:t>参数及具体控制措施。</w:t>
      </w:r>
      <w:r w:rsidRPr="008F6464">
        <w:rPr>
          <w:rFonts w:eastAsiaTheme="minorEastAsia"/>
          <w:bCs/>
          <w:lang w:val="zh-CN"/>
        </w:rPr>
        <w:t>（</w:t>
      </w:r>
      <w:r w:rsidRPr="008F6464">
        <w:rPr>
          <w:rFonts w:eastAsiaTheme="minorEastAsia" w:hint="eastAsia"/>
          <w:bCs/>
          <w:lang w:val="zh-CN"/>
        </w:rPr>
        <w:t>100</w:t>
      </w:r>
      <w:r w:rsidRPr="008F6464">
        <w:rPr>
          <w:rFonts w:eastAsiaTheme="minorEastAsia" w:hint="eastAsia"/>
          <w:bCs/>
          <w:lang w:val="zh-CN"/>
        </w:rPr>
        <w:t>字</w:t>
      </w:r>
      <w:r w:rsidRPr="008F6464">
        <w:rPr>
          <w:rFonts w:eastAsiaTheme="minorEastAsia"/>
          <w:bCs/>
          <w:lang w:val="zh-CN"/>
        </w:rPr>
        <w:t>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734F6" w:rsidRPr="008F6464" w:rsidTr="0075216D">
        <w:trPr>
          <w:jc w:val="center"/>
        </w:trPr>
        <w:tc>
          <w:tcPr>
            <w:tcW w:w="8522" w:type="dxa"/>
          </w:tcPr>
          <w:p w:rsidR="00D734F6" w:rsidRPr="008F6464" w:rsidRDefault="006027B5" w:rsidP="008F6464">
            <w:pPr>
              <w:spacing w:line="288" w:lineRule="auto"/>
              <w:ind w:firstLineChars="200" w:firstLine="420"/>
              <w:rPr>
                <w:rFonts w:eastAsiaTheme="minorEastAsia"/>
                <w:szCs w:val="21"/>
              </w:rPr>
            </w:pPr>
            <w:r w:rsidRPr="006027B5">
              <w:rPr>
                <w:rFonts w:eastAsiaTheme="minorEastAsia" w:hint="eastAsia"/>
                <w:szCs w:val="21"/>
              </w:rPr>
              <w:t>本项目绿化灌溉采用微灌、渗灌、低压管灌等节水灌溉方式，微喷灌喷头流量应不大于</w:t>
            </w:r>
            <w:r w:rsidRPr="006027B5">
              <w:rPr>
                <w:rFonts w:eastAsiaTheme="minorEastAsia" w:hint="eastAsia"/>
                <w:szCs w:val="21"/>
              </w:rPr>
              <w:t>250L/h</w:t>
            </w:r>
            <w:r w:rsidRPr="006027B5">
              <w:rPr>
                <w:rFonts w:eastAsiaTheme="minorEastAsia" w:hint="eastAsia"/>
                <w:szCs w:val="21"/>
              </w:rPr>
              <w:t>，浇洒半径一般在</w:t>
            </w:r>
            <w:r w:rsidRPr="006027B5">
              <w:rPr>
                <w:rFonts w:eastAsiaTheme="minorEastAsia" w:hint="eastAsia"/>
                <w:szCs w:val="21"/>
              </w:rPr>
              <w:t>5</w:t>
            </w:r>
            <w:r w:rsidRPr="006027B5">
              <w:rPr>
                <w:rFonts w:eastAsiaTheme="minorEastAsia" w:hint="eastAsia"/>
                <w:szCs w:val="21"/>
              </w:rPr>
              <w:t>米左右。同时采用湿度传感器或雨天关闭的调节控制器。</w:t>
            </w:r>
          </w:p>
          <w:p w:rsidR="00D734F6" w:rsidRPr="008F6464" w:rsidRDefault="00D734F6" w:rsidP="009C21E4">
            <w:pPr>
              <w:spacing w:line="288" w:lineRule="auto"/>
              <w:rPr>
                <w:rFonts w:eastAsiaTheme="minorEastAsia"/>
                <w:szCs w:val="21"/>
              </w:rPr>
            </w:pPr>
          </w:p>
          <w:p w:rsidR="00D734F6" w:rsidRPr="008F6464" w:rsidRDefault="00D734F6" w:rsidP="009C21E4">
            <w:pPr>
              <w:spacing w:line="288" w:lineRule="auto"/>
              <w:rPr>
                <w:rFonts w:eastAsiaTheme="minorEastAsia"/>
                <w:szCs w:val="21"/>
              </w:rPr>
            </w:pPr>
          </w:p>
        </w:tc>
      </w:tr>
    </w:tbl>
    <w:p w:rsidR="00D734F6" w:rsidRPr="008F6464" w:rsidRDefault="00D734F6" w:rsidP="008F6464">
      <w:pPr>
        <w:pStyle w:val="a5"/>
        <w:numPr>
          <w:ilvl w:val="0"/>
          <w:numId w:val="1"/>
        </w:numPr>
        <w:spacing w:before="100" w:line="288" w:lineRule="auto"/>
        <w:ind w:leftChars="100" w:left="632" w:hangingChars="200" w:hanging="422"/>
        <w:rPr>
          <w:rFonts w:eastAsiaTheme="minorEastAsia" w:cs="宋体"/>
        </w:rPr>
      </w:pPr>
      <w:r w:rsidRPr="008F6464">
        <w:rPr>
          <w:rFonts w:eastAsiaTheme="minorEastAsia" w:cs="宋体"/>
          <w:b/>
        </w:rPr>
        <w:t>无需永久灌溉植物</w:t>
      </w:r>
    </w:p>
    <w:p w:rsidR="00D734F6" w:rsidRPr="008F6464" w:rsidRDefault="00D734F6" w:rsidP="00D734F6">
      <w:pPr>
        <w:spacing w:line="288" w:lineRule="auto"/>
        <w:rPr>
          <w:rFonts w:eastAsiaTheme="minorEastAsia"/>
        </w:rPr>
      </w:pPr>
      <w:r w:rsidRPr="008F6464">
        <w:rPr>
          <w:rFonts w:eastAsiaTheme="minorEastAsia"/>
        </w:rPr>
        <w:t>是否</w:t>
      </w:r>
      <w:r w:rsidRPr="008F6464">
        <w:rPr>
          <w:rFonts w:eastAsiaTheme="minorEastAsia"/>
          <w:bCs/>
          <w:lang w:val="zh-CN"/>
        </w:rPr>
        <w:t>种植无需永久灌溉植物：</w:t>
      </w:r>
      <w:sdt>
        <w:sdtPr>
          <w:rPr>
            <w:rFonts w:eastAsiaTheme="minorEastAsia" w:hint="eastAsia"/>
            <w:sz w:val="28"/>
          </w:rPr>
          <w:id w:val="-1130318420"/>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是（种类</w:t>
      </w:r>
      <w:r w:rsidRPr="008F6464">
        <w:rPr>
          <w:rFonts w:eastAsiaTheme="minorEastAsia"/>
          <w:szCs w:val="21"/>
        </w:rPr>
        <w:t>）</w:t>
      </w:r>
      <w:r w:rsidRPr="008F6464">
        <w:rPr>
          <w:rFonts w:eastAsiaTheme="minorEastAsia" w:hint="eastAsia"/>
          <w:szCs w:val="21"/>
        </w:rPr>
        <w:t>、</w:t>
      </w:r>
      <w:sdt>
        <w:sdtPr>
          <w:rPr>
            <w:rFonts w:eastAsiaTheme="minorEastAsia" w:hint="eastAsia"/>
            <w:sz w:val="28"/>
          </w:rPr>
          <w:id w:val="-381784801"/>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proofErr w:type="gramStart"/>
      <w:r w:rsidRPr="008F6464">
        <w:rPr>
          <w:rFonts w:eastAsiaTheme="minorEastAsia" w:hint="eastAsia"/>
          <w:szCs w:val="21"/>
        </w:rPr>
        <w:t>否</w:t>
      </w:r>
      <w:proofErr w:type="gramEnd"/>
    </w:p>
    <w:p w:rsidR="00D734F6" w:rsidRPr="008F6464" w:rsidRDefault="00D734F6" w:rsidP="00D734F6">
      <w:pPr>
        <w:spacing w:line="288" w:lineRule="auto"/>
        <w:rPr>
          <w:rFonts w:eastAsiaTheme="minorEastAsia"/>
        </w:rPr>
      </w:pPr>
      <w:r w:rsidRPr="008F6464">
        <w:rPr>
          <w:rFonts w:eastAsiaTheme="minorEastAsia"/>
        </w:rPr>
        <w:t>种植的无需永久灌溉植物所占绿化面积比例为：</w:t>
      </w:r>
      <w:r w:rsidRPr="008F6464">
        <w:rPr>
          <w:rFonts w:eastAsiaTheme="minorEastAsia"/>
          <w:kern w:val="0"/>
        </w:rPr>
        <w:t xml:space="preserve"> %</w:t>
      </w:r>
    </w:p>
    <w:p w:rsidR="00D734F6" w:rsidRPr="008F6464" w:rsidRDefault="00D734F6" w:rsidP="008F6464">
      <w:pPr>
        <w:pStyle w:val="a5"/>
        <w:numPr>
          <w:ilvl w:val="0"/>
          <w:numId w:val="1"/>
        </w:numPr>
        <w:spacing w:before="100" w:line="288" w:lineRule="auto"/>
        <w:ind w:leftChars="100" w:left="632" w:hangingChars="200" w:hanging="422"/>
        <w:rPr>
          <w:rFonts w:eastAsiaTheme="minorEastAsia" w:cs="宋体"/>
        </w:rPr>
      </w:pPr>
      <w:r w:rsidRPr="008F6464">
        <w:rPr>
          <w:rFonts w:eastAsiaTheme="minorEastAsia" w:hint="eastAsia"/>
          <w:b/>
        </w:rPr>
        <w:t>节水冷却技术</w:t>
      </w:r>
    </w:p>
    <w:p w:rsidR="00D734F6" w:rsidRPr="008F6464" w:rsidRDefault="00D734F6" w:rsidP="008F6464">
      <w:pPr>
        <w:pStyle w:val="a5"/>
        <w:numPr>
          <w:ilvl w:val="0"/>
          <w:numId w:val="4"/>
        </w:numPr>
        <w:spacing w:before="100" w:line="288" w:lineRule="auto"/>
        <w:ind w:leftChars="100" w:left="632" w:hangingChars="200" w:hanging="422"/>
        <w:rPr>
          <w:rFonts w:eastAsiaTheme="minorEastAsia"/>
          <w:b/>
        </w:rPr>
      </w:pPr>
      <w:r w:rsidRPr="008F6464">
        <w:rPr>
          <w:rFonts w:eastAsiaTheme="minorEastAsia" w:hint="eastAsia"/>
          <w:b/>
        </w:rPr>
        <w:t>空调系统设置情况：</w:t>
      </w:r>
    </w:p>
    <w:p w:rsidR="00D734F6" w:rsidRPr="008F6464" w:rsidRDefault="00D734F6" w:rsidP="00D734F6">
      <w:pPr>
        <w:spacing w:line="288" w:lineRule="auto"/>
        <w:rPr>
          <w:rFonts w:eastAsiaTheme="minorEastAsia"/>
          <w:lang w:val="zh-CN"/>
        </w:rPr>
      </w:pPr>
      <w:r w:rsidRPr="008F6464">
        <w:rPr>
          <w:rFonts w:eastAsiaTheme="minorEastAsia"/>
          <w:lang w:val="zh-CN"/>
        </w:rPr>
        <w:t>是否设置了</w:t>
      </w:r>
      <w:r w:rsidRPr="008F6464">
        <w:rPr>
          <w:rFonts w:eastAsiaTheme="minorEastAsia"/>
          <w:bCs/>
          <w:lang w:val="zh-CN"/>
        </w:rPr>
        <w:t>空调设备或系统</w:t>
      </w:r>
      <w:r w:rsidRPr="008F6464">
        <w:rPr>
          <w:rFonts w:eastAsiaTheme="minorEastAsia"/>
          <w:lang w:val="zh-CN"/>
        </w:rPr>
        <w:t>：</w:t>
      </w:r>
      <w:sdt>
        <w:sdtPr>
          <w:rPr>
            <w:rFonts w:eastAsiaTheme="minorEastAsia" w:hint="eastAsia"/>
            <w:sz w:val="28"/>
          </w:rPr>
          <w:id w:val="-1515530938"/>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是、</w:t>
      </w:r>
      <w:sdt>
        <w:sdtPr>
          <w:rPr>
            <w:rFonts w:eastAsiaTheme="minorEastAsia" w:hint="eastAsia"/>
            <w:sz w:val="28"/>
          </w:rPr>
          <w:id w:val="1039870600"/>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proofErr w:type="gramStart"/>
      <w:r w:rsidRPr="008F6464">
        <w:rPr>
          <w:rFonts w:eastAsiaTheme="minorEastAsia" w:hint="eastAsia"/>
          <w:szCs w:val="21"/>
        </w:rPr>
        <w:t>否</w:t>
      </w:r>
      <w:proofErr w:type="gramEnd"/>
    </w:p>
    <w:p w:rsidR="00D734F6" w:rsidRPr="008F6464" w:rsidRDefault="00D734F6" w:rsidP="00D734F6">
      <w:pPr>
        <w:spacing w:line="288" w:lineRule="auto"/>
        <w:rPr>
          <w:rFonts w:eastAsiaTheme="minorEastAsia"/>
          <w:szCs w:val="21"/>
        </w:rPr>
      </w:pPr>
      <w:r w:rsidRPr="008F6464">
        <w:rPr>
          <w:rFonts w:eastAsiaTheme="minorEastAsia"/>
          <w:lang w:val="zh-CN"/>
        </w:rPr>
        <w:t>空调</w:t>
      </w:r>
      <w:r w:rsidRPr="008F6464">
        <w:rPr>
          <w:rFonts w:eastAsiaTheme="minorEastAsia"/>
        </w:rPr>
        <w:t>冷却系统是否有蒸发耗水量：</w:t>
      </w:r>
      <w:sdt>
        <w:sdtPr>
          <w:rPr>
            <w:rFonts w:eastAsiaTheme="minorEastAsia" w:hint="eastAsia"/>
            <w:sz w:val="28"/>
          </w:rPr>
          <w:id w:val="67709408"/>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是、</w:t>
      </w:r>
      <w:sdt>
        <w:sdtPr>
          <w:rPr>
            <w:rFonts w:eastAsiaTheme="minorEastAsia" w:hint="eastAsia"/>
            <w:sz w:val="28"/>
          </w:rPr>
          <w:id w:val="-1026552097"/>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proofErr w:type="gramStart"/>
      <w:r w:rsidRPr="008F6464">
        <w:rPr>
          <w:rFonts w:eastAsiaTheme="minorEastAsia" w:hint="eastAsia"/>
          <w:szCs w:val="21"/>
        </w:rPr>
        <w:t>否</w:t>
      </w:r>
      <w:proofErr w:type="gramEnd"/>
    </w:p>
    <w:p w:rsidR="00D734F6" w:rsidRPr="008F6464" w:rsidRDefault="00D734F6" w:rsidP="008F6464">
      <w:pPr>
        <w:pStyle w:val="a5"/>
        <w:numPr>
          <w:ilvl w:val="0"/>
          <w:numId w:val="4"/>
        </w:numPr>
        <w:spacing w:before="100" w:line="288" w:lineRule="auto"/>
        <w:ind w:leftChars="100" w:left="632" w:hangingChars="200" w:hanging="422"/>
        <w:rPr>
          <w:rFonts w:eastAsiaTheme="minorEastAsia"/>
          <w:b/>
        </w:rPr>
      </w:pPr>
      <w:r w:rsidRPr="008F6464">
        <w:rPr>
          <w:rFonts w:eastAsiaTheme="minorEastAsia" w:hint="eastAsia"/>
          <w:b/>
        </w:rPr>
        <w:t>节水冷却技术：</w:t>
      </w:r>
    </w:p>
    <w:p w:rsidR="00D734F6" w:rsidRPr="008F6464" w:rsidRDefault="00D734F6" w:rsidP="00D734F6">
      <w:pPr>
        <w:spacing w:line="288" w:lineRule="auto"/>
        <w:rPr>
          <w:rFonts w:eastAsiaTheme="minorEastAsia"/>
          <w:szCs w:val="21"/>
        </w:rPr>
      </w:pPr>
      <w:r w:rsidRPr="008F6464">
        <w:rPr>
          <w:rFonts w:eastAsiaTheme="minorEastAsia" w:hint="eastAsia"/>
          <w:szCs w:val="21"/>
        </w:rPr>
        <w:lastRenderedPageBreak/>
        <w:t>是否采用了无蒸发耗水量的冷却技术：</w:t>
      </w:r>
      <w:sdt>
        <w:sdtPr>
          <w:rPr>
            <w:rFonts w:eastAsiaTheme="minorEastAsia" w:hint="eastAsia"/>
            <w:sz w:val="28"/>
          </w:rPr>
          <w:id w:val="-990939735"/>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是（具体形式为：），</w:t>
      </w:r>
      <w:sdt>
        <w:sdtPr>
          <w:rPr>
            <w:rFonts w:eastAsiaTheme="minorEastAsia" w:hint="eastAsia"/>
            <w:sz w:val="28"/>
          </w:rPr>
          <w:id w:val="988130254"/>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proofErr w:type="gramStart"/>
      <w:r w:rsidRPr="008F6464">
        <w:rPr>
          <w:rFonts w:eastAsiaTheme="minorEastAsia" w:hint="eastAsia"/>
          <w:szCs w:val="21"/>
        </w:rPr>
        <w:t>否</w:t>
      </w:r>
      <w:proofErr w:type="gramEnd"/>
    </w:p>
    <w:p w:rsidR="00D734F6" w:rsidRPr="008F6464" w:rsidRDefault="00D734F6" w:rsidP="00D734F6">
      <w:pPr>
        <w:spacing w:line="288" w:lineRule="auto"/>
        <w:rPr>
          <w:rFonts w:eastAsiaTheme="minorEastAsia"/>
          <w:szCs w:val="21"/>
        </w:rPr>
      </w:pPr>
      <w:r w:rsidRPr="008F6464">
        <w:rPr>
          <w:rFonts w:eastAsiaTheme="minorEastAsia"/>
          <w:lang w:val="zh-CN"/>
        </w:rPr>
        <w:t>循环冷却水系统</w:t>
      </w:r>
      <w:r w:rsidRPr="008F6464">
        <w:rPr>
          <w:rFonts w:eastAsiaTheme="minorEastAsia" w:hint="eastAsia"/>
          <w:lang w:val="zh-CN"/>
        </w:rPr>
        <w:t>是否</w:t>
      </w:r>
      <w:r w:rsidRPr="008F6464">
        <w:rPr>
          <w:rFonts w:eastAsiaTheme="minorEastAsia"/>
          <w:lang w:val="zh-CN"/>
        </w:rPr>
        <w:t>设置水处理措施</w:t>
      </w:r>
      <w:r w:rsidRPr="008F6464">
        <w:rPr>
          <w:rFonts w:eastAsiaTheme="minorEastAsia" w:hint="eastAsia"/>
          <w:lang w:val="zh-CN"/>
        </w:rPr>
        <w:t>：</w:t>
      </w:r>
      <w:sdt>
        <w:sdtPr>
          <w:rPr>
            <w:rFonts w:eastAsiaTheme="minorEastAsia" w:hint="eastAsia"/>
            <w:sz w:val="28"/>
          </w:rPr>
          <w:id w:val="1554113851"/>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是、</w:t>
      </w:r>
      <w:sdt>
        <w:sdtPr>
          <w:rPr>
            <w:rFonts w:eastAsiaTheme="minorEastAsia" w:hint="eastAsia"/>
            <w:sz w:val="28"/>
          </w:rPr>
          <w:id w:val="1836873427"/>
          <w14:checkbox>
            <w14:checked w14:val="0"/>
            <w14:checkedState w14:val="0052" w14:font="Wingdings 2"/>
            <w14:uncheckedState w14:val="00A3" w14:font="Wingdings 2"/>
          </w14:checkbox>
        </w:sdtPr>
        <w:sdtEndPr/>
        <w:sdtContent>
          <w:r w:rsidR="008F6464" w:rsidRPr="006E1F45">
            <w:rPr>
              <w:rFonts w:eastAsiaTheme="minorEastAsia" w:hint="eastAsia"/>
              <w:sz w:val="28"/>
            </w:rPr>
            <w:sym w:font="Wingdings 2" w:char="F0A3"/>
          </w:r>
        </w:sdtContent>
      </w:sdt>
      <w:r w:rsidRPr="008F6464">
        <w:rPr>
          <w:rFonts w:eastAsiaTheme="minorEastAsia" w:hint="eastAsia"/>
          <w:szCs w:val="21"/>
        </w:rPr>
        <w:t>否，如果“是”，</w:t>
      </w:r>
      <w:r w:rsidRPr="008F6464">
        <w:rPr>
          <w:rFonts w:eastAsiaTheme="minorEastAsia" w:hint="eastAsia"/>
          <w:szCs w:val="21"/>
          <w:lang w:val="zh-CN"/>
        </w:rPr>
        <w:t>简要说明循环冷却系统采用的节水技术和水质处理措施。（</w:t>
      </w:r>
      <w:r w:rsidRPr="008F6464">
        <w:rPr>
          <w:rFonts w:eastAsiaTheme="minorEastAsia" w:hint="eastAsia"/>
          <w:szCs w:val="21"/>
          <w:lang w:val="zh-CN"/>
        </w:rPr>
        <w:t>15</w:t>
      </w:r>
      <w:r w:rsidRPr="008F6464">
        <w:rPr>
          <w:rFonts w:eastAsiaTheme="minorEastAsia"/>
          <w:szCs w:val="21"/>
          <w:lang w:val="zh-CN"/>
        </w:rPr>
        <w:t>0</w:t>
      </w:r>
      <w:r w:rsidRPr="008F6464">
        <w:rPr>
          <w:rFonts w:eastAsiaTheme="minorEastAsia" w:hint="eastAsia"/>
          <w:szCs w:val="21"/>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D734F6" w:rsidRPr="008F6464" w:rsidTr="0075216D">
        <w:trPr>
          <w:cantSplit/>
          <w:trHeight w:val="1179"/>
          <w:jc w:val="center"/>
        </w:trPr>
        <w:tc>
          <w:tcPr>
            <w:tcW w:w="8677" w:type="dxa"/>
          </w:tcPr>
          <w:p w:rsidR="00D734F6" w:rsidRPr="008F6464" w:rsidRDefault="006027B5" w:rsidP="008F6464">
            <w:pPr>
              <w:spacing w:line="288" w:lineRule="auto"/>
              <w:ind w:firstLineChars="200" w:firstLine="420"/>
              <w:rPr>
                <w:rFonts w:eastAsiaTheme="minorEastAsia"/>
                <w:szCs w:val="21"/>
              </w:rPr>
            </w:pPr>
            <w:r w:rsidRPr="006027B5">
              <w:rPr>
                <w:rFonts w:eastAsiaTheme="minorEastAsia" w:hint="eastAsia"/>
                <w:szCs w:val="21"/>
              </w:rPr>
              <w:t>采用多联机及风冷机组，不需冷却补水。</w:t>
            </w:r>
          </w:p>
        </w:tc>
      </w:tr>
    </w:tbl>
    <w:p w:rsidR="00D734F6" w:rsidRPr="008F6464" w:rsidRDefault="00D734F6" w:rsidP="008F6464">
      <w:pPr>
        <w:numPr>
          <w:ilvl w:val="0"/>
          <w:numId w:val="2"/>
        </w:numPr>
        <w:spacing w:before="200" w:line="288" w:lineRule="auto"/>
        <w:rPr>
          <w:rFonts w:eastAsiaTheme="minorEastAsia" w:cs="宋体"/>
          <w:b/>
          <w:bCs/>
          <w:sz w:val="24"/>
          <w:lang w:val="zh-CN"/>
        </w:rPr>
      </w:pPr>
      <w:r w:rsidRPr="008F6464">
        <w:rPr>
          <w:rFonts w:eastAsiaTheme="minorEastAsia" w:cs="宋体" w:hint="eastAsia"/>
          <w:b/>
          <w:bCs/>
          <w:sz w:val="24"/>
          <w:lang w:val="zh-CN"/>
        </w:rPr>
        <w:t>证明材料</w:t>
      </w:r>
    </w:p>
    <w:p w:rsidR="00D734F6" w:rsidRPr="008F6464" w:rsidRDefault="00D734F6" w:rsidP="00D734F6">
      <w:pPr>
        <w:spacing w:beforeLines="50" w:before="156" w:afterLines="50" w:after="156" w:line="288" w:lineRule="auto"/>
        <w:rPr>
          <w:rFonts w:eastAsiaTheme="minorEastAsia"/>
          <w:b/>
        </w:rPr>
      </w:pPr>
      <w:r w:rsidRPr="008F6464">
        <w:rPr>
          <w:rFonts w:eastAsiaTheme="minorEastAsia" w:hint="eastAsia"/>
          <w:b/>
        </w:rPr>
        <w:t>建议提交材料及技术要求：</w:t>
      </w:r>
    </w:p>
    <w:tbl>
      <w:tblPr>
        <w:tblW w:w="8320" w:type="dxa"/>
        <w:jc w:val="center"/>
        <w:tblLook w:val="04A0" w:firstRow="1" w:lastRow="0" w:firstColumn="1" w:lastColumn="0" w:noHBand="0" w:noVBand="1"/>
      </w:tblPr>
      <w:tblGrid>
        <w:gridCol w:w="747"/>
        <w:gridCol w:w="2035"/>
        <w:gridCol w:w="3544"/>
        <w:gridCol w:w="1187"/>
        <w:gridCol w:w="807"/>
      </w:tblGrid>
      <w:tr w:rsidR="00D734F6" w:rsidRPr="008F6464" w:rsidTr="0075216D">
        <w:trPr>
          <w:trHeight w:val="540"/>
          <w:tblHeader/>
          <w:jc w:val="center"/>
        </w:trPr>
        <w:tc>
          <w:tcPr>
            <w:tcW w:w="749"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专业分类</w:t>
            </w:r>
          </w:p>
        </w:tc>
        <w:tc>
          <w:tcPr>
            <w:tcW w:w="2043" w:type="dxa"/>
            <w:tcBorders>
              <w:top w:val="single" w:sz="4" w:space="0" w:color="auto"/>
              <w:left w:val="nil"/>
              <w:bottom w:val="single" w:sz="4" w:space="0" w:color="auto"/>
              <w:right w:val="single" w:sz="4" w:space="0" w:color="auto"/>
            </w:tcBorders>
            <w:shd w:val="clear" w:color="000000" w:fill="DBE5F1"/>
            <w:vAlign w:val="center"/>
            <w:hideMark/>
          </w:tcPr>
          <w:p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材料名称</w:t>
            </w:r>
          </w:p>
        </w:tc>
        <w:tc>
          <w:tcPr>
            <w:tcW w:w="3561" w:type="dxa"/>
            <w:tcBorders>
              <w:top w:val="single" w:sz="4" w:space="0" w:color="auto"/>
              <w:left w:val="nil"/>
              <w:bottom w:val="single" w:sz="4" w:space="0" w:color="auto"/>
              <w:right w:val="single" w:sz="4" w:space="0" w:color="auto"/>
            </w:tcBorders>
            <w:shd w:val="clear" w:color="000000" w:fill="DBE5F1"/>
            <w:vAlign w:val="center"/>
            <w:hideMark/>
          </w:tcPr>
          <w:p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评价阶段</w:t>
            </w:r>
          </w:p>
        </w:tc>
        <w:tc>
          <w:tcPr>
            <w:tcW w:w="809" w:type="dxa"/>
            <w:tcBorders>
              <w:top w:val="single" w:sz="4" w:space="0" w:color="auto"/>
              <w:left w:val="nil"/>
              <w:bottom w:val="single" w:sz="4" w:space="0" w:color="auto"/>
              <w:right w:val="single" w:sz="4" w:space="0" w:color="auto"/>
            </w:tcBorders>
            <w:shd w:val="clear" w:color="000000" w:fill="DBE5F1"/>
            <w:vAlign w:val="center"/>
            <w:hideMark/>
          </w:tcPr>
          <w:p w:rsidR="00D734F6" w:rsidRPr="008F6464" w:rsidRDefault="00D734F6" w:rsidP="008F646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建筑类型</w:t>
            </w:r>
          </w:p>
        </w:tc>
      </w:tr>
      <w:tr w:rsidR="00D734F6" w:rsidRPr="008F6464" w:rsidTr="0075216D">
        <w:trPr>
          <w:trHeight w:val="54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暖通设计</w:t>
            </w: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暖通设计说明</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应体现空调冷却水系统设计情况</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暖通系统图</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应体现冷却塔的位置、平衡管设计</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水力平衡计算书</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应包括水系统和风系统的水力平衡计算</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vMerge w:val="restart"/>
            <w:tcBorders>
              <w:top w:val="nil"/>
              <w:left w:val="single" w:sz="4" w:space="0" w:color="auto"/>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暖通设备清单</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应体现节水设备和产品的选用类型和数量，应与图纸一致</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应体现空调采暖系统冷热源的设备类型、型号和容量</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vMerge w:val="restart"/>
            <w:tcBorders>
              <w:top w:val="nil"/>
              <w:left w:val="single" w:sz="4" w:space="0" w:color="auto"/>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w:t>
            </w:r>
            <w:proofErr w:type="gramStart"/>
            <w:r w:rsidRPr="008F6464">
              <w:rPr>
                <w:rFonts w:eastAsiaTheme="minorEastAsia" w:cs="宋体" w:hint="eastAsia"/>
                <w:b/>
                <w:bCs/>
                <w:color w:val="000000"/>
                <w:kern w:val="0"/>
                <w:sz w:val="22"/>
                <w:szCs w:val="22"/>
              </w:rPr>
              <w:t>通产品</w:t>
            </w:r>
            <w:proofErr w:type="gramEnd"/>
            <w:r w:rsidRPr="008F6464">
              <w:rPr>
                <w:rFonts w:eastAsiaTheme="minorEastAsia" w:cs="宋体" w:hint="eastAsia"/>
                <w:b/>
                <w:bCs/>
                <w:color w:val="000000"/>
                <w:kern w:val="0"/>
                <w:sz w:val="22"/>
                <w:szCs w:val="22"/>
              </w:rPr>
              <w:t>说明、产品型式检验报告</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应包括节水产品节水性能检测报告，体现第三方出具的设备节水性能检测结果</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应包括节水产品说明书，体现节水设备用水特性</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暖通设备进场复验报告</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应体现节水设备的选用类型和数量，应与设计图纸一致</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25"/>
          <w:jc w:val="center"/>
        </w:trPr>
        <w:tc>
          <w:tcPr>
            <w:tcW w:w="749" w:type="dxa"/>
            <w:vMerge w:val="restart"/>
            <w:tcBorders>
              <w:top w:val="nil"/>
              <w:left w:val="single" w:sz="4" w:space="0" w:color="auto"/>
              <w:bottom w:val="single" w:sz="4" w:space="0" w:color="000000"/>
              <w:right w:val="single" w:sz="4" w:space="0" w:color="auto"/>
            </w:tcBorders>
            <w:shd w:val="clear" w:color="auto" w:fill="auto"/>
            <w:vAlign w:val="center"/>
            <w:hideMark/>
          </w:tcPr>
          <w:p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给排水设计</w:t>
            </w: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给排水设计说明</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应体现绿化灌溉系统、循环水冷却系统的水处理措施、采用的节水技术</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给排水总平面图</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应体现绿化灌溉系统的具体节水措施形式，如绿化灌溉由景观深化设计应提出相应的节水措施要求</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给排水设备材清单</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应体现节水器具或设备的选用类型和数量，并应与图纸一致</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nil"/>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给排水器具、设备的产品说明书和节水性能检测报告</w:t>
            </w:r>
          </w:p>
        </w:tc>
        <w:tc>
          <w:tcPr>
            <w:tcW w:w="3561" w:type="dxa"/>
            <w:tcBorders>
              <w:top w:val="nil"/>
              <w:left w:val="nil"/>
              <w:bottom w:val="nil"/>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应体现节水器具或设备用水特性和第三方出具的器具或设备节水性能检测结果（指标要求与自评一致）</w:t>
            </w:r>
          </w:p>
        </w:tc>
        <w:tc>
          <w:tcPr>
            <w:tcW w:w="1191" w:type="dxa"/>
            <w:tcBorders>
              <w:top w:val="nil"/>
              <w:left w:val="nil"/>
              <w:bottom w:val="nil"/>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nil"/>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10"/>
          <w:jc w:val="center"/>
        </w:trPr>
        <w:tc>
          <w:tcPr>
            <w:tcW w:w="749" w:type="dxa"/>
            <w:vMerge w:val="restart"/>
            <w:tcBorders>
              <w:top w:val="nil"/>
              <w:left w:val="single" w:sz="4" w:space="0" w:color="auto"/>
              <w:bottom w:val="single" w:sz="4" w:space="0" w:color="000000"/>
              <w:right w:val="single" w:sz="4" w:space="0" w:color="auto"/>
            </w:tcBorders>
            <w:shd w:val="clear" w:color="auto" w:fill="auto"/>
            <w:vAlign w:val="center"/>
            <w:hideMark/>
          </w:tcPr>
          <w:p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景观设计</w:t>
            </w:r>
          </w:p>
        </w:tc>
        <w:tc>
          <w:tcPr>
            <w:tcW w:w="2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景观设计说明</w:t>
            </w:r>
          </w:p>
        </w:tc>
        <w:tc>
          <w:tcPr>
            <w:tcW w:w="3561" w:type="dxa"/>
            <w:tcBorders>
              <w:top w:val="single" w:sz="4" w:space="0" w:color="auto"/>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应包括苗木表、当地植物名录等，并体现项目内乔、灌、草植物种类、基本信息</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应体现无需永久性灌溉植物的名称及所占面积比例</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10"/>
          <w:jc w:val="center"/>
        </w:trPr>
        <w:tc>
          <w:tcPr>
            <w:tcW w:w="749" w:type="dxa"/>
            <w:vMerge/>
            <w:tcBorders>
              <w:top w:val="nil"/>
              <w:left w:val="single" w:sz="4" w:space="0" w:color="auto"/>
              <w:bottom w:val="single" w:sz="4" w:space="0" w:color="000000"/>
              <w:right w:val="single" w:sz="4" w:space="0" w:color="auto"/>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绿化灌溉设计图</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应体现节水灌溉产品的设备材料表，采用绿化灌溉节水措施区域范围及面积比例</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734F6" w:rsidRPr="008F6464" w:rsidRDefault="00D734F6" w:rsidP="009C21E4">
            <w:pPr>
              <w:widowControl/>
              <w:jc w:val="center"/>
              <w:rPr>
                <w:rFonts w:eastAsiaTheme="minorEastAsia" w:cs="宋体"/>
                <w:b/>
                <w:bCs/>
                <w:color w:val="000000"/>
                <w:kern w:val="0"/>
                <w:sz w:val="22"/>
                <w:szCs w:val="22"/>
              </w:rPr>
            </w:pPr>
            <w:r w:rsidRPr="008F6464">
              <w:rPr>
                <w:rFonts w:eastAsiaTheme="minorEastAsia" w:cs="宋体" w:hint="eastAsia"/>
                <w:b/>
                <w:bCs/>
                <w:color w:val="000000"/>
                <w:kern w:val="0"/>
                <w:sz w:val="22"/>
                <w:szCs w:val="22"/>
              </w:rPr>
              <w:t>运营管理</w:t>
            </w: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景观设施详图</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应体现绿化灌溉喷头类型及相关参数</w:t>
            </w:r>
          </w:p>
        </w:tc>
        <w:tc>
          <w:tcPr>
            <w:tcW w:w="1191" w:type="dxa"/>
            <w:tcBorders>
              <w:top w:val="nil"/>
              <w:left w:val="nil"/>
              <w:bottom w:val="single" w:sz="4" w:space="0" w:color="auto"/>
              <w:right w:val="single" w:sz="4" w:space="0" w:color="auto"/>
            </w:tcBorders>
            <w:shd w:val="clear" w:color="auto" w:fill="auto"/>
            <w:vAlign w:val="center"/>
            <w:hideMark/>
          </w:tcPr>
          <w:p w:rsidR="008F6464" w:rsidRDefault="00D734F6" w:rsidP="0075216D">
            <w:pPr>
              <w:widowControl/>
              <w:jc w:val="center"/>
              <w:rPr>
                <w:rFonts w:eastAsiaTheme="minorEastAsia" w:cs="宋体"/>
                <w:color w:val="000000"/>
                <w:kern w:val="0"/>
                <w:sz w:val="22"/>
                <w:szCs w:val="22"/>
              </w:rPr>
            </w:pPr>
            <w:proofErr w:type="gramStart"/>
            <w:r w:rsidRPr="008F6464">
              <w:rPr>
                <w:rFonts w:eastAsiaTheme="minorEastAsia" w:cs="宋体" w:hint="eastAsia"/>
                <w:color w:val="000000"/>
                <w:kern w:val="0"/>
                <w:sz w:val="22"/>
                <w:szCs w:val="22"/>
              </w:rPr>
              <w:t>预评价</w:t>
            </w:r>
            <w:proofErr w:type="gramEnd"/>
            <w:r w:rsidRPr="008F6464">
              <w:rPr>
                <w:rFonts w:eastAsiaTheme="minorEastAsia" w:cs="宋体" w:hint="eastAsia"/>
                <w:color w:val="000000"/>
                <w:kern w:val="0"/>
                <w:sz w:val="22"/>
                <w:szCs w:val="22"/>
              </w:rPr>
              <w:t>/</w:t>
            </w:r>
          </w:p>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81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用水量记录报告</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应包括项目运行期间各用水部门全年逐月用水量记录、非传统水源用水量记录（指标要求与自评一致）</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冷却水系统运行数据</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包括冷却水系统蒸发量数据、冷却补水用水量记录</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54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绿化管理记录</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应包括绿化养护、灌溉用水情况，化学品的使用情况</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r w:rsidR="00D734F6" w:rsidRPr="008F6464" w:rsidTr="0075216D">
        <w:trPr>
          <w:trHeight w:val="1080"/>
          <w:jc w:val="center"/>
        </w:trPr>
        <w:tc>
          <w:tcPr>
            <w:tcW w:w="749" w:type="dxa"/>
            <w:vMerge/>
            <w:tcBorders>
              <w:top w:val="single" w:sz="4" w:space="0" w:color="auto"/>
              <w:left w:val="single" w:sz="4" w:space="0" w:color="auto"/>
              <w:bottom w:val="single" w:sz="4" w:space="0" w:color="000000"/>
              <w:right w:val="single" w:sz="4" w:space="0" w:color="000000"/>
            </w:tcBorders>
            <w:vAlign w:val="center"/>
            <w:hideMark/>
          </w:tcPr>
          <w:p w:rsidR="00D734F6" w:rsidRPr="008F6464" w:rsidRDefault="00D734F6" w:rsidP="009C21E4">
            <w:pPr>
              <w:widowControl/>
              <w:jc w:val="left"/>
              <w:rPr>
                <w:rFonts w:eastAsiaTheme="minorEastAsia" w:cs="宋体"/>
                <w:b/>
                <w:bCs/>
                <w:color w:val="000000"/>
                <w:kern w:val="0"/>
                <w:sz w:val="22"/>
                <w:szCs w:val="22"/>
              </w:rPr>
            </w:pPr>
          </w:p>
        </w:tc>
        <w:tc>
          <w:tcPr>
            <w:tcW w:w="2043"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9C21E4">
            <w:pPr>
              <w:widowControl/>
              <w:jc w:val="left"/>
              <w:rPr>
                <w:rFonts w:eastAsiaTheme="minorEastAsia" w:cs="宋体"/>
                <w:b/>
                <w:bCs/>
                <w:color w:val="000000"/>
                <w:kern w:val="0"/>
                <w:sz w:val="22"/>
                <w:szCs w:val="22"/>
              </w:rPr>
            </w:pPr>
            <w:r w:rsidRPr="008F6464">
              <w:rPr>
                <w:rFonts w:eastAsiaTheme="minorEastAsia" w:cs="宋体" w:hint="eastAsia"/>
                <w:b/>
                <w:bCs/>
                <w:color w:val="000000"/>
                <w:kern w:val="0"/>
                <w:sz w:val="22"/>
                <w:szCs w:val="22"/>
              </w:rPr>
              <w:t>绿化管理制度</w:t>
            </w:r>
          </w:p>
        </w:tc>
        <w:tc>
          <w:tcPr>
            <w:tcW w:w="356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8F6464">
            <w:pPr>
              <w:widowControl/>
              <w:rPr>
                <w:rFonts w:eastAsiaTheme="minorEastAsia" w:cs="宋体"/>
                <w:color w:val="000000"/>
                <w:kern w:val="0"/>
                <w:sz w:val="20"/>
                <w:szCs w:val="20"/>
              </w:rPr>
            </w:pPr>
            <w:r w:rsidRPr="008F6464">
              <w:rPr>
                <w:rFonts w:eastAsiaTheme="minorEastAsia" w:cs="宋体" w:hint="eastAsia"/>
                <w:color w:val="000000"/>
                <w:kern w:val="0"/>
                <w:sz w:val="20"/>
                <w:szCs w:val="20"/>
              </w:rPr>
              <w:t>应包括绿化养护制度、绿化用水计量、节水型灌溉系统运行策略、杀虫剂、除草剂、化肥、农药等化学物的使用制度等内容</w:t>
            </w:r>
          </w:p>
        </w:tc>
        <w:tc>
          <w:tcPr>
            <w:tcW w:w="1191"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运行评价</w:t>
            </w:r>
          </w:p>
        </w:tc>
        <w:tc>
          <w:tcPr>
            <w:tcW w:w="809" w:type="dxa"/>
            <w:tcBorders>
              <w:top w:val="nil"/>
              <w:left w:val="nil"/>
              <w:bottom w:val="single" w:sz="4" w:space="0" w:color="auto"/>
              <w:right w:val="single" w:sz="4" w:space="0" w:color="auto"/>
            </w:tcBorders>
            <w:shd w:val="clear" w:color="auto" w:fill="auto"/>
            <w:vAlign w:val="center"/>
            <w:hideMark/>
          </w:tcPr>
          <w:p w:rsidR="00D734F6" w:rsidRPr="008F6464" w:rsidRDefault="00D734F6" w:rsidP="0075216D">
            <w:pPr>
              <w:widowControl/>
              <w:jc w:val="center"/>
              <w:rPr>
                <w:rFonts w:eastAsiaTheme="minorEastAsia" w:cs="宋体"/>
                <w:color w:val="000000"/>
                <w:kern w:val="0"/>
                <w:sz w:val="22"/>
                <w:szCs w:val="22"/>
              </w:rPr>
            </w:pPr>
            <w:r w:rsidRPr="008F6464">
              <w:rPr>
                <w:rFonts w:eastAsiaTheme="minorEastAsia" w:cs="宋体" w:hint="eastAsia"/>
                <w:color w:val="000000"/>
                <w:kern w:val="0"/>
                <w:sz w:val="22"/>
                <w:szCs w:val="22"/>
              </w:rPr>
              <w:t>居建</w:t>
            </w:r>
            <w:r w:rsidRPr="008F6464">
              <w:rPr>
                <w:rFonts w:eastAsiaTheme="minorEastAsia" w:cs="宋体" w:hint="eastAsia"/>
                <w:color w:val="000000"/>
                <w:kern w:val="0"/>
                <w:sz w:val="22"/>
                <w:szCs w:val="22"/>
              </w:rPr>
              <w:t>/</w:t>
            </w:r>
            <w:r w:rsidRPr="008F6464">
              <w:rPr>
                <w:rFonts w:eastAsiaTheme="minorEastAsia" w:cs="宋体" w:hint="eastAsia"/>
                <w:color w:val="000000"/>
                <w:kern w:val="0"/>
                <w:sz w:val="22"/>
                <w:szCs w:val="22"/>
              </w:rPr>
              <w:t>公建</w:t>
            </w:r>
          </w:p>
        </w:tc>
      </w:tr>
    </w:tbl>
    <w:p w:rsidR="00D04C65" w:rsidRPr="00AA3473" w:rsidRDefault="00D04C65" w:rsidP="00D04C65">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D04C65" w:rsidRPr="00547320" w:rsidTr="006B73B4">
        <w:trPr>
          <w:trHeight w:val="2634"/>
          <w:jc w:val="center"/>
        </w:trPr>
        <w:tc>
          <w:tcPr>
            <w:tcW w:w="9356" w:type="dxa"/>
          </w:tcPr>
          <w:p w:rsidR="00D04C65" w:rsidRPr="00547320" w:rsidRDefault="00D04C65" w:rsidP="006B73B4">
            <w:pPr>
              <w:rPr>
                <w:szCs w:val="21"/>
              </w:rPr>
            </w:pPr>
          </w:p>
        </w:tc>
      </w:tr>
    </w:tbl>
    <w:p w:rsidR="006E2A76" w:rsidRPr="008F6464" w:rsidRDefault="006E2A76">
      <w:pPr>
        <w:rPr>
          <w:rFonts w:eastAsiaTheme="minorEastAsia"/>
        </w:rPr>
      </w:pPr>
    </w:p>
    <w:sectPr w:rsidR="006E2A76" w:rsidRPr="008F646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F5" w:rsidRDefault="006923F5" w:rsidP="00D734F6">
      <w:r>
        <w:separator/>
      </w:r>
    </w:p>
  </w:endnote>
  <w:endnote w:type="continuationSeparator" w:id="0">
    <w:p w:rsidR="006923F5" w:rsidRDefault="006923F5" w:rsidP="00D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F5" w:rsidRDefault="006923F5" w:rsidP="00D734F6">
      <w:r>
        <w:separator/>
      </w:r>
    </w:p>
  </w:footnote>
  <w:footnote w:type="continuationSeparator" w:id="0">
    <w:p w:rsidR="006923F5" w:rsidRDefault="006923F5" w:rsidP="00D7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3C" w:rsidRPr="00DB4284" w:rsidRDefault="007D5B3C" w:rsidP="00DB4284">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E44"/>
    <w:multiLevelType w:val="hybridMultilevel"/>
    <w:tmpl w:val="FCA01B5E"/>
    <w:lvl w:ilvl="0" w:tplc="61EE6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D773DCA"/>
    <w:multiLevelType w:val="hybridMultilevel"/>
    <w:tmpl w:val="FCA01B5E"/>
    <w:lvl w:ilvl="0" w:tplc="61EE6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3B5EB5"/>
    <w:multiLevelType w:val="multilevel"/>
    <w:tmpl w:val="7E3B5EB5"/>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F3"/>
    <w:rsid w:val="000C67D3"/>
    <w:rsid w:val="001B1CFD"/>
    <w:rsid w:val="006027B5"/>
    <w:rsid w:val="006923F5"/>
    <w:rsid w:val="006E2A76"/>
    <w:rsid w:val="007200B8"/>
    <w:rsid w:val="0075216D"/>
    <w:rsid w:val="007D5B3C"/>
    <w:rsid w:val="008B5417"/>
    <w:rsid w:val="008F6464"/>
    <w:rsid w:val="00BD71F3"/>
    <w:rsid w:val="00D04C65"/>
    <w:rsid w:val="00D734F6"/>
    <w:rsid w:val="00DB4284"/>
    <w:rsid w:val="00F32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87086E-88F3-4DD5-8039-963C6582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4F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734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734F6"/>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4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4F6"/>
    <w:rPr>
      <w:sz w:val="18"/>
      <w:szCs w:val="18"/>
    </w:rPr>
  </w:style>
  <w:style w:type="paragraph" w:styleId="a4">
    <w:name w:val="footer"/>
    <w:basedOn w:val="a"/>
    <w:link w:val="Char0"/>
    <w:uiPriority w:val="99"/>
    <w:unhideWhenUsed/>
    <w:rsid w:val="00D734F6"/>
    <w:pPr>
      <w:tabs>
        <w:tab w:val="center" w:pos="4153"/>
        <w:tab w:val="right" w:pos="8306"/>
      </w:tabs>
      <w:snapToGrid w:val="0"/>
      <w:jc w:val="left"/>
    </w:pPr>
    <w:rPr>
      <w:sz w:val="18"/>
      <w:szCs w:val="18"/>
    </w:rPr>
  </w:style>
  <w:style w:type="character" w:customStyle="1" w:styleId="Char0">
    <w:name w:val="页脚 Char"/>
    <w:basedOn w:val="a0"/>
    <w:link w:val="a4"/>
    <w:uiPriority w:val="99"/>
    <w:rsid w:val="00D734F6"/>
    <w:rPr>
      <w:sz w:val="18"/>
      <w:szCs w:val="18"/>
    </w:rPr>
  </w:style>
  <w:style w:type="character" w:customStyle="1" w:styleId="3Char">
    <w:name w:val="标题 3 Char"/>
    <w:basedOn w:val="a0"/>
    <w:link w:val="3"/>
    <w:rsid w:val="00D734F6"/>
    <w:rPr>
      <w:rFonts w:ascii="黑体" w:eastAsia="黑体" w:hAnsi="黑体" w:cs="Times New Roman"/>
      <w:b/>
      <w:bCs/>
      <w:kern w:val="0"/>
      <w:sz w:val="24"/>
      <w:szCs w:val="32"/>
    </w:rPr>
  </w:style>
  <w:style w:type="paragraph" w:styleId="a5">
    <w:name w:val="List Paragraph"/>
    <w:basedOn w:val="a"/>
    <w:uiPriority w:val="34"/>
    <w:qFormat/>
    <w:rsid w:val="00D734F6"/>
    <w:pPr>
      <w:ind w:firstLineChars="200" w:firstLine="420"/>
    </w:pPr>
    <w:rPr>
      <w:szCs w:val="21"/>
    </w:rPr>
  </w:style>
  <w:style w:type="character" w:customStyle="1" w:styleId="2Char">
    <w:name w:val="标题 2 Char"/>
    <w:basedOn w:val="a0"/>
    <w:link w:val="2"/>
    <w:uiPriority w:val="9"/>
    <w:semiHidden/>
    <w:rsid w:val="00D734F6"/>
    <w:rPr>
      <w:rFonts w:asciiTheme="majorHAnsi" w:eastAsiaTheme="majorEastAsia" w:hAnsiTheme="majorHAnsi" w:cstheme="majorBidi"/>
      <w:b/>
      <w:bCs/>
      <w:sz w:val="32"/>
      <w:szCs w:val="32"/>
    </w:rPr>
  </w:style>
  <w:style w:type="table" w:customStyle="1" w:styleId="1">
    <w:name w:val="网格型1"/>
    <w:basedOn w:val="a1"/>
    <w:next w:val="a6"/>
    <w:uiPriority w:val="59"/>
    <w:rsid w:val="00D04C6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0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9</cp:revision>
  <dcterms:created xsi:type="dcterms:W3CDTF">2020-06-04T02:24:00Z</dcterms:created>
  <dcterms:modified xsi:type="dcterms:W3CDTF">2022-10-20T07:29:00Z</dcterms:modified>
</cp:coreProperties>
</file>