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8"/>
          <w:szCs w:val="48"/>
        </w:rPr>
        <w:t>安徽省安庆市宿松县程集中学教学楼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绿色建筑设计专项方案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业主单位：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设计单位：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咨询单位：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项目地址：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报告日期：2026年5月27日</w:t>
      </w:r>
    </w:p>
    <w:p>
      <w:br w:type="page"/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1.	概述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项目名称：安徽省安庆市宿松县程集中学教学楼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依据标准：《绿色建筑评价标准》GB/T 50378-2024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标准要求：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提高与创新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≥60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★★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≥70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★★★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≥85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</w:tbl>
    <w:p>
      <w:r>
        <w:rPr>
          <w:rFonts w:hint="eastAsia" w:ascii="宋体" w:hAnsi="宋体"/>
          <w:b/>
          <w:bCs/>
          <w:color w:val="000000"/>
          <w:sz w:val="24"/>
          <w:szCs w:val="24"/>
        </w:rPr>
        <w:t>技术要求：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技术指标内容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申报星级要求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自评情况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是否达标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围护结构热工性能的提高比例或建筑供暖空调负荷降低比例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围护结构提高20%或负荷降低15%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否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住宅建筑外窗传热系数降低比例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否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节水器具用水效率等级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2级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否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室内主要空气污染物浓度降低比例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否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住宅建筑隔声性能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达到高要求标准限值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否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住宅建筑隔声性能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否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住宅建筑隔声性能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明确全寿命期单位建筑面积碳排放强度，并明确降低碳排放强度的技术措施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否</w:t>
            </w:r>
          </w:p>
        </w:tc>
      </w:tr>
    </w:tbl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评价结果：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提高与创新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控制项分值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red"/>
                <w:sz w:val="20"/>
                <w:szCs w:val="20"/>
              </w:rPr>
              <w:t>0.0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red"/>
                <w:sz w:val="20"/>
                <w:szCs w:val="20"/>
              </w:rPr>
              <w:t>0.0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red"/>
                <w:sz w:val="20"/>
                <w:szCs w:val="20"/>
              </w:rPr>
              <w:t>0.0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red"/>
                <w:sz w:val="20"/>
                <w:szCs w:val="20"/>
              </w:rPr>
              <w:t>0.0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red"/>
                <w:sz w:val="20"/>
                <w:szCs w:val="20"/>
              </w:rPr>
              <w:t>0.0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0.0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累计分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400.0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星级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基本级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</w:tbl>
    <w:p>
      <w:pPr>
        <w:ind w:left="1500"/>
      </w:pPr>
      <w:r>
        <w:rPr>
          <w:rFonts w:hint="eastAsia" w:ascii="宋体" w:hAnsi="宋体"/>
          <w:bCs/>
          <w:color w:val="000000"/>
          <w:sz w:val="20"/>
          <w:szCs w:val="20"/>
        </w:rPr>
        <w:t>注:控制项全部满足按40分计入总分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图表分析：</w:t>
      </w:r>
    </w:p>
    <w:p>
      <w:pPr>
        <w:jc w:val="center"/>
      </w:pPr>
      <w:r>
        <w:drawing>
          <wp:inline distT="0" distB="0" distL="0" distR="0">
            <wp:extent cx="5732145" cy="3698158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69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r w:type="page"/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2.	详细分析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安全耐久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建筑结构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外部设施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建筑内部非结构构件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外门窗性能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防水防潮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满足紧急疏散要求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安全防护标识系统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提高抗震性能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防护措施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配件安全性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地面防滑设置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人车分流及交通照明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建筑适变性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部品部件耐久性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结构材料耐久性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装饰装修材料耐久性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健康舒适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空气污染物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避免室内空气污染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给排水系统合规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室内声环境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建筑照明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暖通设计参数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围护结构热工性能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室内热环境调节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地下车库CO监测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空气污染物浓度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装修材料安全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水质安全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饮用水储水卫生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给排水管线标识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室内噪声级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构件隔声性能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天然采光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室内热湿环境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自然通风优化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可调节遮阳设施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生活便利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无障碍步行系统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公共交通站点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电动汽车配套措施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自行车停放合理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设备管理系统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信息网络系统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公共交通便捷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公共区域全龄化设计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公共服务便利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城市开敞空间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健康场地和空间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能源管理系统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空气质量监测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用水计量、水质监测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智能服务系统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物业全过程管理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节水用水定额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运行效果评估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绿色建筑宣传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资源节约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建筑设计优化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降低负荷能耗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温度分区设置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照明功率密度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能耗分项计量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电梯扶梯节能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水资源利用方案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建筑形体规则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建筑造型简约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建材本地化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节约集约用地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地下空间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停车场所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热工性能优化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空调冷热源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空调末端及输配系统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节能电气设备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降低建筑能耗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可再生能源利用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卫生器具水效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其他节水措施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景观水体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非传统水源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土建装修一体化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高强结构材料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工业化内装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材料循环利用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绿色建材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环境宜居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满足日照标准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室外热环境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绿地绿化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场地竖向设计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标识系统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无超标污染源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生活垃圾处理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生态环境保护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径流总量控制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绿化用地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室外吸烟区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雨水基础设施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环境噪声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光污染控制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场地风环境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降低热岛强度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提高与创新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提高与创新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能耗高要求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因地制宜建设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电力交互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绿容率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工业化建造要求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BIM技术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建筑碳排放量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绿色施工管理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保险产品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其他创新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</w:tbl>
    <w:sectPr>
      <w:headerReference w:type="default" r:id="rId3"/>
      <w:footerReference w:type="default" r:id="rId6"/>
      <w:pgSz w:w="11907" w:h="16839" w:code="9"/>
      <w:pgMar w:top="5" w:right="1440" w:bottom="5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right"/>
    </w:pPr>
    <w:r>
      <w:rPr>
        <w:rFonts w:hint="eastAsia" w:ascii="宋体" w:hAnsi="宋体"/>
        <w:bCs/>
        <w:color w:val="000000"/>
        <w:sz w:val="20"/>
        <w:szCs w:val="20"/>
      </w:rPr>
    </w:r>
    <w:r>
      <w:fldChar w:fldCharType="begin"/>
    </w:r>
    <w:r>
      <w:instrText xml:space="preserve">PAGE  \* MERGEFORMAT </w:instrText>
    </w:r>
    <w:r>
      <w:fldChar w:fldCharType="end"/>
    </w:r>
    <w:r>
      <w:t xml:space="preserve">/</w:t>
    </w:r>
    <w:r>
      <w:fldChar w:fldCharType="begin"/>
    </w:r>
    <w:r>
      <w:instrText xml:space="preserve">NUMPAGES  \* MERGEFORMAT </w:instrText>
    </w:r>
    <w:r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center"/>
    </w:pPr>
    <w:r>
      <w:t/>
    </w: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