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body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4"/>
          <w:szCs w:val="44"/>
        </w:rPr>
        <w:t>绿色建筑性能评价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4"/>
          <w:szCs w:val="44"/>
        </w:rPr>
        <w:t>自评估报告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申报项目名称： 砂厂绿焕 工集新生 二砂工业遗存生态市集设计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申报单位名称： 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参与单位名称：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咨询单位名称：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自评星级：  ★★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> 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/>
      </w:r>
    </w:p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填写说明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1、本报告适用于申报绿色建筑的民用建筑，由申报单位填写；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2、“达标判定”项的填写方式：满足要求的项在□中填写“√”；不满足要求的项在□中填写“×”。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3.“实际提交材料”中列表填写对应条文实际提交的材料的全称。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4. 本报告封面的“申报项目名称”、“申报单位名称”、“参与单位名称”请务必认真、仔细填写，并与申报书保持一致，如因笔误造成评审或证书制作问题，后果自负。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5.若采用本报告参考样式，可进行编辑性修改，但不应自行删除技术内容和要求。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/>
      </w:r>
    </w:p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一、自评总述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1、各类指标的评分项得分均不小于该评分项满分值的30%。√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2、全装修…………………………………………………………√</w:t>
      </w:r>
    </w:p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</w:rPr>
        <w:t>3、技术要求：</w:t>
      </w:r>
    </w:p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技术指标内容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自评情况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申报星级要求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是否达标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围护结构热工性能的提高比例，或建筑供暖空调负荷降低比例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围护结构提高11%或负荷降低7%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围护结构提高10%或负荷降低10%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节水器具用水效率等级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室内主要空气污染物浓度降低比例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26%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绿色建材应用比例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33%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碳减排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23%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外窗气密性能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符合国家现行相关节能设计标准的规定，且外窗洞口与外窗本体的结合部位应严密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</w:tbl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  <w:u w:val="single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  <w:r>
        <w:rPr>
          <w:rFonts w:hint="eastAsia" w:ascii="宋体" w:hAnsi="宋体"/>
          <w:bCs/>
          <w:color w:val="000000"/>
          <w:sz w:val="24"/>
          <w:szCs w:val="24"/>
        </w:rPr>
        <w:t>4、得分情况：</w:t>
      </w:r>
    </w:p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>评价指标体系评分项</w:t>
      </w:r>
    </w:p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/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控制项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安全耐久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健康舒适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生活便利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资源节约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环境宜居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提高与创新</w:t>
            </w:r>
          </w:p>
        </w:tc>
      </w:tr>
      <w:tr>
        <w:tc>
          <w:tcPr>
            <w:tcW w:w="1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评价分值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</w:tr>
      <w:tr>
        <w:tc>
          <w:tcPr>
            <w:tcW w:w="14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自评得分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68.0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62.0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42.0</w:t>
            </w:r>
          </w:p>
        </w:tc>
        <w:tc>
          <w:tcPr>
            <w:tcW w:w="14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78.0</w:t>
            </w:r>
          </w:p>
        </w:tc>
      </w:tr>
    </w:tbl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>总得分：Q=（Q0+Q1+Q2+Q3+Q4+Q5+QA）/10=84.0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r>
        <w:rPr>
          <w:rFonts w:hint="eastAsia" w:ascii="宋体" w:hAnsi="宋体"/>
          <w:b/>
          <w:bCs/>
          <w:color w:val="000000"/>
          <w:sz w:val="28"/>
          <w:szCs w:val="28"/>
        </w:rPr>
        <w:t>二、项目情况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1、项目效果图（竣工，申报对象为部分时，应在整体中标示申报范围）</w:t>
      </w:r>
    </w:p>
    <w:p>
      <w:pPr>
        <w:jc w:val="center"/>
      </w:pPr>
      <w:r>
        <w:drawing>
          <wp:inline distT="0" distB="0" distL="0" distR="0">
            <wp:extent cx="1905000" cy="2667000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2、项目总平面图（申报对象为部分时，应在整体中标示申报范围）</w:t>
      </w:r>
    </w:p>
    <w:p>
      <w:pPr>
        <w:jc w:val="center"/>
      </w:pPr>
      <w:r>
        <w:drawing>
          <wp:inline distT="0" distB="0" distL="0" distR="0">
            <wp:extent cx="1905000" cy="2667000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</w:p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三、自评内容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4 安全耐久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子项</w:t>
            </w:r>
          </w:p>
        </w:tc>
        <w:tc>
          <w:tcPr>
            <w:tcW w:w="8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2"/>
                <w:szCs w:val="22"/>
              </w:rPr>
              <w:t>条文编号</w:t>
            </w:r>
          </w:p>
        </w:tc>
        <w:tc>
          <w:tcPr>
            <w:tcW w:w="50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8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8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达标/得分</w:t>
            </w:r>
          </w:p>
        </w:tc>
      </w:tr>
      <w:tr>
        <w:tc>
          <w:tcPr>
            <w:tcW w:w="1000" w:type="dxa"/>
            <w:vMerge w:val="restart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4.1.1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场地应避开滑坡、泥石流等地质危险地段，易发生洪涝地区应有可靠的防洪涝基础设施；场地应无危险化学品、易燃易爆危险源的威胁，应无电磁辐射、含氡土壤的危害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4.1.2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建筑结构应满足承载力和建筑使用功能要求。建筑外墙、屋面、门窗、幕墙及外保温等围护结构应满足安全、耐久和防护的要求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4.1.3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外遮阳、太阳能设施、空调室外机位、外墙花池等外部设施应与建筑主体结构统一设计、施工，并应具备安装、检修与维护条件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4.1.4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建筑内部的非结构件、设备及附属设施等应连接牢固并能适应主体结构变形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4.1.5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建筑外门窗必须安装牢固，其抗风压性能和水密性能应符合国家现行有关标准的规定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4.1.6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卫生间、浴室的地面应设置防水层，墙面、顶棚应设置防潮层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4.1.7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走廊、疏散通道等通行空间应满足紧急疏散、应急救护等要求，且应保持畅通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4.1.8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应具有安全防护的警示和引导标识相统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4.1.9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安全耐久相关技术要求应符合现行强制性工程建设规范《工程结构通用规范》GB 55001、《建筑与市政工程抗震通用规范》GB55002、《建筑与市政地基基础通用规范》GB 55003、《组合结构通用规范》GB 55004、《木结构通用规范》GB 55005、《钢结构通用规范》GB 55006、《砌体结构通用规范》GB 55007、《混凝土结构通用规范》GB 55008、《燃气工程项目规范》GB 55009、《供热工程项目规范》GB 55010、《建筑环境通用规范》GB 55016、《建筑给水排水与节水通用规范》GB 55020、《民用建筑通用规范》GB 55031、《建筑防火通用规范》GB 55037等的规定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restart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4.2.1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采用基于性能的抗震设计并合理提高建筑的抗震性能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4.2.2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采取保障人员安全的防护措施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4.2.3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采用具有安全防护功能的产品或配件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5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4.2.4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室内外地面或路面设置防滑措施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3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4.2.5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采取人车分流措施，且步行和自行车交通系统有充足照明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4.2.6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采取提升建筑适变性的措施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14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4.2.7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采取提升建筑部品部件耐久性的措施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4.2.8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提高建筑结构材料的耐久性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4.2.9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合理采用耐久性好、易维护的装饰装修建筑材料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6</w:t>
            </w:r>
          </w:p>
        </w:tc>
      </w:tr>
      <w:tr>
        <w:tc>
          <w:tcPr>
            <w:tcW w:w="1000" w:type="dxa"/>
            <w:hMerge w:val="restart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合计</w:t>
            </w:r>
          </w:p>
        </w:tc>
        <w:tc>
          <w:tcPr>
            <w:tcW w:w="800" w:type="dxa"/>
            <w:h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5000" w:type="dxa"/>
            <w:h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100.0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68.0</w:t>
            </w:r>
          </w:p>
        </w:tc>
      </w:tr>
    </w:tbl>
    <w:sectPr>
      <w:pgSz w:w="11907" w:h="16839" w:code="9"/>
      <w:pgMar w:top="500" w:right="1440" w:bottom="100" w:left="1440"/>
    </w:sectPr>
  </w:body>
</w:document>
</file>

<file path=word/settings.xml><?xml version="1.0" encoding="utf-8"?>
<w:setting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    <Relationship Target="media/document_image_rId4.jpeg" Type="http://schemas.openxmlformats.org/officeDocument/2006/relationships/image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