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63" w:name="_GoBack"/>
      <w:bookmarkEnd w:id="63"/>
      <w:bookmarkStart w:id="0" w:name="OLE_LINK1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ascii="宋体" w:hAnsi="宋体"/>
                <w:sz w:val="21"/>
                <w:szCs w:val="21"/>
              </w:rPr>
              <w:t>新建项目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安徽-六安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6CE72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1BE61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557305D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73D0E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A766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B5CD7D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5CC33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A6857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5AE2F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5EF0A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T15056447092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00167DA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_Toc1878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_Toc1878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E5504A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_Toc20953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_Toc20953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0F5C3DA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_Toc11565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_Toc11565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0C7060B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_Toc26568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_Toc26568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D01F238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_Toc6817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_Toc6817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124027E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_Toc16584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_Toc16584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1638A44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_Toc7725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_Toc7725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CED36B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_Toc12961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_Toc12961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CDA6354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_Toc23240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_Toc23240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D33E4A5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_Toc12153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_Toc12153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0C033A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_Toc4327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_Toc4327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B8C9043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_Toc14666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_Toc14666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3F81D81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_Toc22668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_Toc22668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22B07E0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_Toc30264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_Toc30264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71967C4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_Toc7368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_Toc7368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F7168FC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_Toc5259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自然通风房间</w:t>
      </w:r>
      <w:r>
        <w:tab/>
      </w:r>
      <w:r>
        <w:fldChar w:fldCharType="begin"/>
      </w:r>
      <w:r>
        <w:instrText xml:space="preserve"> PAGEREF _Toc5259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72AA2842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316568035"/>
      <w:bookmarkStart w:id="13" w:name="_Toc155690721"/>
      <w:bookmarkStart w:id="14" w:name="_Toc1878"/>
      <w:r>
        <w:rPr>
          <w:rFonts w:hint="eastAsia"/>
        </w:rPr>
        <w:t>建筑概况</w:t>
      </w:r>
      <w:bookmarkEnd w:id="12"/>
      <w:bookmarkEnd w:id="13"/>
      <w:bookmarkEnd w:id="14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5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</w:pPr>
            <w:bookmarkStart w:id="16" w:name="工程名称"/>
            <w:r>
              <w:t>新建项目</w:t>
            </w:r>
            <w:bookmarkEnd w:id="16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7" w:name="工程地点"/>
            <w:r>
              <w:t>安徽-六安</w:t>
            </w:r>
            <w:bookmarkEnd w:id="17"/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夏热冬冷A区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5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面积"/>
            <w:r>
              <w:rPr>
                <w:rFonts w:hint="eastAsia"/>
              </w:rPr>
              <w:t>11686</w:t>
            </w:r>
            <w:bookmarkEnd w:id="20"/>
            <w:r>
              <w:rPr>
                <w:rFonts w:hint="eastAsia"/>
              </w:rPr>
              <w:t>㎡    地下</w:t>
            </w:r>
            <w:bookmarkStart w:id="21" w:name="地下建筑面积"/>
            <w:r>
              <w:rPr>
                <w:rFonts w:hint="eastAsia"/>
              </w:rPr>
              <w:t>0</w:t>
            </w:r>
            <w:bookmarkEnd w:id="21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2" w:name="地上建筑层数"/>
            <w:r>
              <w:rPr>
                <w:rFonts w:hint="eastAsia"/>
              </w:rPr>
              <w:t>7</w:t>
            </w:r>
            <w:bookmarkEnd w:id="22"/>
            <w:r>
              <w:rPr>
                <w:rFonts w:hint="eastAsia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bookmarkStart w:id="24" w:name="地上建筑高度"/>
            <w:r>
              <w:rPr>
                <w:rFonts w:hint="eastAsia"/>
              </w:rPr>
              <w:t>29.4</w:t>
            </w:r>
            <w:bookmarkEnd w:id="24"/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5" w:name="结构类型"/>
            <w:bookmarkEnd w:id="25"/>
          </w:p>
        </w:tc>
      </w:tr>
      <w:bookmarkEnd w:id="15"/>
    </w:tbl>
    <w:p w14:paraId="4D1C91D2">
      <w:pPr>
        <w:pStyle w:val="2"/>
        <w:spacing w:line="240" w:lineRule="atLeast"/>
        <w:ind w:left="432" w:hanging="432"/>
      </w:pPr>
      <w:bookmarkStart w:id="26" w:name="_Toc155690722"/>
      <w:bookmarkStart w:id="27" w:name="_Toc316568036"/>
      <w:bookmarkStart w:id="28" w:name="_Toc20953"/>
      <w:bookmarkStart w:id="29" w:name="TitleFormat"/>
      <w:r>
        <w:rPr>
          <w:rFonts w:hint="eastAsia"/>
        </w:rPr>
        <w:t>评价依据</w:t>
      </w:r>
      <w:bookmarkEnd w:id="26"/>
      <w:bookmarkEnd w:id="27"/>
      <w:bookmarkEnd w:id="28"/>
    </w:p>
    <w:bookmarkEnd w:id="29"/>
    <w:p w14:paraId="08ED01DB">
      <w:r>
        <w:rPr>
          <w:rFonts w:hint="eastAsia"/>
        </w:rPr>
        <w:t xml:space="preserve">1. </w:t>
      </w:r>
      <w:bookmarkStart w:id="30" w:name="标准名称"/>
      <w:r>
        <w:rPr>
          <w:rFonts w:hint="eastAsia"/>
        </w:rPr>
        <w:t>《公共建筑节能设计标准》GB50189-2015</w:t>
      </w:r>
      <w:bookmarkEnd w:id="30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31" w:name="地方绿建评价标准"/>
      <w:r>
        <w:rPr>
          <w:rFonts w:hint="eastAsia"/>
        </w:rPr>
        <w:t>《绿色建筑评价标准》GB/T 50378-2019</w:t>
      </w:r>
      <w:bookmarkEnd w:id="31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2" w:name="_Toc155690723"/>
      <w:bookmarkStart w:id="33" w:name="_Toc11565"/>
      <w:r>
        <w:rPr>
          <w:rFonts w:hint="eastAsia"/>
        </w:rPr>
        <w:t>评价目标与方法</w:t>
      </w:r>
      <w:bookmarkEnd w:id="32"/>
      <w:bookmarkEnd w:id="33"/>
    </w:p>
    <w:p w14:paraId="304F646D">
      <w:pPr>
        <w:pStyle w:val="4"/>
        <w:spacing w:line="240" w:lineRule="atLeast"/>
        <w:rPr>
          <w:kern w:val="2"/>
        </w:rPr>
      </w:pPr>
      <w:bookmarkStart w:id="34" w:name="_Toc155690724"/>
      <w:bookmarkStart w:id="35" w:name="_Toc26568"/>
      <w:r>
        <w:rPr>
          <w:rFonts w:hint="eastAsia"/>
          <w:kern w:val="2"/>
        </w:rPr>
        <w:t>评价目标</w:t>
      </w:r>
      <w:bookmarkEnd w:id="34"/>
      <w:bookmarkEnd w:id="35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6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6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7" w:name="_Toc155690725"/>
      <w:bookmarkStart w:id="38" w:name="_Toc6817"/>
      <w:r>
        <w:rPr>
          <w:rFonts w:hint="eastAsia"/>
          <w:kern w:val="2"/>
        </w:rPr>
        <w:t>评价方法</w:t>
      </w:r>
      <w:bookmarkEnd w:id="37"/>
      <w:bookmarkEnd w:id="38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9" w:name="OLE_LINK3"/>
      <w:r>
        <w:rPr>
          <w:color w:val="000000"/>
          <w:szCs w:val="21"/>
        </w:rPr>
        <w:t>在给定两侧空气温度及变化规律的情况下，</w:t>
      </w:r>
      <w:bookmarkEnd w:id="39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1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2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7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7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7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77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81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2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3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8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8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40" w:name="_Toc155690726"/>
      <w:bookmarkStart w:id="41" w:name="_Toc16584"/>
      <w:r>
        <w:rPr>
          <w:rFonts w:hint="eastAsia"/>
        </w:rPr>
        <w:t>边界</w:t>
      </w:r>
      <w:r>
        <w:t>条件参数设置</w:t>
      </w:r>
      <w:bookmarkEnd w:id="40"/>
      <w:bookmarkEnd w:id="41"/>
    </w:p>
    <w:p w14:paraId="3C49703D">
      <w:pPr>
        <w:pStyle w:val="4"/>
        <w:spacing w:line="240" w:lineRule="atLeast"/>
        <w:rPr>
          <w:kern w:val="2"/>
        </w:rPr>
      </w:pPr>
      <w:bookmarkStart w:id="42" w:name="_Toc155690727"/>
      <w:bookmarkStart w:id="43" w:name="_Toc7725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2"/>
      <w:bookmarkEnd w:id="43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4.4pt;width:14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4.4pt;width:21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44" w:name="_Toc155690728"/>
      <w:bookmarkStart w:id="45" w:name="_Toc12961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4"/>
      <w:bookmarkEnd w:id="45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6" w:name="室外逐时温度"/>
      <w:bookmarkEnd w:id="46"/>
      <w:r>
        <w:drawing>
          <wp:inline distT="0" distB="0" distL="0" distR="0">
            <wp:extent cx="5667375" cy="29813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7CE2D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B62123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88FD74A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6E84CFC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EFFF02B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4F8BE55F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14AD637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A80F42C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34F19752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6B832E2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78CBA976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94AA7AC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292D082">
            <w:pPr>
              <w:jc w:val="center"/>
            </w:pPr>
            <w:r>
              <w:t>11:00</w:t>
            </w:r>
          </w:p>
        </w:tc>
      </w:tr>
      <w:tr w14:paraId="381BC0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3E5A40">
            <w:r>
              <w:t>32.00</w:t>
            </w:r>
          </w:p>
        </w:tc>
        <w:tc>
          <w:tcPr>
            <w:vAlign w:val="center"/>
          </w:tcPr>
          <w:p w14:paraId="18C8EBEC">
            <w:r>
              <w:t>32.00</w:t>
            </w:r>
          </w:p>
        </w:tc>
        <w:tc>
          <w:tcPr>
            <w:vAlign w:val="center"/>
          </w:tcPr>
          <w:p w14:paraId="031EA9B2">
            <w:r>
              <w:t>33.20</w:t>
            </w:r>
          </w:p>
        </w:tc>
        <w:tc>
          <w:tcPr>
            <w:vAlign w:val="center"/>
          </w:tcPr>
          <w:p w14:paraId="04BBA303">
            <w:r>
              <w:t>31.00</w:t>
            </w:r>
          </w:p>
        </w:tc>
        <w:tc>
          <w:tcPr>
            <w:vAlign w:val="center"/>
          </w:tcPr>
          <w:p w14:paraId="5BC3B9E5">
            <w:r>
              <w:t>30.00</w:t>
            </w:r>
          </w:p>
        </w:tc>
        <w:tc>
          <w:tcPr>
            <w:vAlign w:val="center"/>
          </w:tcPr>
          <w:p w14:paraId="38024F88">
            <w:r>
              <w:t>31.90</w:t>
            </w:r>
          </w:p>
        </w:tc>
        <w:tc>
          <w:tcPr>
            <w:vAlign w:val="center"/>
          </w:tcPr>
          <w:p w14:paraId="27567B2A">
            <w:r>
              <w:t>30.00</w:t>
            </w:r>
          </w:p>
        </w:tc>
        <w:tc>
          <w:tcPr>
            <w:vAlign w:val="center"/>
          </w:tcPr>
          <w:p w14:paraId="4BA376F7">
            <w:r>
              <w:t>31.00</w:t>
            </w:r>
          </w:p>
        </w:tc>
        <w:tc>
          <w:tcPr>
            <w:vAlign w:val="center"/>
          </w:tcPr>
          <w:p w14:paraId="4C84C5F8">
            <w:r>
              <w:t>33.10</w:t>
            </w:r>
          </w:p>
        </w:tc>
        <w:tc>
          <w:tcPr>
            <w:vAlign w:val="center"/>
          </w:tcPr>
          <w:p w14:paraId="2734DA0C">
            <w:r>
              <w:t>34.00</w:t>
            </w:r>
          </w:p>
        </w:tc>
        <w:tc>
          <w:tcPr>
            <w:vAlign w:val="center"/>
          </w:tcPr>
          <w:p w14:paraId="2820EABD">
            <w:r>
              <w:t>35.00</w:t>
            </w:r>
          </w:p>
        </w:tc>
        <w:tc>
          <w:tcPr>
            <w:vAlign w:val="center"/>
          </w:tcPr>
          <w:p w14:paraId="5B4CCE6F">
            <w:r>
              <w:t>37.40</w:t>
            </w:r>
          </w:p>
        </w:tc>
      </w:tr>
      <w:tr w14:paraId="11EF9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1E109C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67B5A9D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101A89E3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55D90CE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7132748B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507B50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BC445DC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940895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B2E1255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AB98E7D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3996E5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6AD8BB87">
            <w:r>
              <w:t>23:00</w:t>
            </w:r>
          </w:p>
        </w:tc>
      </w:tr>
      <w:tr w14:paraId="6C94B1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DF9D25">
            <w:r>
              <w:t>38.00</w:t>
            </w:r>
          </w:p>
        </w:tc>
        <w:tc>
          <w:tcPr>
            <w:vAlign w:val="center"/>
          </w:tcPr>
          <w:p w14:paraId="3C1F9DF9">
            <w:r>
              <w:t>38.00</w:t>
            </w:r>
          </w:p>
        </w:tc>
        <w:tc>
          <w:tcPr>
            <w:vAlign w:val="center"/>
          </w:tcPr>
          <w:p w14:paraId="388879DD">
            <w:r>
              <w:t>39.80</w:t>
            </w:r>
          </w:p>
        </w:tc>
        <w:tc>
          <w:tcPr>
            <w:vAlign w:val="center"/>
          </w:tcPr>
          <w:p w14:paraId="4229B41B">
            <w:r>
              <w:t>39.00</w:t>
            </w:r>
          </w:p>
        </w:tc>
        <w:tc>
          <w:tcPr>
            <w:vAlign w:val="center"/>
          </w:tcPr>
          <w:p w14:paraId="2DA04E53">
            <w:r>
              <w:t>38.00</w:t>
            </w:r>
          </w:p>
        </w:tc>
        <w:tc>
          <w:tcPr>
            <w:vAlign w:val="center"/>
          </w:tcPr>
          <w:p w14:paraId="095C29AA">
            <w:r>
              <w:t>39.00</w:t>
            </w:r>
          </w:p>
        </w:tc>
        <w:tc>
          <w:tcPr>
            <w:vAlign w:val="center"/>
          </w:tcPr>
          <w:p w14:paraId="0B513882">
            <w:r>
              <w:t>37.00</w:t>
            </w:r>
          </w:p>
        </w:tc>
        <w:tc>
          <w:tcPr>
            <w:vAlign w:val="center"/>
          </w:tcPr>
          <w:p w14:paraId="65E84E80">
            <w:r>
              <w:t>35.00</w:t>
            </w:r>
          </w:p>
        </w:tc>
        <w:tc>
          <w:tcPr>
            <w:vAlign w:val="center"/>
          </w:tcPr>
          <w:p w14:paraId="5D094453">
            <w:r>
              <w:t>36.50</w:t>
            </w:r>
          </w:p>
        </w:tc>
        <w:tc>
          <w:tcPr>
            <w:vAlign w:val="center"/>
          </w:tcPr>
          <w:p w14:paraId="754DEE1C">
            <w:r>
              <w:t>34.00</w:t>
            </w:r>
          </w:p>
        </w:tc>
        <w:tc>
          <w:tcPr>
            <w:vAlign w:val="center"/>
          </w:tcPr>
          <w:p w14:paraId="7E0B2822">
            <w:r>
              <w:t>34.00</w:t>
            </w:r>
          </w:p>
        </w:tc>
        <w:tc>
          <w:tcPr>
            <w:vAlign w:val="center"/>
          </w:tcPr>
          <w:p w14:paraId="50D2E586">
            <w:r>
              <w:t>33.00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7" w:name="室外逐时温度表格"/>
      <w:bookmarkEnd w:id="47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8" w:name="室外逐时温度备注"/>
      <w:bookmarkEnd w:id="48"/>
      <w:r>
        <w:rPr>
          <w:rFonts w:ascii="宋体" w:hAnsi="宋体"/>
          <w:b/>
          <w:color w:val="000000"/>
          <w:sz w:val="18"/>
          <w:szCs w:val="18"/>
        </w:rPr>
        <w:t>注：气象数据参考 安徽-合肥</w:t>
      </w:r>
    </w:p>
    <w:p w14:paraId="0573B5DB">
      <w:pPr>
        <w:pStyle w:val="4"/>
        <w:spacing w:line="240" w:lineRule="atLeast"/>
        <w:rPr>
          <w:kern w:val="2"/>
        </w:rPr>
      </w:pPr>
      <w:bookmarkStart w:id="49" w:name="_Toc155690729"/>
      <w:bookmarkStart w:id="50" w:name="_Toc23240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9"/>
      <w:bookmarkEnd w:id="50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28FCD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00B57F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1DBECF10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51330D77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57912FDC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6AE33571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75107558">
            <w:pPr>
              <w:jc w:val="center"/>
            </w:pPr>
            <w:r>
              <w:t>水平</w:t>
            </w:r>
          </w:p>
        </w:tc>
      </w:tr>
      <w:tr w14:paraId="0B878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6C6A74">
            <w:r>
              <w:t>0:00</w:t>
            </w:r>
          </w:p>
        </w:tc>
        <w:tc>
          <w:tcPr>
            <w:vAlign w:val="center"/>
          </w:tcPr>
          <w:p w14:paraId="5675C8F1">
            <w:r>
              <w:t>0.00</w:t>
            </w:r>
          </w:p>
        </w:tc>
        <w:tc>
          <w:tcPr>
            <w:vAlign w:val="center"/>
          </w:tcPr>
          <w:p w14:paraId="5D6A15B7">
            <w:r>
              <w:t>0.00</w:t>
            </w:r>
          </w:p>
        </w:tc>
        <w:tc>
          <w:tcPr>
            <w:vAlign w:val="center"/>
          </w:tcPr>
          <w:p w14:paraId="1D3B2E4C">
            <w:r>
              <w:t>0.00</w:t>
            </w:r>
          </w:p>
        </w:tc>
        <w:tc>
          <w:tcPr>
            <w:vAlign w:val="center"/>
          </w:tcPr>
          <w:p w14:paraId="7F0083BB">
            <w:r>
              <w:t>0.00</w:t>
            </w:r>
          </w:p>
        </w:tc>
        <w:tc>
          <w:tcPr>
            <w:vAlign w:val="center"/>
          </w:tcPr>
          <w:p w14:paraId="5D32679E">
            <w:r>
              <w:t>0.00</w:t>
            </w:r>
          </w:p>
        </w:tc>
      </w:tr>
      <w:tr w14:paraId="2D54EC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ECD0D8">
            <w:r>
              <w:t>1:00</w:t>
            </w:r>
          </w:p>
        </w:tc>
        <w:tc>
          <w:tcPr>
            <w:vAlign w:val="center"/>
          </w:tcPr>
          <w:p w14:paraId="1EFFDB8D">
            <w:r>
              <w:t>0.00</w:t>
            </w:r>
          </w:p>
        </w:tc>
        <w:tc>
          <w:tcPr>
            <w:vAlign w:val="center"/>
          </w:tcPr>
          <w:p w14:paraId="1C91B5A4">
            <w:r>
              <w:t>0.00</w:t>
            </w:r>
          </w:p>
        </w:tc>
        <w:tc>
          <w:tcPr>
            <w:vAlign w:val="center"/>
          </w:tcPr>
          <w:p w14:paraId="1BB4D0F6">
            <w:r>
              <w:t>0.00</w:t>
            </w:r>
          </w:p>
        </w:tc>
        <w:tc>
          <w:tcPr>
            <w:vAlign w:val="center"/>
          </w:tcPr>
          <w:p w14:paraId="133FF160">
            <w:r>
              <w:t>0.00</w:t>
            </w:r>
          </w:p>
        </w:tc>
        <w:tc>
          <w:tcPr>
            <w:vAlign w:val="center"/>
          </w:tcPr>
          <w:p w14:paraId="6CA1B999">
            <w:r>
              <w:t>0.00</w:t>
            </w:r>
          </w:p>
        </w:tc>
      </w:tr>
      <w:tr w14:paraId="6931C0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ED2ED3">
            <w:r>
              <w:t>2:00</w:t>
            </w:r>
          </w:p>
        </w:tc>
        <w:tc>
          <w:tcPr>
            <w:vAlign w:val="center"/>
          </w:tcPr>
          <w:p w14:paraId="57DE7127">
            <w:r>
              <w:t>0.00</w:t>
            </w:r>
          </w:p>
        </w:tc>
        <w:tc>
          <w:tcPr>
            <w:vAlign w:val="center"/>
          </w:tcPr>
          <w:p w14:paraId="461DF7E3">
            <w:r>
              <w:t>0.00</w:t>
            </w:r>
          </w:p>
        </w:tc>
        <w:tc>
          <w:tcPr>
            <w:vAlign w:val="center"/>
          </w:tcPr>
          <w:p w14:paraId="13A11F06">
            <w:r>
              <w:t>0.00</w:t>
            </w:r>
          </w:p>
        </w:tc>
        <w:tc>
          <w:tcPr>
            <w:vAlign w:val="center"/>
          </w:tcPr>
          <w:p w14:paraId="75E208D9">
            <w:r>
              <w:t>0.00</w:t>
            </w:r>
          </w:p>
        </w:tc>
        <w:tc>
          <w:tcPr>
            <w:vAlign w:val="center"/>
          </w:tcPr>
          <w:p w14:paraId="1CFA6502">
            <w:r>
              <w:t>0.00</w:t>
            </w:r>
          </w:p>
        </w:tc>
      </w:tr>
      <w:tr w14:paraId="5C5C64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036333">
            <w:r>
              <w:t>3:00</w:t>
            </w:r>
          </w:p>
        </w:tc>
        <w:tc>
          <w:tcPr>
            <w:vAlign w:val="center"/>
          </w:tcPr>
          <w:p w14:paraId="0F9FC8EA">
            <w:r>
              <w:t>0.00</w:t>
            </w:r>
          </w:p>
        </w:tc>
        <w:tc>
          <w:tcPr>
            <w:vAlign w:val="center"/>
          </w:tcPr>
          <w:p w14:paraId="5CA51399">
            <w:r>
              <w:t>0.00</w:t>
            </w:r>
          </w:p>
        </w:tc>
        <w:tc>
          <w:tcPr>
            <w:vAlign w:val="center"/>
          </w:tcPr>
          <w:p w14:paraId="2B360961">
            <w:r>
              <w:t>0.00</w:t>
            </w:r>
          </w:p>
        </w:tc>
        <w:tc>
          <w:tcPr>
            <w:vAlign w:val="center"/>
          </w:tcPr>
          <w:p w14:paraId="38D42024">
            <w:r>
              <w:t>0.00</w:t>
            </w:r>
          </w:p>
        </w:tc>
        <w:tc>
          <w:tcPr>
            <w:vAlign w:val="center"/>
          </w:tcPr>
          <w:p w14:paraId="6ACA09ED">
            <w:r>
              <w:t>0.00</w:t>
            </w:r>
          </w:p>
        </w:tc>
      </w:tr>
      <w:tr w14:paraId="6D234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EB89F0">
            <w:r>
              <w:t>4:00</w:t>
            </w:r>
          </w:p>
        </w:tc>
        <w:tc>
          <w:tcPr>
            <w:vAlign w:val="center"/>
          </w:tcPr>
          <w:p w14:paraId="41119D33">
            <w:r>
              <w:t>0.00</w:t>
            </w:r>
          </w:p>
        </w:tc>
        <w:tc>
          <w:tcPr>
            <w:vAlign w:val="center"/>
          </w:tcPr>
          <w:p w14:paraId="283089C7">
            <w:r>
              <w:t>0.00</w:t>
            </w:r>
          </w:p>
        </w:tc>
        <w:tc>
          <w:tcPr>
            <w:vAlign w:val="center"/>
          </w:tcPr>
          <w:p w14:paraId="5C6062DB">
            <w:r>
              <w:t>0.00</w:t>
            </w:r>
          </w:p>
        </w:tc>
        <w:tc>
          <w:tcPr>
            <w:vAlign w:val="center"/>
          </w:tcPr>
          <w:p w14:paraId="03D399C3">
            <w:r>
              <w:t>0.00</w:t>
            </w:r>
          </w:p>
        </w:tc>
        <w:tc>
          <w:tcPr>
            <w:vAlign w:val="center"/>
          </w:tcPr>
          <w:p w14:paraId="715FCEA9">
            <w:r>
              <w:t>0.00</w:t>
            </w:r>
          </w:p>
        </w:tc>
      </w:tr>
      <w:tr w14:paraId="132096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93F3F2">
            <w:r>
              <w:t>5:00</w:t>
            </w:r>
          </w:p>
        </w:tc>
        <w:tc>
          <w:tcPr>
            <w:vAlign w:val="center"/>
          </w:tcPr>
          <w:p w14:paraId="6107284C">
            <w:r>
              <w:t>69.63</w:t>
            </w:r>
          </w:p>
        </w:tc>
        <w:tc>
          <w:tcPr>
            <w:vAlign w:val="center"/>
          </w:tcPr>
          <w:p w14:paraId="246BE89D">
            <w:r>
              <w:t>16.29</w:t>
            </w:r>
          </w:p>
        </w:tc>
        <w:tc>
          <w:tcPr>
            <w:vAlign w:val="center"/>
          </w:tcPr>
          <w:p w14:paraId="47E30D03">
            <w:r>
              <w:t>24.05</w:t>
            </w:r>
          </w:p>
        </w:tc>
        <w:tc>
          <w:tcPr>
            <w:vAlign w:val="center"/>
          </w:tcPr>
          <w:p w14:paraId="41C588EF">
            <w:r>
              <w:t>6.21</w:t>
            </w:r>
          </w:p>
        </w:tc>
        <w:tc>
          <w:tcPr>
            <w:vAlign w:val="center"/>
          </w:tcPr>
          <w:p w14:paraId="400DEB7A">
            <w:r>
              <w:t>46.70</w:t>
            </w:r>
          </w:p>
        </w:tc>
      </w:tr>
      <w:tr w14:paraId="335EAC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78AE67">
            <w:r>
              <w:t>6:00</w:t>
            </w:r>
          </w:p>
        </w:tc>
        <w:tc>
          <w:tcPr>
            <w:vAlign w:val="center"/>
          </w:tcPr>
          <w:p w14:paraId="2D6109A0">
            <w:r>
              <w:t>168.04</w:t>
            </w:r>
          </w:p>
        </w:tc>
        <w:tc>
          <w:tcPr>
            <w:vAlign w:val="center"/>
          </w:tcPr>
          <w:p w14:paraId="2C836B5E">
            <w:r>
              <w:t>77.19</w:t>
            </w:r>
          </w:p>
        </w:tc>
        <w:tc>
          <w:tcPr>
            <w:vAlign w:val="center"/>
          </w:tcPr>
          <w:p w14:paraId="2F8DECA5">
            <w:r>
              <w:t>75.50</w:t>
            </w:r>
          </w:p>
        </w:tc>
        <w:tc>
          <w:tcPr>
            <w:vAlign w:val="center"/>
          </w:tcPr>
          <w:p w14:paraId="343C4EBC">
            <w:r>
              <w:t>46.11</w:t>
            </w:r>
          </w:p>
        </w:tc>
        <w:tc>
          <w:tcPr>
            <w:vAlign w:val="center"/>
          </w:tcPr>
          <w:p w14:paraId="6707EBC1">
            <w:r>
              <w:t>157.30</w:t>
            </w:r>
          </w:p>
        </w:tc>
      </w:tr>
      <w:tr w14:paraId="4EEED9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FCBC56">
            <w:r>
              <w:t>7:00</w:t>
            </w:r>
          </w:p>
        </w:tc>
        <w:tc>
          <w:tcPr>
            <w:vAlign w:val="center"/>
          </w:tcPr>
          <w:p w14:paraId="1A90B04D">
            <w:r>
              <w:t>268.57</w:t>
            </w:r>
          </w:p>
        </w:tc>
        <w:tc>
          <w:tcPr>
            <w:vAlign w:val="center"/>
          </w:tcPr>
          <w:p w14:paraId="21E6040F">
            <w:r>
              <w:t>154.94</w:t>
            </w:r>
          </w:p>
        </w:tc>
        <w:tc>
          <w:tcPr>
            <w:vAlign w:val="center"/>
          </w:tcPr>
          <w:p w14:paraId="41D13D6A">
            <w:r>
              <w:t>131.33</w:t>
            </w:r>
          </w:p>
        </w:tc>
        <w:tc>
          <w:tcPr>
            <w:vAlign w:val="center"/>
          </w:tcPr>
          <w:p w14:paraId="0858056F">
            <w:r>
              <w:t>102.15</w:t>
            </w:r>
          </w:p>
        </w:tc>
        <w:tc>
          <w:tcPr>
            <w:vAlign w:val="center"/>
          </w:tcPr>
          <w:p w14:paraId="7DF24826">
            <w:r>
              <w:t>298.00</w:t>
            </w:r>
          </w:p>
        </w:tc>
      </w:tr>
      <w:tr w14:paraId="3F85DE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2425B5">
            <w:r>
              <w:t>8:00</w:t>
            </w:r>
          </w:p>
        </w:tc>
        <w:tc>
          <w:tcPr>
            <w:vAlign w:val="center"/>
          </w:tcPr>
          <w:p w14:paraId="2EF5BE7E">
            <w:r>
              <w:t>393.22</w:t>
            </w:r>
          </w:p>
        </w:tc>
        <w:tc>
          <w:tcPr>
            <w:vAlign w:val="center"/>
          </w:tcPr>
          <w:p w14:paraId="46622ABC">
            <w:r>
              <w:t>239.49</w:t>
            </w:r>
          </w:p>
        </w:tc>
        <w:tc>
          <w:tcPr>
            <w:vAlign w:val="center"/>
          </w:tcPr>
          <w:p w14:paraId="702A2817">
            <w:r>
              <w:t>178.17</w:t>
            </w:r>
          </w:p>
        </w:tc>
        <w:tc>
          <w:tcPr>
            <w:vAlign w:val="center"/>
          </w:tcPr>
          <w:p w14:paraId="53100179">
            <w:r>
              <w:t>144.68</w:t>
            </w:r>
          </w:p>
        </w:tc>
        <w:tc>
          <w:tcPr>
            <w:vAlign w:val="center"/>
          </w:tcPr>
          <w:p w14:paraId="3C5643EC">
            <w:r>
              <w:t>493.40</w:t>
            </w:r>
          </w:p>
        </w:tc>
      </w:tr>
      <w:tr w14:paraId="5810D5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2ED114">
            <w:r>
              <w:t>9:00</w:t>
            </w:r>
          </w:p>
        </w:tc>
        <w:tc>
          <w:tcPr>
            <w:vAlign w:val="center"/>
          </w:tcPr>
          <w:p w14:paraId="5A47FD51">
            <w:r>
              <w:t>406.94</w:t>
            </w:r>
          </w:p>
        </w:tc>
        <w:tc>
          <w:tcPr>
            <w:vAlign w:val="center"/>
          </w:tcPr>
          <w:p w14:paraId="47BF8D3F">
            <w:r>
              <w:t>321.14</w:t>
            </w:r>
          </w:p>
        </w:tc>
        <w:tc>
          <w:tcPr>
            <w:vAlign w:val="center"/>
          </w:tcPr>
          <w:p w14:paraId="061E04DD">
            <w:r>
              <w:t>214.86</w:t>
            </w:r>
          </w:p>
        </w:tc>
        <w:tc>
          <w:tcPr>
            <w:vAlign w:val="center"/>
          </w:tcPr>
          <w:p w14:paraId="3F330757">
            <w:r>
              <w:t>175.88</w:t>
            </w:r>
          </w:p>
        </w:tc>
        <w:tc>
          <w:tcPr>
            <w:vAlign w:val="center"/>
          </w:tcPr>
          <w:p w14:paraId="167BAA85">
            <w:r>
              <w:t>649.50</w:t>
            </w:r>
          </w:p>
        </w:tc>
      </w:tr>
      <w:tr w14:paraId="1B5751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3FE61C">
            <w:r>
              <w:t>10:00</w:t>
            </w:r>
          </w:p>
        </w:tc>
        <w:tc>
          <w:tcPr>
            <w:vAlign w:val="center"/>
          </w:tcPr>
          <w:p w14:paraId="11D5EA44">
            <w:r>
              <w:t>353.91</w:t>
            </w:r>
          </w:p>
        </w:tc>
        <w:tc>
          <w:tcPr>
            <w:vAlign w:val="center"/>
          </w:tcPr>
          <w:p w14:paraId="7E512330">
            <w:r>
              <w:t>384.27</w:t>
            </w:r>
          </w:p>
        </w:tc>
        <w:tc>
          <w:tcPr>
            <w:vAlign w:val="center"/>
          </w:tcPr>
          <w:p w14:paraId="4ED4956A">
            <w:r>
              <w:t>243.57</w:t>
            </w:r>
          </w:p>
        </w:tc>
        <w:tc>
          <w:tcPr>
            <w:vAlign w:val="center"/>
          </w:tcPr>
          <w:p w14:paraId="2A5970A1">
            <w:r>
              <w:t>199.99</w:t>
            </w:r>
          </w:p>
        </w:tc>
        <w:tc>
          <w:tcPr>
            <w:vAlign w:val="center"/>
          </w:tcPr>
          <w:p w14:paraId="24BAFAAE">
            <w:r>
              <w:t>759.50</w:t>
            </w:r>
          </w:p>
        </w:tc>
      </w:tr>
      <w:tr w14:paraId="01C710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CCF1B2">
            <w:r>
              <w:t>11:00</w:t>
            </w:r>
          </w:p>
        </w:tc>
        <w:tc>
          <w:tcPr>
            <w:vAlign w:val="center"/>
          </w:tcPr>
          <w:p w14:paraId="47F0A606">
            <w:r>
              <w:t>288.95</w:t>
            </w:r>
          </w:p>
        </w:tc>
        <w:tc>
          <w:tcPr>
            <w:vAlign w:val="center"/>
          </w:tcPr>
          <w:p w14:paraId="0B89A638">
            <w:r>
              <w:t>469.28</w:t>
            </w:r>
          </w:p>
        </w:tc>
        <w:tc>
          <w:tcPr>
            <w:vAlign w:val="center"/>
          </w:tcPr>
          <w:p w14:paraId="0BD4E501">
            <w:r>
              <w:t>288.95</w:t>
            </w:r>
          </w:p>
        </w:tc>
        <w:tc>
          <w:tcPr>
            <w:vAlign w:val="center"/>
          </w:tcPr>
          <w:p w14:paraId="46C0FE08">
            <w:r>
              <w:t>238.03</w:t>
            </w:r>
          </w:p>
        </w:tc>
        <w:tc>
          <w:tcPr>
            <w:vAlign w:val="center"/>
          </w:tcPr>
          <w:p w14:paraId="6C886765">
            <w:r>
              <w:t>931.00</w:t>
            </w:r>
          </w:p>
        </w:tc>
      </w:tr>
      <w:tr w14:paraId="58309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D41825">
            <w:r>
              <w:t>12:00</w:t>
            </w:r>
          </w:p>
        </w:tc>
        <w:tc>
          <w:tcPr>
            <w:vAlign w:val="center"/>
          </w:tcPr>
          <w:p w14:paraId="607DB330">
            <w:r>
              <w:t>271.02</w:t>
            </w:r>
          </w:p>
        </w:tc>
        <w:tc>
          <w:tcPr>
            <w:vAlign w:val="center"/>
          </w:tcPr>
          <w:p w14:paraId="13CDC3DC">
            <w:r>
              <w:t>428.94</w:t>
            </w:r>
          </w:p>
        </w:tc>
        <w:tc>
          <w:tcPr>
            <w:vAlign w:val="center"/>
          </w:tcPr>
          <w:p w14:paraId="2C252699">
            <w:r>
              <w:t>395.51</w:t>
            </w:r>
          </w:p>
        </w:tc>
        <w:tc>
          <w:tcPr>
            <w:vAlign w:val="center"/>
          </w:tcPr>
          <w:p w14:paraId="374CD0FB">
            <w:r>
              <w:t>222.67</w:t>
            </w:r>
          </w:p>
        </w:tc>
        <w:tc>
          <w:tcPr>
            <w:vAlign w:val="center"/>
          </w:tcPr>
          <w:p w14:paraId="078BA87D">
            <w:r>
              <w:t>850.60</w:t>
            </w:r>
          </w:p>
        </w:tc>
      </w:tr>
      <w:tr w14:paraId="6CE05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0CA304">
            <w:r>
              <w:t>13:00</w:t>
            </w:r>
          </w:p>
        </w:tc>
        <w:tc>
          <w:tcPr>
            <w:vAlign w:val="center"/>
          </w:tcPr>
          <w:p w14:paraId="5F88E5CA">
            <w:r>
              <w:t>249.06</w:t>
            </w:r>
          </w:p>
        </w:tc>
        <w:tc>
          <w:tcPr>
            <w:vAlign w:val="center"/>
          </w:tcPr>
          <w:p w14:paraId="0CCE3F48">
            <w:r>
              <w:t>373.67</w:t>
            </w:r>
          </w:p>
        </w:tc>
        <w:tc>
          <w:tcPr>
            <w:vAlign w:val="center"/>
          </w:tcPr>
          <w:p w14:paraId="1B44857D">
            <w:r>
              <w:t>476.28</w:t>
            </w:r>
          </w:p>
        </w:tc>
        <w:tc>
          <w:tcPr>
            <w:vAlign w:val="center"/>
          </w:tcPr>
          <w:p w14:paraId="4D90DE23">
            <w:r>
              <w:t>204.06</w:t>
            </w:r>
          </w:p>
        </w:tc>
        <w:tc>
          <w:tcPr>
            <w:vAlign w:val="center"/>
          </w:tcPr>
          <w:p w14:paraId="6EA465AF">
            <w:r>
              <w:t>759.80</w:t>
            </w:r>
          </w:p>
        </w:tc>
      </w:tr>
      <w:tr w14:paraId="72BDAB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53815A">
            <w:r>
              <w:t>14:00</w:t>
            </w:r>
          </w:p>
        </w:tc>
        <w:tc>
          <w:tcPr>
            <w:vAlign w:val="center"/>
          </w:tcPr>
          <w:p w14:paraId="2B0D48E6">
            <w:r>
              <w:t>231.81</w:t>
            </w:r>
          </w:p>
        </w:tc>
        <w:tc>
          <w:tcPr>
            <w:vAlign w:val="center"/>
          </w:tcPr>
          <w:p w14:paraId="546ADC7D">
            <w:r>
              <w:t>318.99</w:t>
            </w:r>
          </w:p>
        </w:tc>
        <w:tc>
          <w:tcPr>
            <w:vAlign w:val="center"/>
          </w:tcPr>
          <w:p w14:paraId="3D60DD83">
            <w:r>
              <w:t>581.61</w:t>
            </w:r>
          </w:p>
        </w:tc>
        <w:tc>
          <w:tcPr>
            <w:vAlign w:val="center"/>
          </w:tcPr>
          <w:p w14:paraId="5F9C7522">
            <w:r>
              <w:t>189.90</w:t>
            </w:r>
          </w:p>
        </w:tc>
        <w:tc>
          <w:tcPr>
            <w:vAlign w:val="center"/>
          </w:tcPr>
          <w:p w14:paraId="1B08AEB9">
            <w:r>
              <w:t>705.90</w:t>
            </w:r>
          </w:p>
        </w:tc>
      </w:tr>
      <w:tr w14:paraId="533A9B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DAB3D6">
            <w:r>
              <w:t>15:00</w:t>
            </w:r>
          </w:p>
        </w:tc>
        <w:tc>
          <w:tcPr>
            <w:vAlign w:val="center"/>
          </w:tcPr>
          <w:p w14:paraId="562E32F7">
            <w:r>
              <w:t>179.70</w:t>
            </w:r>
          </w:p>
        </w:tc>
        <w:tc>
          <w:tcPr>
            <w:vAlign w:val="center"/>
          </w:tcPr>
          <w:p w14:paraId="14405010">
            <w:r>
              <w:t>207.63</w:t>
            </w:r>
          </w:p>
        </w:tc>
        <w:tc>
          <w:tcPr>
            <w:vAlign w:val="center"/>
          </w:tcPr>
          <w:p w14:paraId="1ECCF1D1">
            <w:r>
              <w:t>491.26</w:t>
            </w:r>
          </w:p>
        </w:tc>
        <w:tc>
          <w:tcPr>
            <w:vAlign w:val="center"/>
          </w:tcPr>
          <w:p w14:paraId="48A2A422">
            <w:r>
              <w:t>139.10</w:t>
            </w:r>
          </w:p>
        </w:tc>
        <w:tc>
          <w:tcPr>
            <w:vAlign w:val="center"/>
          </w:tcPr>
          <w:p w14:paraId="25DCCA5F">
            <w:r>
              <w:t>479.10</w:t>
            </w:r>
          </w:p>
        </w:tc>
      </w:tr>
      <w:tr w14:paraId="1CA6C3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4FA695">
            <w:r>
              <w:t>16:00</w:t>
            </w:r>
          </w:p>
        </w:tc>
        <w:tc>
          <w:tcPr>
            <w:vAlign w:val="center"/>
          </w:tcPr>
          <w:p w14:paraId="29A35815">
            <w:r>
              <w:t>128.50</w:t>
            </w:r>
          </w:p>
        </w:tc>
        <w:tc>
          <w:tcPr>
            <w:vAlign w:val="center"/>
          </w:tcPr>
          <w:p w14:paraId="4666B447">
            <w:r>
              <w:t>116.69</w:t>
            </w:r>
          </w:p>
        </w:tc>
        <w:tc>
          <w:tcPr>
            <w:vAlign w:val="center"/>
          </w:tcPr>
          <w:p w14:paraId="07A2059A">
            <w:r>
              <w:t>378.61</w:t>
            </w:r>
          </w:p>
        </w:tc>
        <w:tc>
          <w:tcPr>
            <w:vAlign w:val="center"/>
          </w:tcPr>
          <w:p w14:paraId="635B8DC0">
            <w:r>
              <w:t>65.43</w:t>
            </w:r>
          </w:p>
        </w:tc>
        <w:tc>
          <w:tcPr>
            <w:vAlign w:val="center"/>
          </w:tcPr>
          <w:p w14:paraId="72571DF6">
            <w:r>
              <w:t>299.20</w:t>
            </w:r>
          </w:p>
        </w:tc>
      </w:tr>
      <w:tr w14:paraId="5EABD7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3F4672">
            <w:r>
              <w:t>17:00</w:t>
            </w:r>
          </w:p>
        </w:tc>
        <w:tc>
          <w:tcPr>
            <w:vAlign w:val="center"/>
          </w:tcPr>
          <w:p w14:paraId="5FC978F8">
            <w:r>
              <w:t>62.93</w:t>
            </w:r>
          </w:p>
        </w:tc>
        <w:tc>
          <w:tcPr>
            <w:vAlign w:val="center"/>
          </w:tcPr>
          <w:p w14:paraId="0F8E1A4F">
            <w:r>
              <w:t>19.01</w:t>
            </w:r>
          </w:p>
        </w:tc>
        <w:tc>
          <w:tcPr>
            <w:vAlign w:val="center"/>
          </w:tcPr>
          <w:p w14:paraId="0C61AE76">
            <w:r>
              <w:t>265.08</w:t>
            </w:r>
          </w:p>
        </w:tc>
        <w:tc>
          <w:tcPr>
            <w:vAlign w:val="center"/>
          </w:tcPr>
          <w:p w14:paraId="77B91B23">
            <w:r>
              <w:t>6.73</w:t>
            </w:r>
          </w:p>
        </w:tc>
        <w:tc>
          <w:tcPr>
            <w:vAlign w:val="center"/>
          </w:tcPr>
          <w:p w14:paraId="050B0AA1">
            <w:r>
              <w:t>134.20</w:t>
            </w:r>
          </w:p>
        </w:tc>
      </w:tr>
      <w:tr w14:paraId="002A84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74F35E">
            <w:r>
              <w:t>18:00</w:t>
            </w:r>
          </w:p>
        </w:tc>
        <w:tc>
          <w:tcPr>
            <w:vAlign w:val="center"/>
          </w:tcPr>
          <w:p w14:paraId="36B508A0">
            <w:r>
              <w:t>0.00</w:t>
            </w:r>
          </w:p>
        </w:tc>
        <w:tc>
          <w:tcPr>
            <w:vAlign w:val="center"/>
          </w:tcPr>
          <w:p w14:paraId="2CDC5F31">
            <w:r>
              <w:t>0.00</w:t>
            </w:r>
          </w:p>
        </w:tc>
        <w:tc>
          <w:tcPr>
            <w:vAlign w:val="center"/>
          </w:tcPr>
          <w:p w14:paraId="7E90A090">
            <w:r>
              <w:t>0.00</w:t>
            </w:r>
          </w:p>
        </w:tc>
        <w:tc>
          <w:tcPr>
            <w:vAlign w:val="center"/>
          </w:tcPr>
          <w:p w14:paraId="5258F348">
            <w:r>
              <w:t>0.00</w:t>
            </w:r>
          </w:p>
        </w:tc>
        <w:tc>
          <w:tcPr>
            <w:vAlign w:val="center"/>
          </w:tcPr>
          <w:p w14:paraId="3A953762">
            <w:r>
              <w:t>0.00</w:t>
            </w:r>
          </w:p>
        </w:tc>
      </w:tr>
      <w:tr w14:paraId="4BA90A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9D3993">
            <w:r>
              <w:t>19:00</w:t>
            </w:r>
          </w:p>
        </w:tc>
        <w:tc>
          <w:tcPr>
            <w:vAlign w:val="center"/>
          </w:tcPr>
          <w:p w14:paraId="68A6AAEA">
            <w:r>
              <w:t>0.00</w:t>
            </w:r>
          </w:p>
        </w:tc>
        <w:tc>
          <w:tcPr>
            <w:vAlign w:val="center"/>
          </w:tcPr>
          <w:p w14:paraId="7324C7C4">
            <w:r>
              <w:t>0.00</w:t>
            </w:r>
          </w:p>
        </w:tc>
        <w:tc>
          <w:tcPr>
            <w:vAlign w:val="center"/>
          </w:tcPr>
          <w:p w14:paraId="4A443A61">
            <w:r>
              <w:t>0.00</w:t>
            </w:r>
          </w:p>
        </w:tc>
        <w:tc>
          <w:tcPr>
            <w:vAlign w:val="center"/>
          </w:tcPr>
          <w:p w14:paraId="49E8E769">
            <w:r>
              <w:t>0.00</w:t>
            </w:r>
          </w:p>
        </w:tc>
        <w:tc>
          <w:tcPr>
            <w:vAlign w:val="center"/>
          </w:tcPr>
          <w:p w14:paraId="090FF5E1">
            <w:r>
              <w:t>0.00</w:t>
            </w:r>
          </w:p>
        </w:tc>
      </w:tr>
      <w:tr w14:paraId="3D86B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57C27E">
            <w:r>
              <w:t>20:00</w:t>
            </w:r>
          </w:p>
        </w:tc>
        <w:tc>
          <w:tcPr>
            <w:vAlign w:val="center"/>
          </w:tcPr>
          <w:p w14:paraId="176E69D8">
            <w:r>
              <w:t>0.00</w:t>
            </w:r>
          </w:p>
        </w:tc>
        <w:tc>
          <w:tcPr>
            <w:vAlign w:val="center"/>
          </w:tcPr>
          <w:p w14:paraId="167B1E37">
            <w:r>
              <w:t>0.00</w:t>
            </w:r>
          </w:p>
        </w:tc>
        <w:tc>
          <w:tcPr>
            <w:vAlign w:val="center"/>
          </w:tcPr>
          <w:p w14:paraId="6D75144D">
            <w:r>
              <w:t>0.00</w:t>
            </w:r>
          </w:p>
        </w:tc>
        <w:tc>
          <w:tcPr>
            <w:vAlign w:val="center"/>
          </w:tcPr>
          <w:p w14:paraId="6538446C">
            <w:r>
              <w:t>0.00</w:t>
            </w:r>
          </w:p>
        </w:tc>
        <w:tc>
          <w:tcPr>
            <w:vAlign w:val="center"/>
          </w:tcPr>
          <w:p w14:paraId="4E3F6DC2">
            <w:r>
              <w:t>0.00</w:t>
            </w:r>
          </w:p>
        </w:tc>
      </w:tr>
      <w:tr w14:paraId="23FA00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3D84A3">
            <w:r>
              <w:t>21:00</w:t>
            </w:r>
          </w:p>
        </w:tc>
        <w:tc>
          <w:tcPr>
            <w:vAlign w:val="center"/>
          </w:tcPr>
          <w:p w14:paraId="002EEF12">
            <w:r>
              <w:t>0.00</w:t>
            </w:r>
          </w:p>
        </w:tc>
        <w:tc>
          <w:tcPr>
            <w:vAlign w:val="center"/>
          </w:tcPr>
          <w:p w14:paraId="2451807F">
            <w:r>
              <w:t>0.00</w:t>
            </w:r>
          </w:p>
        </w:tc>
        <w:tc>
          <w:tcPr>
            <w:vAlign w:val="center"/>
          </w:tcPr>
          <w:p w14:paraId="69DE47A5">
            <w:r>
              <w:t>0.00</w:t>
            </w:r>
          </w:p>
        </w:tc>
        <w:tc>
          <w:tcPr>
            <w:vAlign w:val="center"/>
          </w:tcPr>
          <w:p w14:paraId="6C1B5676">
            <w:r>
              <w:t>0.00</w:t>
            </w:r>
          </w:p>
        </w:tc>
        <w:tc>
          <w:tcPr>
            <w:vAlign w:val="center"/>
          </w:tcPr>
          <w:p w14:paraId="31C8098A">
            <w:r>
              <w:t>0.00</w:t>
            </w:r>
          </w:p>
        </w:tc>
      </w:tr>
      <w:tr w14:paraId="65377D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35CEAA">
            <w:r>
              <w:t>22:00</w:t>
            </w:r>
          </w:p>
        </w:tc>
        <w:tc>
          <w:tcPr>
            <w:vAlign w:val="center"/>
          </w:tcPr>
          <w:p w14:paraId="11F0C879">
            <w:r>
              <w:t>0.00</w:t>
            </w:r>
          </w:p>
        </w:tc>
        <w:tc>
          <w:tcPr>
            <w:vAlign w:val="center"/>
          </w:tcPr>
          <w:p w14:paraId="68C22910">
            <w:r>
              <w:t>0.00</w:t>
            </w:r>
          </w:p>
        </w:tc>
        <w:tc>
          <w:tcPr>
            <w:vAlign w:val="center"/>
          </w:tcPr>
          <w:p w14:paraId="0A4828B4">
            <w:r>
              <w:t>0.00</w:t>
            </w:r>
          </w:p>
        </w:tc>
        <w:tc>
          <w:tcPr>
            <w:vAlign w:val="center"/>
          </w:tcPr>
          <w:p w14:paraId="21C7B0BA">
            <w:r>
              <w:t>0.00</w:t>
            </w:r>
          </w:p>
        </w:tc>
        <w:tc>
          <w:tcPr>
            <w:vAlign w:val="center"/>
          </w:tcPr>
          <w:p w14:paraId="2487C44D">
            <w:r>
              <w:t>0.00</w:t>
            </w:r>
          </w:p>
        </w:tc>
      </w:tr>
      <w:tr w14:paraId="2538A5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369F2F">
            <w:r>
              <w:t>23:00</w:t>
            </w:r>
          </w:p>
        </w:tc>
        <w:tc>
          <w:tcPr>
            <w:vAlign w:val="center"/>
          </w:tcPr>
          <w:p w14:paraId="3C3530E1">
            <w:r>
              <w:t>0.00</w:t>
            </w:r>
          </w:p>
        </w:tc>
        <w:tc>
          <w:tcPr>
            <w:vAlign w:val="center"/>
          </w:tcPr>
          <w:p w14:paraId="6726922C">
            <w:r>
              <w:t>0.00</w:t>
            </w:r>
          </w:p>
        </w:tc>
        <w:tc>
          <w:tcPr>
            <w:vAlign w:val="center"/>
          </w:tcPr>
          <w:p w14:paraId="24054DA7">
            <w:r>
              <w:t>0.00</w:t>
            </w:r>
          </w:p>
        </w:tc>
        <w:tc>
          <w:tcPr>
            <w:vAlign w:val="center"/>
          </w:tcPr>
          <w:p w14:paraId="246AB4B0">
            <w:r>
              <w:t>0.00</w:t>
            </w:r>
          </w:p>
        </w:tc>
        <w:tc>
          <w:tcPr>
            <w:vAlign w:val="center"/>
          </w:tcPr>
          <w:p w14:paraId="0048981B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51" w:name="室外逐时辐射"/>
      <w:bookmarkEnd w:id="51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52" w:name="室外逐时辐射备注"/>
      <w:bookmarkEnd w:id="52"/>
      <w:r>
        <w:rPr>
          <w:rFonts w:ascii="宋体" w:hAnsi="宋体"/>
          <w:b/>
          <w:color w:val="000000"/>
          <w:sz w:val="18"/>
          <w:szCs w:val="18"/>
        </w:rPr>
        <w:t>注：气象数据参考 安徽-合肥</w:t>
      </w:r>
    </w:p>
    <w:bookmarkEnd w:id="0"/>
    <w:p w14:paraId="13B66474">
      <w:pPr>
        <w:pStyle w:val="4"/>
      </w:pPr>
      <w:bookmarkStart w:id="53" w:name="_Toc155690730"/>
      <w:bookmarkStart w:id="54" w:name="_Toc12153"/>
      <w:r>
        <w:rPr>
          <w:rFonts w:hint="eastAsia"/>
        </w:rPr>
        <w:t>室内</w:t>
      </w:r>
      <w:r>
        <w:t>空气温度</w:t>
      </w:r>
      <w:bookmarkEnd w:id="53"/>
      <w:bookmarkEnd w:id="54"/>
    </w:p>
    <w:p w14:paraId="5738735B">
      <w:pPr>
        <w:rPr>
          <w:color w:val="000000"/>
          <w:szCs w:val="21"/>
        </w:rPr>
      </w:pPr>
      <w:bookmarkStart w:id="55" w:name="室内空气温度"/>
      <w:bookmarkEnd w:id="55"/>
      <w:r>
        <w:drawing>
          <wp:inline distT="0" distB="0" distL="0" distR="0">
            <wp:extent cx="5667375" cy="29813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2FF55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DBE35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EC81462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3FAC8C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F59A39B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87FA2C1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B0BAA88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4189CAA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D1D184E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3FF74FB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DB2B0A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EBC5528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C69F632">
            <w:pPr>
              <w:jc w:val="center"/>
            </w:pPr>
            <w:r>
              <w:t>11:00</w:t>
            </w:r>
          </w:p>
        </w:tc>
      </w:tr>
      <w:tr w14:paraId="630A22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83598D">
            <w:r>
              <w:t>34.46</w:t>
            </w:r>
          </w:p>
        </w:tc>
        <w:tc>
          <w:tcPr>
            <w:vAlign w:val="center"/>
          </w:tcPr>
          <w:p w14:paraId="304AE8F5">
            <w:r>
              <w:t>33.76</w:t>
            </w:r>
          </w:p>
        </w:tc>
        <w:tc>
          <w:tcPr>
            <w:vAlign w:val="center"/>
          </w:tcPr>
          <w:p w14:paraId="0D5C478C">
            <w:r>
              <w:t>33.22</w:t>
            </w:r>
          </w:p>
        </w:tc>
        <w:tc>
          <w:tcPr>
            <w:vAlign w:val="center"/>
          </w:tcPr>
          <w:p w14:paraId="7F07B7C7">
            <w:r>
              <w:t>32.88</w:t>
            </w:r>
          </w:p>
        </w:tc>
        <w:tc>
          <w:tcPr>
            <w:vAlign w:val="center"/>
          </w:tcPr>
          <w:p w14:paraId="6D3D98F6">
            <w:r>
              <w:t>32.76</w:t>
            </w:r>
          </w:p>
        </w:tc>
        <w:tc>
          <w:tcPr>
            <w:vAlign w:val="center"/>
          </w:tcPr>
          <w:p w14:paraId="248C48BF">
            <w:r>
              <w:t>32.88</w:t>
            </w:r>
          </w:p>
        </w:tc>
        <w:tc>
          <w:tcPr>
            <w:vAlign w:val="center"/>
          </w:tcPr>
          <w:p w14:paraId="6B976BDF">
            <w:r>
              <w:t>33.22</w:t>
            </w:r>
          </w:p>
        </w:tc>
        <w:tc>
          <w:tcPr>
            <w:vAlign w:val="center"/>
          </w:tcPr>
          <w:p w14:paraId="5E91FC9B">
            <w:r>
              <w:t>33.76</w:t>
            </w:r>
          </w:p>
        </w:tc>
        <w:tc>
          <w:tcPr>
            <w:vAlign w:val="center"/>
          </w:tcPr>
          <w:p w14:paraId="66C836DB">
            <w:r>
              <w:t>34.46</w:t>
            </w:r>
          </w:p>
        </w:tc>
        <w:tc>
          <w:tcPr>
            <w:vAlign w:val="center"/>
          </w:tcPr>
          <w:p w14:paraId="71C5885F">
            <w:r>
              <w:t>35.28</w:t>
            </w:r>
          </w:p>
        </w:tc>
        <w:tc>
          <w:tcPr>
            <w:vAlign w:val="center"/>
          </w:tcPr>
          <w:p w14:paraId="00C3B5AD">
            <w:r>
              <w:t>36.16</w:t>
            </w:r>
          </w:p>
        </w:tc>
        <w:tc>
          <w:tcPr>
            <w:vAlign w:val="center"/>
          </w:tcPr>
          <w:p w14:paraId="2991A24B">
            <w:r>
              <w:t>37.04</w:t>
            </w:r>
          </w:p>
        </w:tc>
      </w:tr>
      <w:tr w14:paraId="1A1D1A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BE183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C60C19F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ADFC14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731F564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5A89A98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96C1DD2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5E0AD21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13072FF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553518A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2211BBF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110D1E6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A540A88">
            <w:r>
              <w:t>23:00</w:t>
            </w:r>
          </w:p>
        </w:tc>
      </w:tr>
      <w:tr w14:paraId="07594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03F612">
            <w:r>
              <w:t>37.86</w:t>
            </w:r>
          </w:p>
        </w:tc>
        <w:tc>
          <w:tcPr>
            <w:vAlign w:val="center"/>
          </w:tcPr>
          <w:p w14:paraId="765767B9">
            <w:r>
              <w:t>38.57</w:t>
            </w:r>
          </w:p>
        </w:tc>
        <w:tc>
          <w:tcPr>
            <w:vAlign w:val="center"/>
          </w:tcPr>
          <w:p w14:paraId="571A4519">
            <w:r>
              <w:t>39.11</w:t>
            </w:r>
          </w:p>
        </w:tc>
        <w:tc>
          <w:tcPr>
            <w:vAlign w:val="center"/>
          </w:tcPr>
          <w:p w14:paraId="391B9DB3">
            <w:r>
              <w:t>39.45</w:t>
            </w:r>
          </w:p>
        </w:tc>
        <w:tc>
          <w:tcPr>
            <w:vAlign w:val="center"/>
          </w:tcPr>
          <w:p w14:paraId="3EACA71D">
            <w:r>
              <w:t>39.56</w:t>
            </w:r>
          </w:p>
        </w:tc>
        <w:tc>
          <w:tcPr>
            <w:vAlign w:val="center"/>
          </w:tcPr>
          <w:p w14:paraId="58514F90">
            <w:r>
              <w:t>39.45</w:t>
            </w:r>
          </w:p>
        </w:tc>
        <w:tc>
          <w:tcPr>
            <w:vAlign w:val="center"/>
          </w:tcPr>
          <w:p w14:paraId="5BAEAF02">
            <w:r>
              <w:t>39.11</w:t>
            </w:r>
          </w:p>
        </w:tc>
        <w:tc>
          <w:tcPr>
            <w:vAlign w:val="center"/>
          </w:tcPr>
          <w:p w14:paraId="39A0B4C1">
            <w:r>
              <w:t>38.57</w:t>
            </w:r>
          </w:p>
        </w:tc>
        <w:tc>
          <w:tcPr>
            <w:vAlign w:val="center"/>
          </w:tcPr>
          <w:p w14:paraId="56EC2008">
            <w:r>
              <w:t>37.86</w:t>
            </w:r>
          </w:p>
        </w:tc>
        <w:tc>
          <w:tcPr>
            <w:vAlign w:val="center"/>
          </w:tcPr>
          <w:p w14:paraId="2B19E3D5">
            <w:r>
              <w:t>37.04</w:t>
            </w:r>
          </w:p>
        </w:tc>
        <w:tc>
          <w:tcPr>
            <w:vAlign w:val="center"/>
          </w:tcPr>
          <w:p w14:paraId="1CB34DD7">
            <w:r>
              <w:t>36.16</w:t>
            </w:r>
          </w:p>
        </w:tc>
        <w:tc>
          <w:tcPr>
            <w:vAlign w:val="center"/>
          </w:tcPr>
          <w:p w14:paraId="1314C991">
            <w:r>
              <w:t>35.28</w:t>
            </w:r>
          </w:p>
        </w:tc>
      </w:tr>
    </w:tbl>
    <w:p w14:paraId="2BAE5342">
      <w:pPr>
        <w:jc w:val="center"/>
      </w:pPr>
      <w:bookmarkStart w:id="56" w:name="自然通风室内温度表格"/>
      <w:bookmarkEnd w:id="56"/>
    </w:p>
    <w:p w14:paraId="59BCE5B7">
      <w:pPr>
        <w:pStyle w:val="2"/>
        <w:jc w:val="left"/>
      </w:pPr>
      <w:bookmarkStart w:id="57" w:name="_Toc4327"/>
      <w:r>
        <w:t>工程材料</w:t>
      </w:r>
      <w:bookmarkEnd w:id="5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278A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5D1191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8C5ABD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E603E9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9633E49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027704BA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6078BFEE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5E4650A">
            <w:pPr>
              <w:jc w:val="center"/>
            </w:pPr>
            <w:r>
              <w:t>数据来源</w:t>
            </w:r>
          </w:p>
        </w:tc>
      </w:tr>
      <w:tr w14:paraId="3F22E6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524FE2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7DBDC0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78EF3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169465F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552AAE2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1EEE0EA2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33C5AA26">
            <w:pPr>
              <w:jc w:val="center"/>
            </w:pPr>
          </w:p>
        </w:tc>
      </w:tr>
      <w:tr w14:paraId="1261F4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27A568">
            <w:r>
              <w:t>水泥砂浆</w:t>
            </w:r>
          </w:p>
        </w:tc>
        <w:tc>
          <w:tcPr>
            <w:vAlign w:val="center"/>
          </w:tcPr>
          <w:p w14:paraId="3DCCAF7B">
            <w:r>
              <w:t>0.930</w:t>
            </w:r>
          </w:p>
        </w:tc>
        <w:tc>
          <w:tcPr>
            <w:vAlign w:val="center"/>
          </w:tcPr>
          <w:p w14:paraId="321015BC">
            <w:r>
              <w:t>11.370</w:t>
            </w:r>
          </w:p>
        </w:tc>
        <w:tc>
          <w:tcPr>
            <w:vAlign w:val="center"/>
          </w:tcPr>
          <w:p w14:paraId="6BD3FD04">
            <w:r>
              <w:t>1800.0</w:t>
            </w:r>
          </w:p>
        </w:tc>
        <w:tc>
          <w:tcPr>
            <w:vAlign w:val="center"/>
          </w:tcPr>
          <w:p w14:paraId="17045BB5">
            <w:r>
              <w:t>1050.0</w:t>
            </w:r>
          </w:p>
        </w:tc>
        <w:tc>
          <w:tcPr>
            <w:vAlign w:val="center"/>
          </w:tcPr>
          <w:p w14:paraId="5C19D6D3">
            <w:r>
              <w:t>0.0210</w:t>
            </w:r>
          </w:p>
        </w:tc>
        <w:tc>
          <w:tcPr>
            <w:vAlign w:val="center"/>
          </w:tcPr>
          <w:p w14:paraId="6898EDF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C90B3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BD0B2A">
            <w:r>
              <w:t>岩棉条复合板（tr10,0,a级）</w:t>
            </w:r>
          </w:p>
        </w:tc>
        <w:tc>
          <w:tcPr>
            <w:vAlign w:val="center"/>
          </w:tcPr>
          <w:p w14:paraId="30CFA786">
            <w:r>
              <w:t>0.046</w:t>
            </w:r>
          </w:p>
        </w:tc>
        <w:tc>
          <w:tcPr>
            <w:vAlign w:val="center"/>
          </w:tcPr>
          <w:p w14:paraId="3010518F">
            <w:r>
              <w:t>0.700</w:t>
            </w:r>
          </w:p>
        </w:tc>
        <w:tc>
          <w:tcPr>
            <w:vAlign w:val="center"/>
          </w:tcPr>
          <w:p w14:paraId="44E22176">
            <w:r>
              <w:t>120.0</w:t>
            </w:r>
          </w:p>
        </w:tc>
        <w:tc>
          <w:tcPr>
            <w:vAlign w:val="center"/>
          </w:tcPr>
          <w:p w14:paraId="0D11E1AE">
            <w:r>
              <w:t>1220.6</w:t>
            </w:r>
          </w:p>
        </w:tc>
        <w:tc>
          <w:tcPr>
            <w:vAlign w:val="center"/>
          </w:tcPr>
          <w:p w14:paraId="560AF59B">
            <w:r>
              <w:t>0.4880</w:t>
            </w:r>
          </w:p>
        </w:tc>
        <w:tc>
          <w:tcPr>
            <w:vAlign w:val="center"/>
          </w:tcPr>
          <w:p w14:paraId="6FCA83B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862BA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081249">
            <w:r>
              <w:t>混合砂浆</w:t>
            </w:r>
          </w:p>
        </w:tc>
        <w:tc>
          <w:tcPr>
            <w:vAlign w:val="center"/>
          </w:tcPr>
          <w:p w14:paraId="234A556E">
            <w:r>
              <w:t>0.870</w:t>
            </w:r>
          </w:p>
        </w:tc>
        <w:tc>
          <w:tcPr>
            <w:vAlign w:val="center"/>
          </w:tcPr>
          <w:p w14:paraId="0EF7114F">
            <w:r>
              <w:t>10.750</w:t>
            </w:r>
          </w:p>
        </w:tc>
        <w:tc>
          <w:tcPr>
            <w:vAlign w:val="center"/>
          </w:tcPr>
          <w:p w14:paraId="1372E082">
            <w:r>
              <w:t>1700.0</w:t>
            </w:r>
          </w:p>
        </w:tc>
        <w:tc>
          <w:tcPr>
            <w:vAlign w:val="center"/>
          </w:tcPr>
          <w:p w14:paraId="3B898FB5">
            <w:r>
              <w:t>1074.4</w:t>
            </w:r>
          </w:p>
        </w:tc>
        <w:tc>
          <w:tcPr>
            <w:vAlign w:val="center"/>
          </w:tcPr>
          <w:p w14:paraId="31B1FA82">
            <w:r>
              <w:t>0.0975</w:t>
            </w:r>
          </w:p>
        </w:tc>
        <w:tc>
          <w:tcPr>
            <w:vAlign w:val="center"/>
          </w:tcPr>
          <w:p w14:paraId="1FBE3A0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0E2DF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462A11">
            <w:r>
              <w:t>钢筋混凝土</w:t>
            </w:r>
          </w:p>
        </w:tc>
        <w:tc>
          <w:tcPr>
            <w:vAlign w:val="center"/>
          </w:tcPr>
          <w:p w14:paraId="07E2D48D">
            <w:r>
              <w:t>1.740</w:t>
            </w:r>
          </w:p>
        </w:tc>
        <w:tc>
          <w:tcPr>
            <w:vAlign w:val="center"/>
          </w:tcPr>
          <w:p w14:paraId="1335D423">
            <w:r>
              <w:t>17.200</w:t>
            </w:r>
          </w:p>
        </w:tc>
        <w:tc>
          <w:tcPr>
            <w:vAlign w:val="center"/>
          </w:tcPr>
          <w:p w14:paraId="372FE675">
            <w:r>
              <w:t>2500.0</w:t>
            </w:r>
          </w:p>
        </w:tc>
        <w:tc>
          <w:tcPr>
            <w:vAlign w:val="center"/>
          </w:tcPr>
          <w:p w14:paraId="6E468515">
            <w:r>
              <w:t>920.0</w:t>
            </w:r>
          </w:p>
        </w:tc>
        <w:tc>
          <w:tcPr>
            <w:vAlign w:val="center"/>
          </w:tcPr>
          <w:p w14:paraId="1C4CCC61">
            <w:r>
              <w:t>0.0158</w:t>
            </w:r>
          </w:p>
        </w:tc>
        <w:tc>
          <w:tcPr>
            <w:vAlign w:val="center"/>
          </w:tcPr>
          <w:p w14:paraId="50DA55E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9F16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E44D1F">
            <w:r>
              <w:t>挤塑聚苯板(ρ=25-32)</w:t>
            </w:r>
          </w:p>
        </w:tc>
        <w:tc>
          <w:tcPr>
            <w:vAlign w:val="center"/>
          </w:tcPr>
          <w:p w14:paraId="26E2EDD9">
            <w:r>
              <w:t>0.030</w:t>
            </w:r>
          </w:p>
        </w:tc>
        <w:tc>
          <w:tcPr>
            <w:vAlign w:val="center"/>
          </w:tcPr>
          <w:p w14:paraId="0212BD95">
            <w:r>
              <w:t>0.320</w:t>
            </w:r>
          </w:p>
        </w:tc>
        <w:tc>
          <w:tcPr>
            <w:vAlign w:val="center"/>
          </w:tcPr>
          <w:p w14:paraId="108225D5">
            <w:r>
              <w:t>28.5</w:t>
            </w:r>
          </w:p>
        </w:tc>
        <w:tc>
          <w:tcPr>
            <w:vAlign w:val="center"/>
          </w:tcPr>
          <w:p w14:paraId="57CDE8C4">
            <w:r>
              <w:t>1647.0</w:t>
            </w:r>
          </w:p>
        </w:tc>
        <w:tc>
          <w:tcPr>
            <w:vAlign w:val="center"/>
          </w:tcPr>
          <w:p w14:paraId="58FB1C78">
            <w:r>
              <w:t>0.0162</w:t>
            </w:r>
          </w:p>
        </w:tc>
        <w:tc>
          <w:tcPr>
            <w:vAlign w:val="center"/>
          </w:tcPr>
          <w:p w14:paraId="0D74BFD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0FB97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0053D6">
            <w:r>
              <w:t>c20细石混凝土(ρ=2300)</w:t>
            </w:r>
          </w:p>
        </w:tc>
        <w:tc>
          <w:tcPr>
            <w:vAlign w:val="center"/>
          </w:tcPr>
          <w:p w14:paraId="3DF80379">
            <w:r>
              <w:t>1.510</w:t>
            </w:r>
          </w:p>
        </w:tc>
        <w:tc>
          <w:tcPr>
            <w:vAlign w:val="center"/>
          </w:tcPr>
          <w:p w14:paraId="1197DE55">
            <w:r>
              <w:t>15.243</w:t>
            </w:r>
          </w:p>
        </w:tc>
        <w:tc>
          <w:tcPr>
            <w:vAlign w:val="center"/>
          </w:tcPr>
          <w:p w14:paraId="6CE97B04">
            <w:r>
              <w:t>2300.0</w:t>
            </w:r>
          </w:p>
        </w:tc>
        <w:tc>
          <w:tcPr>
            <w:vAlign w:val="center"/>
          </w:tcPr>
          <w:p w14:paraId="6C584BFC">
            <w:r>
              <w:t>920.0</w:t>
            </w:r>
          </w:p>
        </w:tc>
        <w:tc>
          <w:tcPr>
            <w:vAlign w:val="center"/>
          </w:tcPr>
          <w:p w14:paraId="00142D78">
            <w:r>
              <w:t>0.0173</w:t>
            </w:r>
          </w:p>
        </w:tc>
        <w:tc>
          <w:tcPr>
            <w:vAlign w:val="center"/>
          </w:tcPr>
          <w:p w14:paraId="2AC1C7A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373AE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55949C">
            <w:r>
              <w:t>轻骨料混凝土(找坡层)</w:t>
            </w:r>
          </w:p>
        </w:tc>
        <w:tc>
          <w:tcPr>
            <w:vAlign w:val="center"/>
          </w:tcPr>
          <w:p w14:paraId="0C7E739D">
            <w:r>
              <w:t>0.300</w:t>
            </w:r>
          </w:p>
        </w:tc>
        <w:tc>
          <w:tcPr>
            <w:vAlign w:val="center"/>
          </w:tcPr>
          <w:p w14:paraId="6DADEB7C">
            <w:r>
              <w:t>5.000</w:t>
            </w:r>
          </w:p>
        </w:tc>
        <w:tc>
          <w:tcPr>
            <w:vAlign w:val="center"/>
          </w:tcPr>
          <w:p w14:paraId="73885459">
            <w:r>
              <w:t>1050.0</w:t>
            </w:r>
          </w:p>
        </w:tc>
        <w:tc>
          <w:tcPr>
            <w:vAlign w:val="center"/>
          </w:tcPr>
          <w:p w14:paraId="01685339">
            <w:r>
              <w:t>1091.3</w:t>
            </w:r>
          </w:p>
        </w:tc>
        <w:tc>
          <w:tcPr>
            <w:vAlign w:val="center"/>
          </w:tcPr>
          <w:p w14:paraId="24F3E1D2">
            <w:r>
              <w:t>0.0140</w:t>
            </w:r>
          </w:p>
        </w:tc>
        <w:tc>
          <w:tcPr>
            <w:vAlign w:val="center"/>
          </w:tcPr>
          <w:p w14:paraId="5B13CCF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6932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76E125">
            <w:r>
              <w:t>煤矸石空心砖</w:t>
            </w:r>
          </w:p>
        </w:tc>
        <w:tc>
          <w:tcPr>
            <w:vAlign w:val="center"/>
          </w:tcPr>
          <w:p w14:paraId="3045CAEF">
            <w:r>
              <w:t>0.580</w:t>
            </w:r>
          </w:p>
        </w:tc>
        <w:tc>
          <w:tcPr>
            <w:vAlign w:val="center"/>
          </w:tcPr>
          <w:p w14:paraId="59D05EC0">
            <w:r>
              <w:t>7.920</w:t>
            </w:r>
          </w:p>
        </w:tc>
        <w:tc>
          <w:tcPr>
            <w:vAlign w:val="center"/>
          </w:tcPr>
          <w:p w14:paraId="22CC780A">
            <w:r>
              <w:t>1400.0</w:t>
            </w:r>
          </w:p>
        </w:tc>
        <w:tc>
          <w:tcPr>
            <w:vAlign w:val="center"/>
          </w:tcPr>
          <w:p w14:paraId="6767B241">
            <w:r>
              <w:t>1050.0</w:t>
            </w:r>
          </w:p>
        </w:tc>
        <w:tc>
          <w:tcPr>
            <w:vAlign w:val="center"/>
          </w:tcPr>
          <w:p w14:paraId="40D1F369">
            <w:r>
              <w:t>0.0900</w:t>
            </w:r>
          </w:p>
        </w:tc>
        <w:tc>
          <w:tcPr>
            <w:vAlign w:val="center"/>
          </w:tcPr>
          <w:p w14:paraId="0463451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6E91A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EFCF03">
            <w:r>
              <w:t>匀质防火保温板</w:t>
            </w:r>
          </w:p>
        </w:tc>
        <w:tc>
          <w:tcPr>
            <w:vAlign w:val="center"/>
          </w:tcPr>
          <w:p w14:paraId="4F6D7553">
            <w:r>
              <w:t>0.065</w:t>
            </w:r>
          </w:p>
        </w:tc>
        <w:tc>
          <w:tcPr>
            <w:vAlign w:val="center"/>
          </w:tcPr>
          <w:p w14:paraId="7D93EC7A">
            <w:r>
              <w:t>1.500</w:t>
            </w:r>
          </w:p>
        </w:tc>
        <w:tc>
          <w:tcPr>
            <w:vAlign w:val="center"/>
          </w:tcPr>
          <w:p w14:paraId="6814967F">
            <w:r>
              <w:t>185.0</w:t>
            </w:r>
          </w:p>
        </w:tc>
        <w:tc>
          <w:tcPr>
            <w:vAlign w:val="center"/>
          </w:tcPr>
          <w:p w14:paraId="17481FB6">
            <w:r>
              <w:t>2572.9</w:t>
            </w:r>
          </w:p>
        </w:tc>
        <w:tc>
          <w:tcPr>
            <w:vAlign w:val="center"/>
          </w:tcPr>
          <w:p w14:paraId="0335966F">
            <w:r>
              <w:t>0.0140</w:t>
            </w:r>
          </w:p>
        </w:tc>
        <w:tc>
          <w:tcPr>
            <w:vAlign w:val="center"/>
          </w:tcPr>
          <w:p w14:paraId="1F90394E">
            <w:r>
              <w:rPr>
                <w:sz w:val="18"/>
                <w:szCs w:val="18"/>
              </w:rPr>
              <w:t>安徽省居住建筑节能设计标准 DB34/1466-2019</w:t>
            </w:r>
          </w:p>
        </w:tc>
      </w:tr>
      <w:tr w14:paraId="4B0D06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660FEB">
            <w:r>
              <w:t>石墨聚苯乙烯保温隔声板(b1级)（经压缩、覆膜处理）</w:t>
            </w:r>
          </w:p>
        </w:tc>
        <w:tc>
          <w:tcPr>
            <w:vAlign w:val="center"/>
          </w:tcPr>
          <w:p w14:paraId="5049893B">
            <w:r>
              <w:t>0.035</w:t>
            </w:r>
          </w:p>
        </w:tc>
        <w:tc>
          <w:tcPr>
            <w:vAlign w:val="center"/>
          </w:tcPr>
          <w:p w14:paraId="644C97CE">
            <w:r>
              <w:t>0.360</w:t>
            </w:r>
          </w:p>
        </w:tc>
        <w:tc>
          <w:tcPr>
            <w:vAlign w:val="center"/>
          </w:tcPr>
          <w:p w14:paraId="65EFC4E3">
            <w:r>
              <w:t>18.0</w:t>
            </w:r>
          </w:p>
        </w:tc>
        <w:tc>
          <w:tcPr>
            <w:vAlign w:val="center"/>
          </w:tcPr>
          <w:p w14:paraId="04CAB027">
            <w:r>
              <w:t>2828.8</w:t>
            </w:r>
          </w:p>
        </w:tc>
        <w:tc>
          <w:tcPr>
            <w:vAlign w:val="center"/>
          </w:tcPr>
          <w:p w14:paraId="353BC94E">
            <w:r>
              <w:t>0.0162</w:t>
            </w:r>
          </w:p>
        </w:tc>
        <w:tc>
          <w:tcPr>
            <w:vAlign w:val="center"/>
          </w:tcPr>
          <w:p w14:paraId="32E358B0">
            <w:r>
              <w:rPr>
                <w:sz w:val="18"/>
                <w:szCs w:val="18"/>
              </w:rPr>
              <w:t>安徽省居住建筑节能设计标准 DB34/1466-2019</w:t>
            </w:r>
          </w:p>
        </w:tc>
      </w:tr>
    </w:tbl>
    <w:p w14:paraId="4CB08BC8">
      <w:pPr>
        <w:pStyle w:val="2"/>
        <w:jc w:val="left"/>
      </w:pPr>
      <w:bookmarkStart w:id="58" w:name="_Toc14666"/>
      <w:r>
        <w:t>工程构造</w:t>
      </w:r>
      <w:bookmarkEnd w:id="58"/>
    </w:p>
    <w:p w14:paraId="5AD9BC2B">
      <w:pPr>
        <w:pStyle w:val="4"/>
        <w:jc w:val="left"/>
      </w:pPr>
      <w:bookmarkStart w:id="59" w:name="_Toc22668"/>
      <w:r>
        <w:t>屋顶构造</w:t>
      </w:r>
      <w:bookmarkEnd w:id="59"/>
    </w:p>
    <w:p w14:paraId="18898682">
      <w:pPr>
        <w:pStyle w:val="5"/>
        <w:jc w:val="left"/>
      </w:pPr>
      <w:r>
        <w:t>屋顶构造一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134E2E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BEAF04D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5FE6A2E3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69D88163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088D8CBE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3346A7D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F1C77E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156EE38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0B16FDD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BFE98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7610682"/>
        </w:tc>
        <w:tc>
          <w:tcPr>
            <w:shd w:val="clear" w:color="auto" w:fill="E6E6E6"/>
            <w:vAlign w:val="center"/>
          </w:tcPr>
          <w:p w14:paraId="409AEF4D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D3EDED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F9D33F1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F31DC3B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907456E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43078B4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318B53B">
            <w:r>
              <w:t>D=R*S</w:t>
            </w:r>
          </w:p>
        </w:tc>
      </w:tr>
      <w:tr w14:paraId="4BDA0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CB4BEE">
            <w:r>
              <w:t>水泥砂浆</w:t>
            </w:r>
          </w:p>
        </w:tc>
        <w:tc>
          <w:tcPr>
            <w:vAlign w:val="center"/>
          </w:tcPr>
          <w:p w14:paraId="02702EC0">
            <w:r>
              <w:t>20</w:t>
            </w:r>
          </w:p>
        </w:tc>
        <w:tc>
          <w:tcPr>
            <w:vAlign w:val="center"/>
          </w:tcPr>
          <w:p w14:paraId="09BE1AFC">
            <w:r>
              <w:t>10.0</w:t>
            </w:r>
          </w:p>
        </w:tc>
        <w:tc>
          <w:tcPr>
            <w:vAlign w:val="center"/>
          </w:tcPr>
          <w:p w14:paraId="3F804E60">
            <w:r>
              <w:t>0.930</w:t>
            </w:r>
          </w:p>
        </w:tc>
        <w:tc>
          <w:tcPr>
            <w:vAlign w:val="center"/>
          </w:tcPr>
          <w:p w14:paraId="324CBECE">
            <w:r>
              <w:t>11.370</w:t>
            </w:r>
          </w:p>
        </w:tc>
        <w:tc>
          <w:tcPr>
            <w:vAlign w:val="center"/>
          </w:tcPr>
          <w:p w14:paraId="722D671B">
            <w:r>
              <w:t>1.00</w:t>
            </w:r>
          </w:p>
        </w:tc>
        <w:tc>
          <w:tcPr>
            <w:vAlign w:val="center"/>
          </w:tcPr>
          <w:p w14:paraId="79E3CC05">
            <w:r>
              <w:t>0.022</w:t>
            </w:r>
          </w:p>
        </w:tc>
        <w:tc>
          <w:tcPr>
            <w:vAlign w:val="center"/>
          </w:tcPr>
          <w:p w14:paraId="1E4414AF">
            <w:r>
              <w:t>0.245</w:t>
            </w:r>
          </w:p>
        </w:tc>
      </w:tr>
      <w:tr w14:paraId="73397F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AE8595">
            <w:r>
              <w:t>c20细石混凝土(ρ=2300)</w:t>
            </w:r>
          </w:p>
        </w:tc>
        <w:tc>
          <w:tcPr>
            <w:vAlign w:val="center"/>
          </w:tcPr>
          <w:p w14:paraId="054A2E1F">
            <w:r>
              <w:t>40</w:t>
            </w:r>
          </w:p>
        </w:tc>
        <w:tc>
          <w:tcPr>
            <w:vAlign w:val="center"/>
          </w:tcPr>
          <w:p w14:paraId="2A5F220C">
            <w:r>
              <w:t>10.0</w:t>
            </w:r>
          </w:p>
        </w:tc>
        <w:tc>
          <w:tcPr>
            <w:vAlign w:val="center"/>
          </w:tcPr>
          <w:p w14:paraId="17608774">
            <w:r>
              <w:t>1.510</w:t>
            </w:r>
          </w:p>
        </w:tc>
        <w:tc>
          <w:tcPr>
            <w:vAlign w:val="center"/>
          </w:tcPr>
          <w:p w14:paraId="0696AD95">
            <w:r>
              <w:t>15.243</w:t>
            </w:r>
          </w:p>
        </w:tc>
        <w:tc>
          <w:tcPr>
            <w:vAlign w:val="center"/>
          </w:tcPr>
          <w:p w14:paraId="1D0A0270">
            <w:r>
              <w:t>1.00</w:t>
            </w:r>
          </w:p>
        </w:tc>
        <w:tc>
          <w:tcPr>
            <w:vAlign w:val="center"/>
          </w:tcPr>
          <w:p w14:paraId="2314962A">
            <w:r>
              <w:t>0.026</w:t>
            </w:r>
          </w:p>
        </w:tc>
        <w:tc>
          <w:tcPr>
            <w:vAlign w:val="center"/>
          </w:tcPr>
          <w:p w14:paraId="3D17CDBB">
            <w:r>
              <w:t>0.404</w:t>
            </w:r>
          </w:p>
        </w:tc>
      </w:tr>
      <w:tr w14:paraId="0E3DE2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B0B517">
            <w:r>
              <w:t>挤塑聚苯板(ρ=25-32)</w:t>
            </w:r>
          </w:p>
        </w:tc>
        <w:tc>
          <w:tcPr>
            <w:vAlign w:val="center"/>
          </w:tcPr>
          <w:p w14:paraId="789C73FA">
            <w:r>
              <w:t>80</w:t>
            </w:r>
          </w:p>
        </w:tc>
        <w:tc>
          <w:tcPr>
            <w:vAlign w:val="center"/>
          </w:tcPr>
          <w:p w14:paraId="6F6F996B">
            <w:r>
              <w:t>11.4</w:t>
            </w:r>
          </w:p>
        </w:tc>
        <w:tc>
          <w:tcPr>
            <w:vAlign w:val="center"/>
          </w:tcPr>
          <w:p w14:paraId="413A598D">
            <w:r>
              <w:t>0.030</w:t>
            </w:r>
          </w:p>
        </w:tc>
        <w:tc>
          <w:tcPr>
            <w:vAlign w:val="center"/>
          </w:tcPr>
          <w:p w14:paraId="0E1A33A1">
            <w:r>
              <w:t>0.320</w:t>
            </w:r>
          </w:p>
        </w:tc>
        <w:tc>
          <w:tcPr>
            <w:vAlign w:val="center"/>
          </w:tcPr>
          <w:p w14:paraId="5A3377CF">
            <w:r>
              <w:t>1.10</w:t>
            </w:r>
          </w:p>
        </w:tc>
        <w:tc>
          <w:tcPr>
            <w:vAlign w:val="center"/>
          </w:tcPr>
          <w:p w14:paraId="3A72465F">
            <w:r>
              <w:t>2.424</w:t>
            </w:r>
          </w:p>
        </w:tc>
        <w:tc>
          <w:tcPr>
            <w:vAlign w:val="center"/>
          </w:tcPr>
          <w:p w14:paraId="0A4E192D">
            <w:r>
              <w:t>0.853</w:t>
            </w:r>
          </w:p>
        </w:tc>
      </w:tr>
      <w:tr w14:paraId="1DD532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382A53">
            <w:r>
              <w:t>轻骨料混凝土(找坡层)</w:t>
            </w:r>
          </w:p>
        </w:tc>
        <w:tc>
          <w:tcPr>
            <w:vAlign w:val="center"/>
          </w:tcPr>
          <w:p w14:paraId="7B10F41A">
            <w:r>
              <w:t>30</w:t>
            </w:r>
          </w:p>
        </w:tc>
        <w:tc>
          <w:tcPr>
            <w:vAlign w:val="center"/>
          </w:tcPr>
          <w:p w14:paraId="57FC52D6">
            <w:r>
              <w:t>7.5</w:t>
            </w:r>
          </w:p>
        </w:tc>
        <w:tc>
          <w:tcPr>
            <w:vAlign w:val="center"/>
          </w:tcPr>
          <w:p w14:paraId="04FBCFF8">
            <w:r>
              <w:t>0.300</w:t>
            </w:r>
          </w:p>
        </w:tc>
        <w:tc>
          <w:tcPr>
            <w:vAlign w:val="center"/>
          </w:tcPr>
          <w:p w14:paraId="08F795EE">
            <w:r>
              <w:t>5.000</w:t>
            </w:r>
          </w:p>
        </w:tc>
        <w:tc>
          <w:tcPr>
            <w:vAlign w:val="center"/>
          </w:tcPr>
          <w:p w14:paraId="4873A612">
            <w:r>
              <w:t>1.50</w:t>
            </w:r>
          </w:p>
        </w:tc>
        <w:tc>
          <w:tcPr>
            <w:vAlign w:val="center"/>
          </w:tcPr>
          <w:p w14:paraId="45CCEAFE">
            <w:r>
              <w:t>0.067</w:t>
            </w:r>
          </w:p>
        </w:tc>
        <w:tc>
          <w:tcPr>
            <w:vAlign w:val="center"/>
          </w:tcPr>
          <w:p w14:paraId="7A34C2BF">
            <w:r>
              <w:t>0.500</w:t>
            </w:r>
          </w:p>
        </w:tc>
      </w:tr>
      <w:tr w14:paraId="269C72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F4BF3F">
            <w:r>
              <w:t>钢筋混凝土</w:t>
            </w:r>
          </w:p>
        </w:tc>
        <w:tc>
          <w:tcPr>
            <w:vAlign w:val="center"/>
          </w:tcPr>
          <w:p w14:paraId="15C25B3D">
            <w:r>
              <w:t>120</w:t>
            </w:r>
          </w:p>
        </w:tc>
        <w:tc>
          <w:tcPr>
            <w:vAlign w:val="center"/>
          </w:tcPr>
          <w:p w14:paraId="1D30F4A4">
            <w:r>
              <w:t>12.0</w:t>
            </w:r>
          </w:p>
        </w:tc>
        <w:tc>
          <w:tcPr>
            <w:vAlign w:val="center"/>
          </w:tcPr>
          <w:p w14:paraId="5F2CF41C">
            <w:r>
              <w:t>1.740</w:t>
            </w:r>
          </w:p>
        </w:tc>
        <w:tc>
          <w:tcPr>
            <w:vAlign w:val="center"/>
          </w:tcPr>
          <w:p w14:paraId="0444790A">
            <w:r>
              <w:t>17.200</w:t>
            </w:r>
          </w:p>
        </w:tc>
        <w:tc>
          <w:tcPr>
            <w:vAlign w:val="center"/>
          </w:tcPr>
          <w:p w14:paraId="47076EB4">
            <w:r>
              <w:t>1.00</w:t>
            </w:r>
          </w:p>
        </w:tc>
        <w:tc>
          <w:tcPr>
            <w:vAlign w:val="center"/>
          </w:tcPr>
          <w:p w14:paraId="5AD0EF4E">
            <w:r>
              <w:t>0.069</w:t>
            </w:r>
          </w:p>
        </w:tc>
        <w:tc>
          <w:tcPr>
            <w:vAlign w:val="center"/>
          </w:tcPr>
          <w:p w14:paraId="6CE5EB00">
            <w:r>
              <w:t>1.186</w:t>
            </w:r>
          </w:p>
        </w:tc>
      </w:tr>
      <w:tr w14:paraId="1A06E5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0BC6BC">
            <w:r>
              <w:t>混合砂浆</w:t>
            </w:r>
          </w:p>
        </w:tc>
        <w:tc>
          <w:tcPr>
            <w:vAlign w:val="center"/>
          </w:tcPr>
          <w:p w14:paraId="43A11ED8">
            <w:r>
              <w:t>20</w:t>
            </w:r>
          </w:p>
        </w:tc>
        <w:tc>
          <w:tcPr>
            <w:vAlign w:val="center"/>
          </w:tcPr>
          <w:p w14:paraId="7E3040B5">
            <w:r>
              <w:t>10.0</w:t>
            </w:r>
          </w:p>
        </w:tc>
        <w:tc>
          <w:tcPr>
            <w:vAlign w:val="center"/>
          </w:tcPr>
          <w:p w14:paraId="0A1B8AAA">
            <w:r>
              <w:t>0.870</w:t>
            </w:r>
          </w:p>
        </w:tc>
        <w:tc>
          <w:tcPr>
            <w:vAlign w:val="center"/>
          </w:tcPr>
          <w:p w14:paraId="57A2721B">
            <w:r>
              <w:t>10.750</w:t>
            </w:r>
          </w:p>
        </w:tc>
        <w:tc>
          <w:tcPr>
            <w:vAlign w:val="center"/>
          </w:tcPr>
          <w:p w14:paraId="392EBE1E">
            <w:r>
              <w:t>1.00</w:t>
            </w:r>
          </w:p>
        </w:tc>
        <w:tc>
          <w:tcPr>
            <w:vAlign w:val="center"/>
          </w:tcPr>
          <w:p w14:paraId="207C9013">
            <w:r>
              <w:t>0.023</w:t>
            </w:r>
          </w:p>
        </w:tc>
        <w:tc>
          <w:tcPr>
            <w:vAlign w:val="center"/>
          </w:tcPr>
          <w:p w14:paraId="49CBCF3C">
            <w:r>
              <w:t>0.247</w:t>
            </w:r>
          </w:p>
        </w:tc>
      </w:tr>
      <w:tr w14:paraId="22AF93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01AD7C">
            <w:r>
              <w:t>各层之和∑</w:t>
            </w:r>
          </w:p>
        </w:tc>
        <w:tc>
          <w:tcPr>
            <w:vAlign w:val="center"/>
          </w:tcPr>
          <w:p w14:paraId="14BB2E3F">
            <w:r>
              <w:t>310</w:t>
            </w:r>
          </w:p>
        </w:tc>
        <w:tc>
          <w:tcPr>
            <w:vAlign w:val="center"/>
          </w:tcPr>
          <w:p w14:paraId="506FAEF3">
            <w:r>
              <w:t>－</w:t>
            </w:r>
          </w:p>
        </w:tc>
        <w:tc>
          <w:tcPr>
            <w:vAlign w:val="center"/>
          </w:tcPr>
          <w:p w14:paraId="6A6584A4">
            <w:r>
              <w:t>－</w:t>
            </w:r>
          </w:p>
        </w:tc>
        <w:tc>
          <w:tcPr>
            <w:vAlign w:val="center"/>
          </w:tcPr>
          <w:p w14:paraId="78225674">
            <w:r>
              <w:t>－</w:t>
            </w:r>
          </w:p>
        </w:tc>
        <w:tc>
          <w:tcPr>
            <w:vAlign w:val="center"/>
          </w:tcPr>
          <w:p w14:paraId="539095D8">
            <w:r>
              <w:t>－</w:t>
            </w:r>
          </w:p>
        </w:tc>
        <w:tc>
          <w:tcPr>
            <w:vAlign w:val="center"/>
          </w:tcPr>
          <w:p w14:paraId="760CA7FB">
            <w:r>
              <w:t>2.631</w:t>
            </w:r>
          </w:p>
        </w:tc>
        <w:tc>
          <w:tcPr>
            <w:vAlign w:val="center"/>
          </w:tcPr>
          <w:p w14:paraId="33BDE0DA">
            <w:r>
              <w:t>3.435</w:t>
            </w:r>
          </w:p>
        </w:tc>
      </w:tr>
      <w:tr w14:paraId="42C0A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F7D5BB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4C4A6D34">
            <w:pPr>
              <w:jc w:val="center"/>
            </w:pPr>
            <w:r>
              <w:t>5.0</w:t>
            </w:r>
          </w:p>
        </w:tc>
      </w:tr>
      <w:tr w14:paraId="14837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B0E324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55EC2E57">
            <w:pPr>
              <w:jc w:val="center"/>
            </w:pPr>
            <w:r>
              <w:t>0.75</w:t>
            </w:r>
          </w:p>
        </w:tc>
      </w:tr>
      <w:tr w14:paraId="79BD15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4B0FD1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5612B1D4">
            <w:pPr>
              <w:jc w:val="center"/>
            </w:pPr>
            <w:r>
              <w:t>0.36</w:t>
            </w:r>
          </w:p>
        </w:tc>
      </w:tr>
      <w:tr w14:paraId="77DF33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648D85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45C8FE0A">
            <w:pPr>
              <w:jc w:val="center"/>
            </w:pPr>
            <w:r>
              <w:t>重质围护结构</w:t>
            </w:r>
          </w:p>
        </w:tc>
      </w:tr>
    </w:tbl>
    <w:p w14:paraId="3CE0F7C7">
      <w:pPr>
        <w:pStyle w:val="6"/>
        <w:jc w:val="left"/>
      </w:pPr>
      <w:r>
        <w:t>自然通风房间：逐时温度</w:t>
      </w:r>
    </w:p>
    <w:p w14:paraId="1820B683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E8936"/>
    <w:p w14:paraId="3E859D1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3CC115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AB0E93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56561F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9598CF1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E25F64D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74320DB2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CA3E822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4658E7F8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64BC5147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5BF4D4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297F0A7E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5BD0C123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13A913E4">
            <w:pPr>
              <w:jc w:val="center"/>
            </w:pPr>
            <w:r>
              <w:t>11:00</w:t>
            </w:r>
          </w:p>
        </w:tc>
      </w:tr>
      <w:tr w14:paraId="5C024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809CDB">
            <w:r>
              <w:t>36.68</w:t>
            </w:r>
          </w:p>
        </w:tc>
        <w:tc>
          <w:tcPr>
            <w:vAlign w:val="center"/>
          </w:tcPr>
          <w:p w14:paraId="5B94C0D3">
            <w:r>
              <w:t>36.33</w:t>
            </w:r>
          </w:p>
        </w:tc>
        <w:tc>
          <w:tcPr>
            <w:vAlign w:val="center"/>
          </w:tcPr>
          <w:p w14:paraId="4E6174C2">
            <w:r>
              <w:t>35.98</w:t>
            </w:r>
          </w:p>
        </w:tc>
        <w:tc>
          <w:tcPr>
            <w:vAlign w:val="center"/>
          </w:tcPr>
          <w:p w14:paraId="1C7C0773">
            <w:r>
              <w:t>35.68</w:t>
            </w:r>
          </w:p>
        </w:tc>
        <w:tc>
          <w:tcPr>
            <w:vAlign w:val="center"/>
          </w:tcPr>
          <w:p w14:paraId="7F5A1C99">
            <w:r>
              <w:t>35.44</w:t>
            </w:r>
          </w:p>
        </w:tc>
        <w:tc>
          <w:tcPr>
            <w:vAlign w:val="center"/>
          </w:tcPr>
          <w:p w14:paraId="4158E81C">
            <w:r>
              <w:t>35.27</w:t>
            </w:r>
          </w:p>
        </w:tc>
        <w:tc>
          <w:tcPr>
            <w:vAlign w:val="center"/>
          </w:tcPr>
          <w:p w14:paraId="7794DAEB">
            <w:r>
              <w:t>35.19</w:t>
            </w:r>
          </w:p>
        </w:tc>
        <w:tc>
          <w:tcPr>
            <w:vAlign w:val="center"/>
          </w:tcPr>
          <w:p w14:paraId="5F95868F">
            <w:r>
              <w:t>35.20</w:t>
            </w:r>
          </w:p>
        </w:tc>
        <w:tc>
          <w:tcPr>
            <w:vAlign w:val="center"/>
          </w:tcPr>
          <w:p w14:paraId="1D6102C3">
            <w:r>
              <w:t>35.29</w:t>
            </w:r>
          </w:p>
        </w:tc>
        <w:tc>
          <w:tcPr>
            <w:vAlign w:val="center"/>
          </w:tcPr>
          <w:p w14:paraId="425B4CF1">
            <w:r>
              <w:t>35.46</w:t>
            </w:r>
          </w:p>
        </w:tc>
        <w:tc>
          <w:tcPr>
            <w:vAlign w:val="center"/>
          </w:tcPr>
          <w:p w14:paraId="5AEC0826">
            <w:r>
              <w:t>35.71</w:t>
            </w:r>
          </w:p>
        </w:tc>
        <w:tc>
          <w:tcPr>
            <w:vAlign w:val="center"/>
          </w:tcPr>
          <w:p w14:paraId="29336AD8">
            <w:r>
              <w:t>36.02</w:t>
            </w:r>
          </w:p>
        </w:tc>
      </w:tr>
      <w:tr w14:paraId="3AEC5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AAC5D9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1223F008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BF5C6A5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1CA7FA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0896F5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BEE856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53B549C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D313423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675FA18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5A2D3044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5D498484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EB6E511">
            <w:r>
              <w:t>23:00</w:t>
            </w:r>
          </w:p>
        </w:tc>
      </w:tr>
      <w:tr w14:paraId="4D980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9A6E45">
            <w:r>
              <w:t>36.36</w:t>
            </w:r>
          </w:p>
        </w:tc>
        <w:tc>
          <w:tcPr>
            <w:vAlign w:val="center"/>
          </w:tcPr>
          <w:p w14:paraId="643294F2">
            <w:r>
              <w:t>36.72</w:t>
            </w:r>
          </w:p>
        </w:tc>
        <w:tc>
          <w:tcPr>
            <w:vAlign w:val="center"/>
          </w:tcPr>
          <w:p w14:paraId="1B3095B1">
            <w:r>
              <w:t>37.08</w:t>
            </w:r>
          </w:p>
        </w:tc>
        <w:tc>
          <w:tcPr>
            <w:vAlign w:val="center"/>
          </w:tcPr>
          <w:p w14:paraId="44EF801C">
            <w:r>
              <w:t>37.40</w:t>
            </w:r>
          </w:p>
        </w:tc>
        <w:tc>
          <w:tcPr>
            <w:vAlign w:val="center"/>
          </w:tcPr>
          <w:p w14:paraId="0913D29E">
            <w:r>
              <w:t>37.66</w:t>
            </w:r>
          </w:p>
        </w:tc>
        <w:tc>
          <w:tcPr>
            <w:vAlign w:val="center"/>
          </w:tcPr>
          <w:p w14:paraId="7F54B2EA">
            <w:r>
              <w:t>37.85</w:t>
            </w:r>
          </w:p>
        </w:tc>
        <w:tc>
          <w:tcPr>
            <w:vAlign w:val="center"/>
          </w:tcPr>
          <w:p w14:paraId="1C63DA9D">
            <w:r>
              <w:rPr>
                <w:color w:val="3333CC"/>
              </w:rPr>
              <w:t>37.94</w:t>
            </w:r>
          </w:p>
        </w:tc>
        <w:tc>
          <w:tcPr>
            <w:vAlign w:val="center"/>
          </w:tcPr>
          <w:p w14:paraId="4EB4DBBC">
            <w:r>
              <w:t>37.93</w:t>
            </w:r>
          </w:p>
        </w:tc>
        <w:tc>
          <w:tcPr>
            <w:vAlign w:val="center"/>
          </w:tcPr>
          <w:p w14:paraId="25A4C9BC">
            <w:r>
              <w:t>37.83</w:t>
            </w:r>
          </w:p>
        </w:tc>
        <w:tc>
          <w:tcPr>
            <w:vAlign w:val="center"/>
          </w:tcPr>
          <w:p w14:paraId="643AF024">
            <w:r>
              <w:t>37.63</w:t>
            </w:r>
          </w:p>
        </w:tc>
        <w:tc>
          <w:tcPr>
            <w:vAlign w:val="center"/>
          </w:tcPr>
          <w:p w14:paraId="3EC5C781">
            <w:r>
              <w:t>37.36</w:t>
            </w:r>
          </w:p>
        </w:tc>
        <w:tc>
          <w:tcPr>
            <w:vAlign w:val="center"/>
          </w:tcPr>
          <w:p w14:paraId="79E50D3C">
            <w:r>
              <w:t>37.04</w:t>
            </w:r>
          </w:p>
        </w:tc>
      </w:tr>
    </w:tbl>
    <w:p w14:paraId="1E9F15F7">
      <w:pPr>
        <w:pStyle w:val="4"/>
      </w:pPr>
      <w:bookmarkStart w:id="60" w:name="_Toc30264"/>
      <w:r>
        <w:t>外墙（填充墙）构造</w:t>
      </w:r>
      <w:bookmarkEnd w:id="60"/>
    </w:p>
    <w:p w14:paraId="0EAB4821">
      <w:pPr>
        <w:pStyle w:val="5"/>
      </w:pPr>
      <w:r>
        <w:t>填充墙构造一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49B8E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BD6D158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71A31073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67210CA2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7D4E11E8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FB6C585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4B1AE9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E4F9F8E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5DD93B0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3D216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D55321C"/>
        </w:tc>
        <w:tc>
          <w:tcPr>
            <w:shd w:val="clear" w:color="auto" w:fill="E6E6E6"/>
            <w:vAlign w:val="center"/>
          </w:tcPr>
          <w:p w14:paraId="7ED79216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CA134C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6C63C91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40DBF83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B2A7702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E32FFFD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6EE2ABB">
            <w:r>
              <w:t>D=R*S</w:t>
            </w:r>
          </w:p>
        </w:tc>
      </w:tr>
      <w:tr w14:paraId="7FA66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D67B15">
            <w:r>
              <w:t>水泥砂浆</w:t>
            </w:r>
          </w:p>
        </w:tc>
        <w:tc>
          <w:tcPr>
            <w:vAlign w:val="center"/>
          </w:tcPr>
          <w:p w14:paraId="2B9E06A8">
            <w:r>
              <w:t>20</w:t>
            </w:r>
          </w:p>
        </w:tc>
        <w:tc>
          <w:tcPr>
            <w:vAlign w:val="center"/>
          </w:tcPr>
          <w:p w14:paraId="40D14328">
            <w:r>
              <w:t>10.0</w:t>
            </w:r>
          </w:p>
        </w:tc>
        <w:tc>
          <w:tcPr>
            <w:vAlign w:val="center"/>
          </w:tcPr>
          <w:p w14:paraId="2DF277AA">
            <w:r>
              <w:t>0.930</w:t>
            </w:r>
          </w:p>
        </w:tc>
        <w:tc>
          <w:tcPr>
            <w:vAlign w:val="center"/>
          </w:tcPr>
          <w:p w14:paraId="76CE89A5">
            <w:r>
              <w:t>11.370</w:t>
            </w:r>
          </w:p>
        </w:tc>
        <w:tc>
          <w:tcPr>
            <w:vAlign w:val="center"/>
          </w:tcPr>
          <w:p w14:paraId="20238CAE">
            <w:r>
              <w:t>1.00</w:t>
            </w:r>
          </w:p>
        </w:tc>
        <w:tc>
          <w:tcPr>
            <w:vAlign w:val="center"/>
          </w:tcPr>
          <w:p w14:paraId="4C461861">
            <w:r>
              <w:t>0.022</w:t>
            </w:r>
          </w:p>
        </w:tc>
        <w:tc>
          <w:tcPr>
            <w:vAlign w:val="center"/>
          </w:tcPr>
          <w:p w14:paraId="2BB9E05F">
            <w:r>
              <w:t>0.245</w:t>
            </w:r>
          </w:p>
        </w:tc>
      </w:tr>
      <w:tr w14:paraId="152056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87C7B7">
            <w:r>
              <w:t>匀质防火保温板</w:t>
            </w:r>
          </w:p>
        </w:tc>
        <w:tc>
          <w:tcPr>
            <w:vAlign w:val="center"/>
          </w:tcPr>
          <w:p w14:paraId="084AFF0D">
            <w:r>
              <w:t>50</w:t>
            </w:r>
          </w:p>
        </w:tc>
        <w:tc>
          <w:tcPr>
            <w:vAlign w:val="center"/>
          </w:tcPr>
          <w:p w14:paraId="4A6FA093">
            <w:r>
              <w:t>5.0</w:t>
            </w:r>
          </w:p>
        </w:tc>
        <w:tc>
          <w:tcPr>
            <w:vAlign w:val="center"/>
          </w:tcPr>
          <w:p w14:paraId="6BE2F79A">
            <w:r>
              <w:t>0.065</w:t>
            </w:r>
          </w:p>
        </w:tc>
        <w:tc>
          <w:tcPr>
            <w:vAlign w:val="center"/>
          </w:tcPr>
          <w:p w14:paraId="148820A8">
            <w:r>
              <w:t>1.500</w:t>
            </w:r>
          </w:p>
        </w:tc>
        <w:tc>
          <w:tcPr>
            <w:vAlign w:val="center"/>
          </w:tcPr>
          <w:p w14:paraId="69706672">
            <w:r>
              <w:t>1.20</w:t>
            </w:r>
          </w:p>
        </w:tc>
        <w:tc>
          <w:tcPr>
            <w:vAlign w:val="center"/>
          </w:tcPr>
          <w:p w14:paraId="515E57E6">
            <w:r>
              <w:t>0.641</w:t>
            </w:r>
          </w:p>
        </w:tc>
        <w:tc>
          <w:tcPr>
            <w:vAlign w:val="center"/>
          </w:tcPr>
          <w:p w14:paraId="2636B2EA">
            <w:r>
              <w:t>1.154</w:t>
            </w:r>
          </w:p>
        </w:tc>
      </w:tr>
      <w:tr w14:paraId="76305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26A3EC">
            <w:r>
              <w:t>煤矸石空心砖</w:t>
            </w:r>
          </w:p>
        </w:tc>
        <w:tc>
          <w:tcPr>
            <w:vAlign w:val="center"/>
          </w:tcPr>
          <w:p w14:paraId="59BE8683">
            <w:r>
              <w:t>200</w:t>
            </w:r>
          </w:p>
        </w:tc>
        <w:tc>
          <w:tcPr>
            <w:vAlign w:val="center"/>
          </w:tcPr>
          <w:p w14:paraId="2B648D85">
            <w:r>
              <w:t>9.1</w:t>
            </w:r>
          </w:p>
        </w:tc>
        <w:tc>
          <w:tcPr>
            <w:vAlign w:val="center"/>
          </w:tcPr>
          <w:p w14:paraId="008E0BF0">
            <w:r>
              <w:t>0.580</w:t>
            </w:r>
          </w:p>
        </w:tc>
        <w:tc>
          <w:tcPr>
            <w:vAlign w:val="center"/>
          </w:tcPr>
          <w:p w14:paraId="239D42AC">
            <w:r>
              <w:t>7.920</w:t>
            </w:r>
          </w:p>
        </w:tc>
        <w:tc>
          <w:tcPr>
            <w:vAlign w:val="center"/>
          </w:tcPr>
          <w:p w14:paraId="7A462CCF">
            <w:r>
              <w:t>1.00</w:t>
            </w:r>
          </w:p>
        </w:tc>
        <w:tc>
          <w:tcPr>
            <w:vAlign w:val="center"/>
          </w:tcPr>
          <w:p w14:paraId="678F416B">
            <w:r>
              <w:t>0.345</w:t>
            </w:r>
          </w:p>
        </w:tc>
        <w:tc>
          <w:tcPr>
            <w:vAlign w:val="center"/>
          </w:tcPr>
          <w:p w14:paraId="593DF9D3">
            <w:r>
              <w:t>2.731</w:t>
            </w:r>
          </w:p>
        </w:tc>
      </w:tr>
      <w:tr w14:paraId="5C347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73BAA0">
            <w:r>
              <w:t>混合砂浆</w:t>
            </w:r>
          </w:p>
        </w:tc>
        <w:tc>
          <w:tcPr>
            <w:vAlign w:val="center"/>
          </w:tcPr>
          <w:p w14:paraId="4DF52B93">
            <w:r>
              <w:t>20</w:t>
            </w:r>
          </w:p>
        </w:tc>
        <w:tc>
          <w:tcPr>
            <w:vAlign w:val="center"/>
          </w:tcPr>
          <w:p w14:paraId="3F2A4A57">
            <w:r>
              <w:t>10.0</w:t>
            </w:r>
          </w:p>
        </w:tc>
        <w:tc>
          <w:tcPr>
            <w:vAlign w:val="center"/>
          </w:tcPr>
          <w:p w14:paraId="5F875037">
            <w:r>
              <w:t>0.870</w:t>
            </w:r>
          </w:p>
        </w:tc>
        <w:tc>
          <w:tcPr>
            <w:vAlign w:val="center"/>
          </w:tcPr>
          <w:p w14:paraId="2505B082">
            <w:r>
              <w:t>10.750</w:t>
            </w:r>
          </w:p>
        </w:tc>
        <w:tc>
          <w:tcPr>
            <w:vAlign w:val="center"/>
          </w:tcPr>
          <w:p w14:paraId="1B53013C">
            <w:r>
              <w:t>1.00</w:t>
            </w:r>
          </w:p>
        </w:tc>
        <w:tc>
          <w:tcPr>
            <w:vAlign w:val="center"/>
          </w:tcPr>
          <w:p w14:paraId="2F8F2B5E">
            <w:r>
              <w:t>0.023</w:t>
            </w:r>
          </w:p>
        </w:tc>
        <w:tc>
          <w:tcPr>
            <w:vAlign w:val="center"/>
          </w:tcPr>
          <w:p w14:paraId="1AE9E9CD">
            <w:r>
              <w:t>0.247</w:t>
            </w:r>
          </w:p>
        </w:tc>
      </w:tr>
      <w:tr w14:paraId="795E44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75C89E">
            <w:r>
              <w:t>各层之和∑</w:t>
            </w:r>
          </w:p>
        </w:tc>
        <w:tc>
          <w:tcPr>
            <w:vAlign w:val="center"/>
          </w:tcPr>
          <w:p w14:paraId="4AEC1A18">
            <w:r>
              <w:t>290</w:t>
            </w:r>
          </w:p>
        </w:tc>
        <w:tc>
          <w:tcPr>
            <w:vAlign w:val="center"/>
          </w:tcPr>
          <w:p w14:paraId="2E45D44E">
            <w:r>
              <w:t>－</w:t>
            </w:r>
          </w:p>
        </w:tc>
        <w:tc>
          <w:tcPr>
            <w:vAlign w:val="center"/>
          </w:tcPr>
          <w:p w14:paraId="2D26E698">
            <w:r>
              <w:t>－</w:t>
            </w:r>
          </w:p>
        </w:tc>
        <w:tc>
          <w:tcPr>
            <w:vAlign w:val="center"/>
          </w:tcPr>
          <w:p w14:paraId="6AAED618">
            <w:r>
              <w:t>－</w:t>
            </w:r>
          </w:p>
        </w:tc>
        <w:tc>
          <w:tcPr>
            <w:vAlign w:val="center"/>
          </w:tcPr>
          <w:p w14:paraId="75C851AB">
            <w:r>
              <w:t>－</w:t>
            </w:r>
          </w:p>
        </w:tc>
        <w:tc>
          <w:tcPr>
            <w:vAlign w:val="center"/>
          </w:tcPr>
          <w:p w14:paraId="1895CAF5">
            <w:r>
              <w:t>1.030</w:t>
            </w:r>
          </w:p>
        </w:tc>
        <w:tc>
          <w:tcPr>
            <w:vAlign w:val="center"/>
          </w:tcPr>
          <w:p w14:paraId="511A52BC">
            <w:r>
              <w:t>4.377</w:t>
            </w:r>
          </w:p>
        </w:tc>
      </w:tr>
      <w:tr w14:paraId="3C142F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8236CA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1A732CEE">
            <w:pPr>
              <w:jc w:val="center"/>
            </w:pPr>
            <w:r>
              <w:t>5.0</w:t>
            </w:r>
          </w:p>
        </w:tc>
      </w:tr>
      <w:tr w14:paraId="2F5E14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34FB00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52FCEB99">
            <w:pPr>
              <w:jc w:val="center"/>
            </w:pPr>
            <w:r>
              <w:t>0.75</w:t>
            </w:r>
          </w:p>
        </w:tc>
      </w:tr>
      <w:tr w14:paraId="7AD94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D474E0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1ABFD2DC">
            <w:pPr>
              <w:jc w:val="center"/>
            </w:pPr>
            <w:r>
              <w:t>0.84</w:t>
            </w:r>
          </w:p>
        </w:tc>
      </w:tr>
      <w:tr w14:paraId="19421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2CDBE0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68A3849C">
            <w:pPr>
              <w:jc w:val="center"/>
            </w:pPr>
            <w:r>
              <w:t>重质围护结构</w:t>
            </w:r>
          </w:p>
        </w:tc>
      </w:tr>
    </w:tbl>
    <w:p w14:paraId="14A35DFD">
      <w:pPr>
        <w:pStyle w:val="6"/>
      </w:pPr>
      <w:r>
        <w:t>自然通风房间：东向逐时温度</w:t>
      </w:r>
    </w:p>
    <w:p w14:paraId="30FF08D5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237D3"/>
    <w:p w14:paraId="2E44665F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420596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CA53A0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39CE89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715904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2FC84CF3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6178360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95AAF25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B102FA0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F4DCA7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6535A747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D3250FB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A7F49A8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A0FF93E">
            <w:pPr>
              <w:jc w:val="center"/>
            </w:pPr>
            <w:r>
              <w:t>11:00</w:t>
            </w:r>
          </w:p>
        </w:tc>
      </w:tr>
      <w:tr w14:paraId="379F28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DA1DD">
            <w:r>
              <w:t>36.47</w:t>
            </w:r>
          </w:p>
        </w:tc>
        <w:tc>
          <w:tcPr>
            <w:vAlign w:val="center"/>
          </w:tcPr>
          <w:p w14:paraId="5BA78563">
            <w:r>
              <w:t>35.98</w:t>
            </w:r>
          </w:p>
        </w:tc>
        <w:tc>
          <w:tcPr>
            <w:vAlign w:val="center"/>
          </w:tcPr>
          <w:p w14:paraId="69F39258">
            <w:r>
              <w:t>35.53</w:t>
            </w:r>
          </w:p>
        </w:tc>
        <w:tc>
          <w:tcPr>
            <w:vAlign w:val="center"/>
          </w:tcPr>
          <w:p w14:paraId="2E85222F">
            <w:r>
              <w:t>35.15</w:t>
            </w:r>
          </w:p>
        </w:tc>
        <w:tc>
          <w:tcPr>
            <w:vAlign w:val="center"/>
          </w:tcPr>
          <w:p w14:paraId="26D525E0">
            <w:r>
              <w:t>34.86</w:t>
            </w:r>
          </w:p>
        </w:tc>
        <w:tc>
          <w:tcPr>
            <w:vAlign w:val="center"/>
          </w:tcPr>
          <w:p w14:paraId="092FC98D">
            <w:r>
              <w:t>34.69</w:t>
            </w:r>
          </w:p>
        </w:tc>
        <w:tc>
          <w:tcPr>
            <w:vAlign w:val="center"/>
          </w:tcPr>
          <w:p w14:paraId="4442C2C7">
            <w:r>
              <w:t>34.64</w:t>
            </w:r>
          </w:p>
        </w:tc>
        <w:tc>
          <w:tcPr>
            <w:vAlign w:val="center"/>
          </w:tcPr>
          <w:p w14:paraId="57F89031">
            <w:r>
              <w:t>34.71</w:t>
            </w:r>
          </w:p>
        </w:tc>
        <w:tc>
          <w:tcPr>
            <w:vAlign w:val="center"/>
          </w:tcPr>
          <w:p w14:paraId="43518806">
            <w:r>
              <w:t>34.89</w:t>
            </w:r>
          </w:p>
        </w:tc>
        <w:tc>
          <w:tcPr>
            <w:vAlign w:val="center"/>
          </w:tcPr>
          <w:p w14:paraId="723533BC">
            <w:r>
              <w:t>35.19</w:t>
            </w:r>
          </w:p>
        </w:tc>
        <w:tc>
          <w:tcPr>
            <w:vAlign w:val="center"/>
          </w:tcPr>
          <w:p w14:paraId="2204FAAA">
            <w:r>
              <w:t>35.57</w:t>
            </w:r>
          </w:p>
        </w:tc>
        <w:tc>
          <w:tcPr>
            <w:vAlign w:val="center"/>
          </w:tcPr>
          <w:p w14:paraId="3A4EC446">
            <w:r>
              <w:t>36.02</w:t>
            </w:r>
          </w:p>
        </w:tc>
      </w:tr>
      <w:tr w14:paraId="52FD1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D068A2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EC34E5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1F71A94E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64455EE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95B792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A8A4556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69E42B3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16F27E7B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EDC717A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586FC98B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4B4160EE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1578EC9">
            <w:r>
              <w:t>23:00</w:t>
            </w:r>
          </w:p>
        </w:tc>
      </w:tr>
      <w:tr w14:paraId="09C3B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CF161B">
            <w:r>
              <w:t>36.51</w:t>
            </w:r>
          </w:p>
        </w:tc>
        <w:tc>
          <w:tcPr>
            <w:vAlign w:val="center"/>
          </w:tcPr>
          <w:p w14:paraId="7425D156">
            <w:r>
              <w:t>37.00</w:t>
            </w:r>
          </w:p>
        </w:tc>
        <w:tc>
          <w:tcPr>
            <w:vAlign w:val="center"/>
          </w:tcPr>
          <w:p w14:paraId="40CD6A33">
            <w:r>
              <w:t>37.46</w:t>
            </w:r>
          </w:p>
        </w:tc>
        <w:tc>
          <w:tcPr>
            <w:vAlign w:val="center"/>
          </w:tcPr>
          <w:p w14:paraId="74FE1E15">
            <w:r>
              <w:t>37.85</w:t>
            </w:r>
          </w:p>
        </w:tc>
        <w:tc>
          <w:tcPr>
            <w:vAlign w:val="center"/>
          </w:tcPr>
          <w:p w14:paraId="6D4C4C6E">
            <w:r>
              <w:t>38.15</w:t>
            </w:r>
          </w:p>
        </w:tc>
        <w:tc>
          <w:tcPr>
            <w:vAlign w:val="center"/>
          </w:tcPr>
          <w:p w14:paraId="15D12E77">
            <w:r>
              <w:t>38.33</w:t>
            </w:r>
          </w:p>
        </w:tc>
        <w:tc>
          <w:tcPr>
            <w:vAlign w:val="center"/>
          </w:tcPr>
          <w:p w14:paraId="030CB9FE">
            <w:r>
              <w:rPr>
                <w:color w:val="3333CC"/>
              </w:rPr>
              <w:t>38.39</w:t>
            </w:r>
          </w:p>
        </w:tc>
        <w:tc>
          <w:tcPr>
            <w:vAlign w:val="center"/>
          </w:tcPr>
          <w:p w14:paraId="002D954C">
            <w:r>
              <w:t>38.32</w:t>
            </w:r>
          </w:p>
        </w:tc>
        <w:tc>
          <w:tcPr>
            <w:vAlign w:val="center"/>
          </w:tcPr>
          <w:p w14:paraId="4D5994D2">
            <w:r>
              <w:t>38.13</w:t>
            </w:r>
          </w:p>
        </w:tc>
        <w:tc>
          <w:tcPr>
            <w:vAlign w:val="center"/>
          </w:tcPr>
          <w:p w14:paraId="704CA337">
            <w:r>
              <w:t>37.82</w:t>
            </w:r>
          </w:p>
        </w:tc>
        <w:tc>
          <w:tcPr>
            <w:vAlign w:val="center"/>
          </w:tcPr>
          <w:p w14:paraId="37A6E831">
            <w:r>
              <w:t>37.42</w:t>
            </w:r>
          </w:p>
        </w:tc>
        <w:tc>
          <w:tcPr>
            <w:vAlign w:val="center"/>
          </w:tcPr>
          <w:p w14:paraId="6AF5E18D">
            <w:r>
              <w:t>36.96</w:t>
            </w:r>
          </w:p>
        </w:tc>
      </w:tr>
    </w:tbl>
    <w:p w14:paraId="3D2CA7A3">
      <w:pPr>
        <w:pStyle w:val="6"/>
      </w:pPr>
      <w:r>
        <w:t>自然通风房间：西向逐时温度</w:t>
      </w:r>
    </w:p>
    <w:p w14:paraId="0BAD0596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ED625"/>
    <w:p w14:paraId="69858A8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46983E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DE657E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739B49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A756540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0DF2EA3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62D96BCD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7725ECE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EAE15D3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15EC3B3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1396516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27EC313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0149020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7C6C4A4B">
            <w:pPr>
              <w:jc w:val="center"/>
            </w:pPr>
            <w:r>
              <w:t>11:00</w:t>
            </w:r>
          </w:p>
        </w:tc>
      </w:tr>
      <w:tr w14:paraId="0E4E97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ADD0EA">
            <w:r>
              <w:t>36.66</w:t>
            </w:r>
          </w:p>
        </w:tc>
        <w:tc>
          <w:tcPr>
            <w:vAlign w:val="center"/>
          </w:tcPr>
          <w:p w14:paraId="6BE5FF2A">
            <w:r>
              <w:t>36.17</w:t>
            </w:r>
          </w:p>
        </w:tc>
        <w:tc>
          <w:tcPr>
            <w:vAlign w:val="center"/>
          </w:tcPr>
          <w:p w14:paraId="55729101">
            <w:r>
              <w:t>35.72</w:t>
            </w:r>
          </w:p>
        </w:tc>
        <w:tc>
          <w:tcPr>
            <w:vAlign w:val="center"/>
          </w:tcPr>
          <w:p w14:paraId="593FA3F9">
            <w:r>
              <w:t>35.34</w:t>
            </w:r>
          </w:p>
        </w:tc>
        <w:tc>
          <w:tcPr>
            <w:vAlign w:val="center"/>
          </w:tcPr>
          <w:p w14:paraId="45E4D41E">
            <w:r>
              <w:t>35.04</w:t>
            </w:r>
          </w:p>
        </w:tc>
        <w:tc>
          <w:tcPr>
            <w:vAlign w:val="center"/>
          </w:tcPr>
          <w:p w14:paraId="26FAD5B3">
            <w:r>
              <w:t>34.86</w:t>
            </w:r>
          </w:p>
        </w:tc>
        <w:tc>
          <w:tcPr>
            <w:vAlign w:val="center"/>
          </w:tcPr>
          <w:p w14:paraId="75A0D3D3">
            <w:r>
              <w:t>34.80</w:t>
            </w:r>
          </w:p>
        </w:tc>
        <w:tc>
          <w:tcPr>
            <w:vAlign w:val="center"/>
          </w:tcPr>
          <w:p w14:paraId="1F465767">
            <w:r>
              <w:t>34.86</w:t>
            </w:r>
          </w:p>
        </w:tc>
        <w:tc>
          <w:tcPr>
            <w:vAlign w:val="center"/>
          </w:tcPr>
          <w:p w14:paraId="3A0252AD">
            <w:r>
              <w:t>35.04</w:t>
            </w:r>
          </w:p>
        </w:tc>
        <w:tc>
          <w:tcPr>
            <w:vAlign w:val="center"/>
          </w:tcPr>
          <w:p w14:paraId="682EE149">
            <w:r>
              <w:t>35.32</w:t>
            </w:r>
          </w:p>
        </w:tc>
        <w:tc>
          <w:tcPr>
            <w:vAlign w:val="center"/>
          </w:tcPr>
          <w:p w14:paraId="20C63E8F">
            <w:r>
              <w:t>35.69</w:t>
            </w:r>
          </w:p>
        </w:tc>
        <w:tc>
          <w:tcPr>
            <w:vAlign w:val="center"/>
          </w:tcPr>
          <w:p w14:paraId="5FDD2690">
            <w:r>
              <w:t>36.11</w:t>
            </w:r>
          </w:p>
        </w:tc>
      </w:tr>
      <w:tr w14:paraId="33559C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63485D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0C4187E5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5E2F67C9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43288C8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66B9934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0D3869D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DDC1B49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DBF1AE0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8926F55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38703C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34A716F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4C44855">
            <w:r>
              <w:t>23:00</w:t>
            </w:r>
          </w:p>
        </w:tc>
      </w:tr>
      <w:tr w14:paraId="556528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E25F60">
            <w:r>
              <w:t>36.57</w:t>
            </w:r>
          </w:p>
        </w:tc>
        <w:tc>
          <w:tcPr>
            <w:vAlign w:val="center"/>
          </w:tcPr>
          <w:p w14:paraId="7C86EEF8">
            <w:r>
              <w:t>37.03</w:t>
            </w:r>
          </w:p>
        </w:tc>
        <w:tc>
          <w:tcPr>
            <w:vAlign w:val="center"/>
          </w:tcPr>
          <w:p w14:paraId="5E839498">
            <w:r>
              <w:t>37.46</w:t>
            </w:r>
          </w:p>
        </w:tc>
        <w:tc>
          <w:tcPr>
            <w:vAlign w:val="center"/>
          </w:tcPr>
          <w:p w14:paraId="164A3BEE">
            <w:r>
              <w:t>37.83</w:t>
            </w:r>
          </w:p>
        </w:tc>
        <w:tc>
          <w:tcPr>
            <w:vAlign w:val="center"/>
          </w:tcPr>
          <w:p w14:paraId="7069756C">
            <w:r>
              <w:t>38.13</w:t>
            </w:r>
          </w:p>
        </w:tc>
        <w:tc>
          <w:tcPr>
            <w:vAlign w:val="center"/>
          </w:tcPr>
          <w:p w14:paraId="75BDD587">
            <w:r>
              <w:t>38.32</w:t>
            </w:r>
          </w:p>
        </w:tc>
        <w:tc>
          <w:tcPr>
            <w:vAlign w:val="center"/>
          </w:tcPr>
          <w:p w14:paraId="3037C832">
            <w:r>
              <w:rPr>
                <w:color w:val="3333CC"/>
              </w:rPr>
              <w:t>38.41</w:t>
            </w:r>
          </w:p>
        </w:tc>
        <w:tc>
          <w:tcPr>
            <w:vAlign w:val="center"/>
          </w:tcPr>
          <w:p w14:paraId="37DA2306">
            <w:r>
              <w:t>38.38</w:t>
            </w:r>
          </w:p>
        </w:tc>
        <w:tc>
          <w:tcPr>
            <w:vAlign w:val="center"/>
          </w:tcPr>
          <w:p w14:paraId="63D2464C">
            <w:r>
              <w:t>38.22</w:t>
            </w:r>
          </w:p>
        </w:tc>
        <w:tc>
          <w:tcPr>
            <w:vAlign w:val="center"/>
          </w:tcPr>
          <w:p w14:paraId="29CF890E">
            <w:r>
              <w:t>37.95</w:t>
            </w:r>
          </w:p>
        </w:tc>
        <w:tc>
          <w:tcPr>
            <w:vAlign w:val="center"/>
          </w:tcPr>
          <w:p w14:paraId="43B5336B">
            <w:r>
              <w:t>37.58</w:t>
            </w:r>
          </w:p>
        </w:tc>
        <w:tc>
          <w:tcPr>
            <w:vAlign w:val="center"/>
          </w:tcPr>
          <w:p w14:paraId="6362FEF4">
            <w:r>
              <w:t>37.14</w:t>
            </w:r>
          </w:p>
        </w:tc>
      </w:tr>
    </w:tbl>
    <w:p w14:paraId="7F9E3F30">
      <w:pPr>
        <w:pStyle w:val="6"/>
      </w:pPr>
      <w:r>
        <w:t>自然通风房间：南向逐时温度</w:t>
      </w:r>
    </w:p>
    <w:p w14:paraId="6EDBB94A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31D88"/>
    <w:p w14:paraId="3CCD08F9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2043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A76A9B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0DF2D70E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8F86E6C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89B81F5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B3C4336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E047F5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ACDA377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33AD493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C69CCF9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0471D65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DE583B6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275BDFC">
            <w:pPr>
              <w:jc w:val="center"/>
            </w:pPr>
            <w:r>
              <w:t>11:00</w:t>
            </w:r>
          </w:p>
        </w:tc>
      </w:tr>
      <w:tr w14:paraId="77A039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6D1082">
            <w:r>
              <w:t>36.50</w:t>
            </w:r>
          </w:p>
        </w:tc>
        <w:tc>
          <w:tcPr>
            <w:vAlign w:val="center"/>
          </w:tcPr>
          <w:p w14:paraId="69189AAD">
            <w:r>
              <w:t>36.02</w:t>
            </w:r>
          </w:p>
        </w:tc>
        <w:tc>
          <w:tcPr>
            <w:vAlign w:val="center"/>
          </w:tcPr>
          <w:p w14:paraId="3DE6884B">
            <w:r>
              <w:t>35.57</w:t>
            </w:r>
          </w:p>
        </w:tc>
        <w:tc>
          <w:tcPr>
            <w:vAlign w:val="center"/>
          </w:tcPr>
          <w:p w14:paraId="116BC34F">
            <w:r>
              <w:t>35.18</w:t>
            </w:r>
          </w:p>
        </w:tc>
        <w:tc>
          <w:tcPr>
            <w:vAlign w:val="center"/>
          </w:tcPr>
          <w:p w14:paraId="3873D36E">
            <w:r>
              <w:t>34.89</w:t>
            </w:r>
          </w:p>
        </w:tc>
        <w:tc>
          <w:tcPr>
            <w:vAlign w:val="center"/>
          </w:tcPr>
          <w:p w14:paraId="10015BCC">
            <w:r>
              <w:t>34.72</w:t>
            </w:r>
          </w:p>
        </w:tc>
        <w:tc>
          <w:tcPr>
            <w:vAlign w:val="center"/>
          </w:tcPr>
          <w:p w14:paraId="174921E0">
            <w:r>
              <w:t>34.66</w:t>
            </w:r>
          </w:p>
        </w:tc>
        <w:tc>
          <w:tcPr>
            <w:vAlign w:val="center"/>
          </w:tcPr>
          <w:p w14:paraId="22CC848A">
            <w:r>
              <w:t>34.73</w:t>
            </w:r>
          </w:p>
        </w:tc>
        <w:tc>
          <w:tcPr>
            <w:vAlign w:val="center"/>
          </w:tcPr>
          <w:p w14:paraId="6AC203AC">
            <w:r>
              <w:t>34.92</w:t>
            </w:r>
          </w:p>
        </w:tc>
        <w:tc>
          <w:tcPr>
            <w:vAlign w:val="center"/>
          </w:tcPr>
          <w:p w14:paraId="31D3C433">
            <w:r>
              <w:t>35.20</w:t>
            </w:r>
          </w:p>
        </w:tc>
        <w:tc>
          <w:tcPr>
            <w:vAlign w:val="center"/>
          </w:tcPr>
          <w:p w14:paraId="43D50B70">
            <w:r>
              <w:t>35.58</w:t>
            </w:r>
          </w:p>
        </w:tc>
        <w:tc>
          <w:tcPr>
            <w:vAlign w:val="center"/>
          </w:tcPr>
          <w:p w14:paraId="11A3E716">
            <w:r>
              <w:t>36.02</w:t>
            </w:r>
          </w:p>
        </w:tc>
      </w:tr>
      <w:tr w14:paraId="06CD85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5B54A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7CFA69D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27C7ABA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FC67C6B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AA8025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D0DB4F7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E509E1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39870515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C8AD142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6850615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49F71C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00904B3">
            <w:r>
              <w:t>23:00</w:t>
            </w:r>
          </w:p>
        </w:tc>
      </w:tr>
      <w:tr w14:paraId="62061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F40236">
            <w:r>
              <w:t>36.49</w:t>
            </w:r>
          </w:p>
        </w:tc>
        <w:tc>
          <w:tcPr>
            <w:vAlign w:val="center"/>
          </w:tcPr>
          <w:p w14:paraId="2A78D0E2">
            <w:r>
              <w:t>36.96</w:t>
            </w:r>
          </w:p>
        </w:tc>
        <w:tc>
          <w:tcPr>
            <w:vAlign w:val="center"/>
          </w:tcPr>
          <w:p w14:paraId="5E718845">
            <w:r>
              <w:t>37.41</w:t>
            </w:r>
          </w:p>
        </w:tc>
        <w:tc>
          <w:tcPr>
            <w:vAlign w:val="center"/>
          </w:tcPr>
          <w:p w14:paraId="31F8C2D6">
            <w:r>
              <w:t>37.81</w:t>
            </w:r>
          </w:p>
        </w:tc>
        <w:tc>
          <w:tcPr>
            <w:vAlign w:val="center"/>
          </w:tcPr>
          <w:p w14:paraId="149D1828">
            <w:r>
              <w:t>38.12</w:t>
            </w:r>
          </w:p>
        </w:tc>
        <w:tc>
          <w:tcPr>
            <w:vAlign w:val="center"/>
          </w:tcPr>
          <w:p w14:paraId="071F39D4">
            <w:r>
              <w:t>38.32</w:t>
            </w:r>
          </w:p>
        </w:tc>
        <w:tc>
          <w:tcPr>
            <w:vAlign w:val="center"/>
          </w:tcPr>
          <w:p w14:paraId="24583EE5">
            <w:r>
              <w:rPr>
                <w:color w:val="3333CC"/>
              </w:rPr>
              <w:t>38.40</w:t>
            </w:r>
          </w:p>
        </w:tc>
        <w:tc>
          <w:tcPr>
            <w:vAlign w:val="center"/>
          </w:tcPr>
          <w:p w14:paraId="61082696">
            <w:r>
              <w:t>38.34</w:t>
            </w:r>
          </w:p>
        </w:tc>
        <w:tc>
          <w:tcPr>
            <w:vAlign w:val="center"/>
          </w:tcPr>
          <w:p w14:paraId="619B16C6">
            <w:r>
              <w:t>38.16</w:t>
            </w:r>
          </w:p>
        </w:tc>
        <w:tc>
          <w:tcPr>
            <w:vAlign w:val="center"/>
          </w:tcPr>
          <w:p w14:paraId="02B5A91B">
            <w:r>
              <w:t>37.85</w:t>
            </w:r>
          </w:p>
        </w:tc>
        <w:tc>
          <w:tcPr>
            <w:vAlign w:val="center"/>
          </w:tcPr>
          <w:p w14:paraId="0BAA73C1">
            <w:r>
              <w:t>37.46</w:t>
            </w:r>
          </w:p>
        </w:tc>
        <w:tc>
          <w:tcPr>
            <w:vAlign w:val="center"/>
          </w:tcPr>
          <w:p w14:paraId="5C8A131E">
            <w:r>
              <w:t>37.00</w:t>
            </w:r>
          </w:p>
        </w:tc>
      </w:tr>
    </w:tbl>
    <w:p w14:paraId="2EA5FC83">
      <w:pPr>
        <w:pStyle w:val="6"/>
      </w:pPr>
      <w:r>
        <w:t>自然通风房间：北向逐时温度</w:t>
      </w:r>
    </w:p>
    <w:p w14:paraId="4161ABF2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F5D74"/>
    <w:p w14:paraId="77B0C5B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56A735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33EDB7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FDB9BFC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185607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0A42D18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5549DE5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F25B59E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1C5826E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468F34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848304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BA54DB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3C52D312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E82244E">
            <w:pPr>
              <w:jc w:val="center"/>
            </w:pPr>
            <w:r>
              <w:t>11:00</w:t>
            </w:r>
          </w:p>
        </w:tc>
      </w:tr>
      <w:tr w14:paraId="2CC8E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2FE83B">
            <w:r>
              <w:t>36.24</w:t>
            </w:r>
          </w:p>
        </w:tc>
        <w:tc>
          <w:tcPr>
            <w:vAlign w:val="center"/>
          </w:tcPr>
          <w:p w14:paraId="4550B86C">
            <w:r>
              <w:t>35.76</w:t>
            </w:r>
          </w:p>
        </w:tc>
        <w:tc>
          <w:tcPr>
            <w:vAlign w:val="center"/>
          </w:tcPr>
          <w:p w14:paraId="15675BA5">
            <w:r>
              <w:t>35.32</w:t>
            </w:r>
          </w:p>
        </w:tc>
        <w:tc>
          <w:tcPr>
            <w:vAlign w:val="center"/>
          </w:tcPr>
          <w:p w14:paraId="67C38C3B">
            <w:r>
              <w:t>34.95</w:t>
            </w:r>
          </w:p>
        </w:tc>
        <w:tc>
          <w:tcPr>
            <w:vAlign w:val="center"/>
          </w:tcPr>
          <w:p w14:paraId="3FD19C23">
            <w:r>
              <w:t>34.68</w:t>
            </w:r>
          </w:p>
        </w:tc>
        <w:tc>
          <w:tcPr>
            <w:vAlign w:val="center"/>
          </w:tcPr>
          <w:p w14:paraId="63F6583B">
            <w:r>
              <w:t>34.51</w:t>
            </w:r>
          </w:p>
        </w:tc>
        <w:tc>
          <w:tcPr>
            <w:vAlign w:val="center"/>
          </w:tcPr>
          <w:p w14:paraId="599503B6">
            <w:r>
              <w:t>34.47</w:t>
            </w:r>
          </w:p>
        </w:tc>
        <w:tc>
          <w:tcPr>
            <w:vAlign w:val="center"/>
          </w:tcPr>
          <w:p w14:paraId="66108492">
            <w:r>
              <w:t>34.55</w:t>
            </w:r>
          </w:p>
        </w:tc>
        <w:tc>
          <w:tcPr>
            <w:vAlign w:val="center"/>
          </w:tcPr>
          <w:p w14:paraId="589F5D1E">
            <w:r>
              <w:t>34.75</w:t>
            </w:r>
          </w:p>
        </w:tc>
        <w:tc>
          <w:tcPr>
            <w:vAlign w:val="center"/>
          </w:tcPr>
          <w:p w14:paraId="45BE4A18">
            <w:r>
              <w:t>35.04</w:t>
            </w:r>
          </w:p>
        </w:tc>
        <w:tc>
          <w:tcPr>
            <w:vAlign w:val="center"/>
          </w:tcPr>
          <w:p w14:paraId="590C3475">
            <w:r>
              <w:t>35.43</w:t>
            </w:r>
          </w:p>
        </w:tc>
        <w:tc>
          <w:tcPr>
            <w:vAlign w:val="center"/>
          </w:tcPr>
          <w:p w14:paraId="696AB565">
            <w:r>
              <w:t>35.86</w:t>
            </w:r>
          </w:p>
        </w:tc>
      </w:tr>
      <w:tr w14:paraId="6CA0E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C7EB2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3E9C35B8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7078AD5F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4F20C44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93E01C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63BC321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014A1C4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80CDC3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2C4CCC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958B311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2B813A2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02219E7">
            <w:r>
              <w:t>23:00</w:t>
            </w:r>
          </w:p>
        </w:tc>
      </w:tr>
      <w:tr w14:paraId="1D5B1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D6801A">
            <w:r>
              <w:t>36.33</w:t>
            </w:r>
          </w:p>
        </w:tc>
        <w:tc>
          <w:tcPr>
            <w:vAlign w:val="center"/>
          </w:tcPr>
          <w:p w14:paraId="2115C1D3">
            <w:r>
              <w:t>36.80</w:t>
            </w:r>
          </w:p>
        </w:tc>
        <w:tc>
          <w:tcPr>
            <w:vAlign w:val="center"/>
          </w:tcPr>
          <w:p w14:paraId="40275009">
            <w:r>
              <w:t>37.24</w:t>
            </w:r>
          </w:p>
        </w:tc>
        <w:tc>
          <w:tcPr>
            <w:vAlign w:val="center"/>
          </w:tcPr>
          <w:p w14:paraId="1AF56E23">
            <w:r>
              <w:t>37.61</w:t>
            </w:r>
          </w:p>
        </w:tc>
        <w:tc>
          <w:tcPr>
            <w:vAlign w:val="center"/>
          </w:tcPr>
          <w:p w14:paraId="4641EDEA">
            <w:r>
              <w:t>37.90</w:t>
            </w:r>
          </w:p>
        </w:tc>
        <w:tc>
          <w:tcPr>
            <w:vAlign w:val="center"/>
          </w:tcPr>
          <w:p w14:paraId="5AE82F87">
            <w:r>
              <w:t>38.08</w:t>
            </w:r>
          </w:p>
        </w:tc>
        <w:tc>
          <w:tcPr>
            <w:vAlign w:val="center"/>
          </w:tcPr>
          <w:p w14:paraId="07E4955E">
            <w:r>
              <w:rPr>
                <w:color w:val="3333CC"/>
              </w:rPr>
              <w:t>38.13</w:t>
            </w:r>
          </w:p>
        </w:tc>
        <w:tc>
          <w:tcPr>
            <w:vAlign w:val="center"/>
          </w:tcPr>
          <w:p w14:paraId="2D9D8353">
            <w:r>
              <w:t>38.06</w:t>
            </w:r>
          </w:p>
        </w:tc>
        <w:tc>
          <w:tcPr>
            <w:vAlign w:val="center"/>
          </w:tcPr>
          <w:p w14:paraId="4EE759DA">
            <w:r>
              <w:t>37.87</w:t>
            </w:r>
          </w:p>
        </w:tc>
        <w:tc>
          <w:tcPr>
            <w:vAlign w:val="center"/>
          </w:tcPr>
          <w:p w14:paraId="4F81E7EC">
            <w:r>
              <w:t>37.57</w:t>
            </w:r>
          </w:p>
        </w:tc>
        <w:tc>
          <w:tcPr>
            <w:vAlign w:val="center"/>
          </w:tcPr>
          <w:p w14:paraId="7239E32A">
            <w:r>
              <w:t>37.17</w:t>
            </w:r>
          </w:p>
        </w:tc>
        <w:tc>
          <w:tcPr>
            <w:vAlign w:val="center"/>
          </w:tcPr>
          <w:p w14:paraId="59B42A44">
            <w:r>
              <w:t>36.72</w:t>
            </w:r>
          </w:p>
        </w:tc>
      </w:tr>
    </w:tbl>
    <w:p w14:paraId="6A7D15A9">
      <w:pPr>
        <w:pStyle w:val="2"/>
      </w:pPr>
      <w:bookmarkStart w:id="61" w:name="_Toc7368"/>
      <w:r>
        <w:t>验算结论</w:t>
      </w:r>
      <w:bookmarkEnd w:id="61"/>
    </w:p>
    <w:p w14:paraId="00CD2382">
      <w:pPr>
        <w:pStyle w:val="4"/>
      </w:pPr>
      <w:bookmarkStart w:id="62" w:name="_Toc5259"/>
      <w:r>
        <w:t>自然通风房间</w:t>
      </w:r>
      <w:bookmarkEnd w:id="62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491C43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3594EE11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5A99FB5F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4601A68C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1E8CFEA4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5143596E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24BC370D">
            <w:r>
              <w:t>结论</w:t>
            </w:r>
          </w:p>
        </w:tc>
      </w:tr>
      <w:tr w14:paraId="356FA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8156AD">
            <w:r>
              <w:t>屋顶</w:t>
            </w:r>
          </w:p>
        </w:tc>
        <w:tc>
          <w:tcPr>
            <w:vAlign w:val="center"/>
          </w:tcPr>
          <w:p w14:paraId="3EE2AC94">
            <w:r>
              <w:t>上:屋顶构造一</w:t>
            </w:r>
          </w:p>
        </w:tc>
        <w:tc>
          <w:tcPr>
            <w:vAlign w:val="center"/>
          </w:tcPr>
          <w:p w14:paraId="47F0AC0F">
            <w:r>
              <w:t>18:20</w:t>
            </w:r>
          </w:p>
        </w:tc>
        <w:tc>
          <w:tcPr>
            <w:vAlign w:val="center"/>
          </w:tcPr>
          <w:p w14:paraId="294968CA">
            <w:r>
              <w:t>37.95</w:t>
            </w:r>
          </w:p>
        </w:tc>
        <w:tc>
          <w:tcPr>
            <w:vAlign w:val="center"/>
          </w:tcPr>
          <w:p w14:paraId="4E43E96E">
            <w:r>
              <w:t>39.80</w:t>
            </w:r>
          </w:p>
        </w:tc>
        <w:tc>
          <w:tcPr>
            <w:vAlign w:val="center"/>
          </w:tcPr>
          <w:p w14:paraId="1E33D1DD">
            <w:r>
              <w:t>满足</w:t>
            </w:r>
          </w:p>
        </w:tc>
      </w:tr>
      <w:tr w14:paraId="5E8431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44587A4">
            <w:r>
              <w:t>外墙（填充墙）</w:t>
            </w:r>
          </w:p>
        </w:tc>
        <w:tc>
          <w:tcPr>
            <w:vAlign w:val="center"/>
          </w:tcPr>
          <w:p w14:paraId="46B20E70">
            <w:r>
              <w:t>东:填充墙构造一</w:t>
            </w:r>
          </w:p>
        </w:tc>
        <w:tc>
          <w:tcPr>
            <w:vAlign w:val="center"/>
          </w:tcPr>
          <w:p w14:paraId="1147CBC0">
            <w:r>
              <w:t>18:00</w:t>
            </w:r>
          </w:p>
        </w:tc>
        <w:tc>
          <w:tcPr>
            <w:vAlign w:val="center"/>
          </w:tcPr>
          <w:p w14:paraId="42F3C15A">
            <w:r>
              <w:t>38.39</w:t>
            </w:r>
          </w:p>
        </w:tc>
        <w:tc>
          <w:tcPr>
            <w:vAlign w:val="center"/>
          </w:tcPr>
          <w:p w14:paraId="6125BF5D">
            <w:r>
              <w:t>39.80</w:t>
            </w:r>
          </w:p>
        </w:tc>
        <w:tc>
          <w:tcPr>
            <w:vAlign w:val="center"/>
          </w:tcPr>
          <w:p w14:paraId="620888E4">
            <w:r>
              <w:t>满足</w:t>
            </w:r>
          </w:p>
        </w:tc>
      </w:tr>
      <w:tr w14:paraId="4C257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45B370"/>
        </w:tc>
        <w:tc>
          <w:tcPr>
            <w:vAlign w:val="center"/>
          </w:tcPr>
          <w:p w14:paraId="125BD136">
            <w:r>
              <w:t>西:填充墙构造一</w:t>
            </w:r>
          </w:p>
        </w:tc>
        <w:tc>
          <w:tcPr>
            <w:vAlign w:val="center"/>
          </w:tcPr>
          <w:p w14:paraId="7DF3FE95">
            <w:r>
              <w:t>18:10</w:t>
            </w:r>
          </w:p>
        </w:tc>
        <w:tc>
          <w:tcPr>
            <w:vAlign w:val="center"/>
          </w:tcPr>
          <w:p w14:paraId="0A4552A8">
            <w:r>
              <w:t>38.41</w:t>
            </w:r>
          </w:p>
        </w:tc>
        <w:tc>
          <w:tcPr>
            <w:vAlign w:val="center"/>
          </w:tcPr>
          <w:p w14:paraId="458EA196">
            <w:r>
              <w:t>39.80</w:t>
            </w:r>
          </w:p>
        </w:tc>
        <w:tc>
          <w:tcPr>
            <w:vAlign w:val="center"/>
          </w:tcPr>
          <w:p w14:paraId="0B474D19">
            <w:r>
              <w:t>满足</w:t>
            </w:r>
          </w:p>
        </w:tc>
      </w:tr>
      <w:tr w14:paraId="5E4C43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4D9195"/>
        </w:tc>
        <w:tc>
          <w:tcPr>
            <w:vAlign w:val="center"/>
          </w:tcPr>
          <w:p w14:paraId="22B7512E">
            <w:r>
              <w:t>南:填充墙构造一</w:t>
            </w:r>
          </w:p>
        </w:tc>
        <w:tc>
          <w:tcPr>
            <w:vAlign w:val="center"/>
          </w:tcPr>
          <w:p w14:paraId="7553DB70">
            <w:r>
              <w:t>18:05</w:t>
            </w:r>
          </w:p>
        </w:tc>
        <w:tc>
          <w:tcPr>
            <w:vAlign w:val="center"/>
          </w:tcPr>
          <w:p w14:paraId="7F54790B">
            <w:r>
              <w:t>38.40</w:t>
            </w:r>
          </w:p>
        </w:tc>
        <w:tc>
          <w:tcPr>
            <w:vAlign w:val="center"/>
          </w:tcPr>
          <w:p w14:paraId="30BA49DF">
            <w:r>
              <w:t>39.80</w:t>
            </w:r>
          </w:p>
        </w:tc>
        <w:tc>
          <w:tcPr>
            <w:vAlign w:val="center"/>
          </w:tcPr>
          <w:p w14:paraId="49407733">
            <w:r>
              <w:t>满足</w:t>
            </w:r>
          </w:p>
        </w:tc>
      </w:tr>
      <w:tr w14:paraId="7721AB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6EB855"/>
        </w:tc>
        <w:tc>
          <w:tcPr>
            <w:vAlign w:val="center"/>
          </w:tcPr>
          <w:p w14:paraId="071ADA27">
            <w:r>
              <w:t>北:填充墙构造一</w:t>
            </w:r>
          </w:p>
        </w:tc>
        <w:tc>
          <w:tcPr>
            <w:vAlign w:val="center"/>
          </w:tcPr>
          <w:p w14:paraId="607ABF43">
            <w:r>
              <w:t>18:00</w:t>
            </w:r>
          </w:p>
        </w:tc>
        <w:tc>
          <w:tcPr>
            <w:vAlign w:val="center"/>
          </w:tcPr>
          <w:p w14:paraId="4A297ED5">
            <w:r>
              <w:t>38.13</w:t>
            </w:r>
          </w:p>
        </w:tc>
        <w:tc>
          <w:tcPr>
            <w:vAlign w:val="center"/>
          </w:tcPr>
          <w:p w14:paraId="196F5C32">
            <w:r>
              <w:t>39.80</w:t>
            </w:r>
          </w:p>
        </w:tc>
        <w:tc>
          <w:tcPr>
            <w:vAlign w:val="center"/>
          </w:tcPr>
          <w:p w14:paraId="356C7046">
            <w:r>
              <w:t>满足</w:t>
            </w:r>
          </w:p>
        </w:tc>
      </w:tr>
    </w:tbl>
    <w:p w14:paraId="496566D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7B55D5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224D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2B05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57AEB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987"/>
    <w:rsid w:val="00FF20A0"/>
    <w:rsid w:val="00FF680A"/>
    <w:rsid w:val="067B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qFormat="1"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qFormat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uiPriority w:val="99"/>
    <w:rPr>
      <w:color w:val="0000FF"/>
      <w:u w:val="single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Pages>12</Pages>
  <Words>2726</Words>
  <Characters>5765</Characters>
  <Lines>27</Lines>
  <Paragraphs>7</Paragraphs>
  <TotalTime>65</TotalTime>
  <ScaleCrop>false</ScaleCrop>
  <LinksUpToDate>false</LinksUpToDate>
  <CharactersWithSpaces>6988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2024-12-26T11:48:00Z</dcterms:created>
  <dc:creator>雨云</dc:creator>
  <cp:lastModifiedBy>雨云</cp:lastModifiedBy>
  <dcterms:modified xsi:type="dcterms:W3CDTF">2024-12-26T12:54:18Z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CD3BC62F28E24FD1972EC13F615782D4_11</vt:lpwstr>
  </property>
  <property fmtid="{D5CDD505-2E9C-101B-9397-08002B2CF9AE}" pid="3" name="KSOProductBuildVer">
    <vt:lpwstr>2052-12.1.0.18912</vt:lpwstr>
  </property>
</Properties>
</file>