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622197">
      <w:pPr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  <w:t xml:space="preserve">                可再生能源建筑一体化</w:t>
      </w:r>
    </w:p>
    <w:p w14:paraId="38A0DA5C">
      <w:pP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  <w:t>木纹太阳能光伏板运用于建筑屋顶</w:t>
      </w:r>
    </w:p>
    <w:p w14:paraId="50097D35">
      <w:pP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4953635" cy="2787015"/>
            <wp:effectExtent l="0" t="0" r="12065" b="6985"/>
            <wp:docPr id="1" name="图片 1" descr="仿木纹光伏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仿木纹光伏板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1E413">
      <w:pP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</w:pPr>
    </w:p>
    <w:tbl>
      <w:tblPr>
        <w:tblStyle w:val="8"/>
        <w:tblW w:w="918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7762"/>
      </w:tblGrid>
      <w:tr w14:paraId="48AFAA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418" w:type="dxa"/>
            <w:tcBorders>
              <w:bottom w:val="single" w:color="FDD960" w:themeColor="accent3" w:themeTint="99" w:sz="4" w:space="0"/>
              <w:insideH w:val="single" w:sz="4" w:space="0"/>
            </w:tcBorders>
            <w:shd w:val="clear" w:color="auto" w:fill="F57C00"/>
          </w:tcPr>
          <w:p w14:paraId="352D3E18">
            <w:pPr>
              <w:pStyle w:val="2"/>
              <w:rPr>
                <w:b/>
                <w:bCs/>
                <w:color w:val="FFFFFF" w:themeColor="background1"/>
                <w:sz w:val="21"/>
                <w:szCs w:val="18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:sz w:val="21"/>
                <w:szCs w:val="18"/>
                <w:lang w:val="en-US"/>
                <w14:textFill>
                  <w14:solidFill>
                    <w14:schemeClr w14:val="bg1"/>
                  </w14:solidFill>
                </w14:textFill>
              </w:rPr>
              <w:t>工程名称</w:t>
            </w:r>
          </w:p>
        </w:tc>
        <w:tc>
          <w:tcPr>
            <w:tcW w:w="7762" w:type="dxa"/>
            <w:tcBorders>
              <w:bottom w:val="single" w:color="FDD960" w:themeColor="accent3" w:themeTint="99" w:sz="4" w:space="0"/>
              <w:insideH w:val="single" w:sz="4" w:space="0"/>
            </w:tcBorders>
            <w:shd w:val="clear" w:color="auto" w:fill="FEF2CA" w:themeFill="accent3" w:themeFillTint="33"/>
          </w:tcPr>
          <w:p w14:paraId="23B3ED9F">
            <w:pPr>
              <w:pStyle w:val="2"/>
              <w:rPr>
                <w:rFonts w:hint="default" w:eastAsia="微软雅黑"/>
                <w:b/>
                <w:bCs/>
                <w:sz w:val="21"/>
                <w:szCs w:val="18"/>
                <w:lang w:val="en-US" w:eastAsia="zh-CN"/>
              </w:rPr>
            </w:pPr>
            <w:bookmarkStart w:id="0" w:name="项目名称1"/>
            <w:r>
              <w:rPr>
                <w:rFonts w:hint="eastAsia"/>
                <w:b/>
                <w:bCs/>
                <w:sz w:val="21"/>
                <w:szCs w:val="18"/>
                <w:lang w:val="zh-CN"/>
              </w:rPr>
              <w:t>图书馆</w:t>
            </w:r>
            <w:bookmarkEnd w:id="0"/>
            <w:r>
              <w:rPr>
                <w:rFonts w:hint="eastAsia"/>
                <w:b/>
                <w:bCs/>
                <w:sz w:val="21"/>
                <w:szCs w:val="18"/>
                <w:lang w:val="en-US" w:eastAsia="zh-CN"/>
              </w:rPr>
              <w:t>屋顶太阳能光伏板</w:t>
            </w:r>
          </w:p>
        </w:tc>
      </w:tr>
      <w:tr w14:paraId="28E8F0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418" w:type="dxa"/>
            <w:shd w:val="clear" w:color="auto" w:fill="F57C00"/>
          </w:tcPr>
          <w:p w14:paraId="162CE41E">
            <w:pPr>
              <w:pStyle w:val="2"/>
              <w:rPr>
                <w:b/>
                <w:bCs w:val="0"/>
                <w:color w:val="FFFFFF" w:themeColor="background1"/>
                <w:sz w:val="21"/>
                <w:szCs w:val="18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:sz w:val="21"/>
                <w:szCs w:val="18"/>
                <w:lang w:val="en-US"/>
                <w14:textFill>
                  <w14:solidFill>
                    <w14:schemeClr w14:val="bg1"/>
                  </w14:solidFill>
                </w14:textFill>
              </w:rPr>
              <w:t>工程地点</w:t>
            </w:r>
          </w:p>
        </w:tc>
        <w:tc>
          <w:tcPr>
            <w:tcW w:w="7762" w:type="dxa"/>
          </w:tcPr>
          <w:p w14:paraId="533810CA">
            <w:pPr>
              <w:pStyle w:val="2"/>
              <w:rPr>
                <w:sz w:val="21"/>
                <w:szCs w:val="18"/>
                <w:lang w:val="en-US"/>
              </w:rPr>
            </w:pPr>
            <w:bookmarkStart w:id="1" w:name="工程地点"/>
            <w:r>
              <w:rPr>
                <w:rFonts w:hint="eastAsia"/>
                <w:sz w:val="21"/>
                <w:szCs w:val="18"/>
                <w:lang w:val="zh-CN"/>
              </w:rPr>
              <w:t>广州</w:t>
            </w:r>
            <w:bookmarkEnd w:id="1"/>
          </w:p>
        </w:tc>
      </w:tr>
      <w:tr w14:paraId="30F713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418" w:type="dxa"/>
            <w:shd w:val="clear" w:color="auto" w:fill="F57C00"/>
          </w:tcPr>
          <w:p w14:paraId="0B61ED0E">
            <w:pPr>
              <w:pStyle w:val="2"/>
              <w:rPr>
                <w:b/>
                <w:bCs w:val="0"/>
                <w:color w:val="FFFFFF" w:themeColor="background1"/>
                <w:sz w:val="21"/>
                <w:szCs w:val="18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:sz w:val="21"/>
                <w:szCs w:val="18"/>
                <w:lang w:val="en-US"/>
                <w14:textFill>
                  <w14:solidFill>
                    <w14:schemeClr w14:val="bg1"/>
                  </w14:solidFill>
                </w14:textFill>
              </w:rPr>
              <w:t>地理位置</w:t>
            </w:r>
          </w:p>
        </w:tc>
        <w:tc>
          <w:tcPr>
            <w:tcW w:w="7762" w:type="dxa"/>
            <w:shd w:val="clear" w:color="auto" w:fill="FEF2CA" w:themeFill="accent3" w:themeFillTint="33"/>
          </w:tcPr>
          <w:p w14:paraId="46CFE7A9">
            <w:pPr>
              <w:pStyle w:val="2"/>
              <w:rPr>
                <w:sz w:val="21"/>
                <w:szCs w:val="18"/>
                <w:lang w:val="en-US"/>
              </w:rPr>
            </w:pPr>
            <w:r>
              <w:rPr>
                <w:rFonts w:hint="eastAsia"/>
                <w:sz w:val="21"/>
                <w:szCs w:val="18"/>
                <w:lang w:val="en-US"/>
              </w:rPr>
              <w:t>东经：</w:t>
            </w:r>
            <w:bookmarkStart w:id="2" w:name="经度"/>
            <w:r>
              <w:t>113°14′</w:t>
            </w:r>
            <w:bookmarkEnd w:id="2"/>
            <w:r>
              <w:rPr>
                <w:sz w:val="21"/>
                <w:szCs w:val="18"/>
                <w:lang w:val="en-US"/>
              </w:rPr>
              <w:t xml:space="preserve">              北纬：</w:t>
            </w:r>
            <w:bookmarkStart w:id="3" w:name="纬度"/>
            <w:r>
              <w:t>23°8′</w:t>
            </w:r>
            <w:bookmarkEnd w:id="3"/>
          </w:p>
        </w:tc>
      </w:tr>
    </w:tbl>
    <w:p w14:paraId="134709C2">
      <w:pP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</w:pPr>
    </w:p>
    <w:p w14:paraId="29AAD71D">
      <w:pPr>
        <w:rPr>
          <w:rFonts w:hint="default" w:asciiTheme="minorEastAsia" w:hAnsiTheme="minorEastAsia" w:cstheme="minorEastAsia"/>
          <w:b/>
          <w:bCs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  <w:t>光伏组件模拟参数</w:t>
      </w:r>
    </w:p>
    <w:tbl>
      <w:tblPr>
        <w:tblStyle w:val="8"/>
        <w:tblW w:w="9326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134"/>
        <w:gridCol w:w="2370"/>
        <w:gridCol w:w="586"/>
        <w:gridCol w:w="683"/>
        <w:gridCol w:w="679"/>
        <w:gridCol w:w="679"/>
        <w:gridCol w:w="680"/>
        <w:gridCol w:w="679"/>
        <w:gridCol w:w="1157"/>
      </w:tblGrid>
      <w:tr w14:paraId="344E4E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bottom w:val="single" w:color="FDD960" w:themeColor="accent3" w:themeTint="99" w:sz="4" w:space="0"/>
              <w:insideH w:val="single" w:sz="4" w:space="0"/>
            </w:tcBorders>
            <w:shd w:val="clear" w:color="auto" w:fill="F57C00"/>
          </w:tcPr>
          <w:p w14:paraId="2484AB94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bookmarkStart w:id="4" w:name="组件详表" w:colFirst="0" w:colLast="9"/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序号</w:t>
            </w:r>
          </w:p>
        </w:tc>
        <w:tc>
          <w:tcPr>
            <w:tcW w:w="0" w:type="auto"/>
            <w:tcBorders>
              <w:bottom w:val="single" w:color="FDD960" w:themeColor="accent3" w:themeTint="99" w:sz="4" w:space="0"/>
              <w:insideH w:val="single" w:sz="4" w:space="0"/>
            </w:tcBorders>
            <w:shd w:val="clear" w:color="auto" w:fill="F57C00"/>
          </w:tcPr>
          <w:p w14:paraId="0FD73FD7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尺寸</w:t>
            </w:r>
          </w:p>
          <w:p w14:paraId="4E082094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mm</w:t>
            </w:r>
          </w:p>
        </w:tc>
        <w:tc>
          <w:tcPr>
            <w:tcW w:w="2372" w:type="dxa"/>
            <w:tcBorders>
              <w:bottom w:val="single" w:color="FDD960" w:themeColor="accent3" w:themeTint="99" w:sz="4" w:space="0"/>
              <w:insideH w:val="single" w:sz="4" w:space="0"/>
            </w:tcBorders>
            <w:shd w:val="clear" w:color="auto" w:fill="F57C00"/>
          </w:tcPr>
          <w:p w14:paraId="23B86C6D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586" w:type="dxa"/>
            <w:tcBorders>
              <w:bottom w:val="single" w:color="FDD960" w:themeColor="accent3" w:themeTint="99" w:sz="4" w:space="0"/>
              <w:insideH w:val="single" w:sz="4" w:space="0"/>
            </w:tcBorders>
            <w:shd w:val="clear" w:color="auto" w:fill="F57C00"/>
          </w:tcPr>
          <w:p w14:paraId="3CF69A6E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数量</w:t>
            </w:r>
          </w:p>
        </w:tc>
        <w:tc>
          <w:tcPr>
            <w:tcW w:w="0" w:type="auto"/>
            <w:tcBorders>
              <w:bottom w:val="single" w:color="FDD960" w:themeColor="accent3" w:themeTint="99" w:sz="4" w:space="0"/>
              <w:insideH w:val="single" w:sz="4" w:space="0"/>
            </w:tcBorders>
            <w:shd w:val="clear" w:color="auto" w:fill="F57C00"/>
          </w:tcPr>
          <w:p w14:paraId="474478C4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峰值</w:t>
            </w:r>
          </w:p>
          <w:p w14:paraId="49F3D5B0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功率</w:t>
            </w:r>
          </w:p>
          <w:p w14:paraId="6F6B630E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Wp</w:t>
            </w:r>
          </w:p>
        </w:tc>
        <w:tc>
          <w:tcPr>
            <w:tcW w:w="0" w:type="auto"/>
            <w:tcBorders>
              <w:bottom w:val="single" w:color="FDD960" w:themeColor="accent3" w:themeTint="99" w:sz="4" w:space="0"/>
              <w:insideH w:val="single" w:sz="4" w:space="0"/>
            </w:tcBorders>
            <w:shd w:val="clear" w:color="auto" w:fill="F57C00"/>
          </w:tcPr>
          <w:p w14:paraId="784023CA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每瓦</w:t>
            </w:r>
          </w:p>
          <w:p w14:paraId="1964141F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成本</w:t>
            </w:r>
          </w:p>
          <w:p w14:paraId="5B3E54C3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元</w:t>
            </w:r>
          </w:p>
        </w:tc>
        <w:tc>
          <w:tcPr>
            <w:tcW w:w="0" w:type="auto"/>
            <w:tcBorders>
              <w:bottom w:val="single" w:color="FDD960" w:themeColor="accent3" w:themeTint="99" w:sz="4" w:space="0"/>
              <w:insideH w:val="single" w:sz="4" w:space="0"/>
            </w:tcBorders>
            <w:shd w:val="clear" w:color="auto" w:fill="F57C00"/>
          </w:tcPr>
          <w:p w14:paraId="46AC8F3C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温度</w:t>
            </w:r>
          </w:p>
          <w:p w14:paraId="15E8AB8E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系数</w:t>
            </w:r>
          </w:p>
        </w:tc>
        <w:tc>
          <w:tcPr>
            <w:tcW w:w="0" w:type="auto"/>
            <w:tcBorders>
              <w:bottom w:val="single" w:color="FDD960" w:themeColor="accent3" w:themeTint="99" w:sz="4" w:space="0"/>
              <w:insideH w:val="single" w:sz="4" w:space="0"/>
            </w:tcBorders>
            <w:shd w:val="clear" w:color="auto" w:fill="F57C00"/>
          </w:tcPr>
          <w:p w14:paraId="441F1098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标准</w:t>
            </w:r>
          </w:p>
          <w:p w14:paraId="24F20550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工作</w:t>
            </w:r>
          </w:p>
          <w:p w14:paraId="55697952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温度</w:t>
            </w:r>
          </w:p>
        </w:tc>
        <w:tc>
          <w:tcPr>
            <w:tcW w:w="0" w:type="auto"/>
            <w:tcBorders>
              <w:bottom w:val="single" w:color="FDD960" w:themeColor="accent3" w:themeTint="99" w:sz="4" w:space="0"/>
              <w:insideH w:val="single" w:sz="4" w:space="0"/>
            </w:tcBorders>
            <w:shd w:val="clear" w:color="auto" w:fill="F57C00"/>
          </w:tcPr>
          <w:p w14:paraId="33686EA2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首年</w:t>
            </w:r>
          </w:p>
          <w:p w14:paraId="00FA0330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衰减</w:t>
            </w:r>
          </w:p>
        </w:tc>
        <w:tc>
          <w:tcPr>
            <w:tcW w:w="1158" w:type="dxa"/>
            <w:tcBorders>
              <w:bottom w:val="single" w:color="FDD960" w:themeColor="accent3" w:themeTint="99" w:sz="4" w:space="0"/>
              <w:insideH w:val="single" w:sz="4" w:space="0"/>
            </w:tcBorders>
            <w:shd w:val="clear" w:color="auto" w:fill="F57C00"/>
          </w:tcPr>
          <w:p w14:paraId="66D2B11E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其它</w:t>
            </w:r>
          </w:p>
          <w:p w14:paraId="1F6239F3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年</w:t>
            </w:r>
          </w:p>
          <w:p w14:paraId="787721ED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衰减</w:t>
            </w:r>
          </w:p>
        </w:tc>
      </w:tr>
      <w:tr w14:paraId="093C4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FEF2CA" w:themeFill="accent3" w:themeFillTint="33"/>
          </w:tcPr>
          <w:p w14:paraId="66F088C2">
            <w:pPr>
              <w:jc w:val="center"/>
              <w:rPr>
                <w:b w:val="0"/>
                <w:bCs w:val="0"/>
                <w:szCs w:val="21"/>
              </w:rPr>
            </w:pPr>
            <w:r>
              <w:rPr>
                <w:b w:val="0"/>
                <w:bCs w:val="0"/>
                <w:szCs w:val="21"/>
              </w:rPr>
              <w:t>1</w:t>
            </w:r>
          </w:p>
        </w:tc>
        <w:tc>
          <w:tcPr>
            <w:tcW w:w="0" w:type="auto"/>
            <w:shd w:val="clear" w:color="auto" w:fill="FEF2CA" w:themeFill="accent3" w:themeFillTint="33"/>
          </w:tcPr>
          <w:p w14:paraId="09050A8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1650×992</w:t>
            </w:r>
          </w:p>
        </w:tc>
        <w:tc>
          <w:tcPr>
            <w:tcW w:w="2372" w:type="dxa"/>
            <w:shd w:val="clear" w:color="auto" w:fill="FEF2CA" w:themeFill="accent3" w:themeFillTint="33"/>
          </w:tcPr>
          <w:p w14:paraId="2054AAD2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单晶硅</w:t>
            </w:r>
          </w:p>
        </w:tc>
        <w:tc>
          <w:tcPr>
            <w:tcW w:w="586" w:type="dxa"/>
            <w:shd w:val="clear" w:color="auto" w:fill="FEF2CA" w:themeFill="accent3" w:themeFillTint="33"/>
          </w:tcPr>
          <w:p w14:paraId="39F86A98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382</w:t>
            </w:r>
          </w:p>
        </w:tc>
        <w:tc>
          <w:tcPr>
            <w:tcW w:w="0" w:type="auto"/>
            <w:shd w:val="clear" w:color="auto" w:fill="FEF2CA" w:themeFill="accent3" w:themeFillTint="33"/>
          </w:tcPr>
          <w:p w14:paraId="6B762B0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1000</w:t>
            </w:r>
          </w:p>
        </w:tc>
        <w:tc>
          <w:tcPr>
            <w:tcW w:w="0" w:type="auto"/>
            <w:shd w:val="clear" w:color="auto" w:fill="FEF2CA" w:themeFill="accent3" w:themeFillTint="33"/>
          </w:tcPr>
          <w:p w14:paraId="39EC66C8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0" w:type="auto"/>
            <w:shd w:val="clear" w:color="auto" w:fill="FEF2CA" w:themeFill="accent3" w:themeFillTint="33"/>
          </w:tcPr>
          <w:p w14:paraId="039C0F0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0.4</w:t>
            </w:r>
          </w:p>
        </w:tc>
        <w:tc>
          <w:tcPr>
            <w:tcW w:w="0" w:type="auto"/>
            <w:shd w:val="clear" w:color="auto" w:fill="FEF2CA" w:themeFill="accent3" w:themeFillTint="33"/>
          </w:tcPr>
          <w:p w14:paraId="30735A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25℃</w:t>
            </w:r>
          </w:p>
        </w:tc>
        <w:tc>
          <w:tcPr>
            <w:tcW w:w="0" w:type="auto"/>
            <w:shd w:val="clear" w:color="auto" w:fill="FEF2CA" w:themeFill="accent3" w:themeFillTint="33"/>
          </w:tcPr>
          <w:p w14:paraId="53149F4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0.5%</w:t>
            </w:r>
          </w:p>
        </w:tc>
        <w:tc>
          <w:tcPr>
            <w:tcW w:w="1158" w:type="dxa"/>
            <w:shd w:val="clear" w:color="auto" w:fill="FEF2CA" w:themeFill="accent3" w:themeFillTint="33"/>
          </w:tcPr>
          <w:p w14:paraId="5AB4CFF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0.1%</w:t>
            </w:r>
          </w:p>
        </w:tc>
      </w:tr>
      <w:bookmarkEnd w:id="4"/>
    </w:tbl>
    <w:p w14:paraId="2BA5735A">
      <w:pP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</w:pPr>
    </w:p>
    <w:p w14:paraId="647121EF">
      <w:pP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  <w:t>光伏系统模拟计算参数表：</w:t>
      </w:r>
    </w:p>
    <w:tbl>
      <w:tblPr>
        <w:tblStyle w:val="8"/>
        <w:tblW w:w="928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320"/>
        <w:gridCol w:w="2321"/>
        <w:gridCol w:w="2321"/>
      </w:tblGrid>
      <w:tr w14:paraId="73F32D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2" w:type="dxa"/>
            <w:gridSpan w:val="4"/>
            <w:tcBorders>
              <w:bottom w:val="single" w:color="FDD960" w:themeColor="accent3" w:themeTint="99" w:sz="4" w:space="0"/>
              <w:insideH w:val="single" w:sz="4" w:space="0"/>
            </w:tcBorders>
            <w:shd w:val="clear" w:color="auto" w:fill="F57C00"/>
          </w:tcPr>
          <w:p w14:paraId="4B46BDFB">
            <w:pPr>
              <w:jc w:val="center"/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bookmarkStart w:id="5" w:name="光伏系统信息表" w:colFirst="0" w:colLast="2"/>
            <w:r>
              <w:rPr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光伏系统信息</w:t>
            </w:r>
          </w:p>
        </w:tc>
      </w:tr>
      <w:tr w14:paraId="2555A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0" w:type="dxa"/>
            <w:shd w:val="clear" w:color="auto" w:fill="FEF2CA" w:themeFill="accent3" w:themeFillTint="33"/>
          </w:tcPr>
          <w:p w14:paraId="5336FFCC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组件类型</w:t>
            </w:r>
          </w:p>
        </w:tc>
        <w:tc>
          <w:tcPr>
            <w:tcW w:w="2320" w:type="dxa"/>
            <w:shd w:val="clear" w:color="auto" w:fill="FEF2CA" w:themeFill="accent3" w:themeFillTint="33"/>
          </w:tcPr>
          <w:p w14:paraId="00000F41">
            <w:r>
              <w:t>单晶硅</w:t>
            </w:r>
          </w:p>
        </w:tc>
        <w:tc>
          <w:tcPr>
            <w:tcW w:w="2321" w:type="dxa"/>
            <w:shd w:val="clear" w:color="auto" w:fill="FEF2CA" w:themeFill="accent3" w:themeFillTint="33"/>
          </w:tcPr>
          <w:p w14:paraId="1D55D16F">
            <w:r>
              <w:t>组件数量</w:t>
            </w:r>
          </w:p>
        </w:tc>
        <w:tc>
          <w:tcPr>
            <w:tcW w:w="2321" w:type="dxa"/>
            <w:shd w:val="clear" w:color="auto" w:fill="FEF2CA" w:themeFill="accent3" w:themeFillTint="33"/>
          </w:tcPr>
          <w:p w14:paraId="0050583C">
            <w:r>
              <w:t>382</w:t>
            </w:r>
          </w:p>
        </w:tc>
      </w:tr>
      <w:tr w14:paraId="7E5C08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0" w:type="dxa"/>
          </w:tcPr>
          <w:p w14:paraId="62D88DC4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总装机量</w:t>
            </w:r>
          </w:p>
        </w:tc>
        <w:tc>
          <w:tcPr>
            <w:tcW w:w="2320" w:type="dxa"/>
          </w:tcPr>
          <w:p w14:paraId="28C375DD">
            <w:r>
              <w:t>382kW</w:t>
            </w:r>
          </w:p>
        </w:tc>
        <w:tc>
          <w:tcPr>
            <w:tcW w:w="2321" w:type="dxa"/>
          </w:tcPr>
          <w:p w14:paraId="6D8D7B12">
            <w:r>
              <w:t>组件安装方式</w:t>
            </w:r>
          </w:p>
        </w:tc>
        <w:tc>
          <w:tcPr>
            <w:tcW w:w="2321" w:type="dxa"/>
          </w:tcPr>
          <w:p w14:paraId="67B74EEF">
            <w:r>
              <w:t>固定集成</w:t>
            </w:r>
          </w:p>
        </w:tc>
      </w:tr>
      <w:tr w14:paraId="551C2D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0" w:type="dxa"/>
            <w:shd w:val="clear" w:color="auto" w:fill="FEF2CA" w:themeFill="accent3" w:themeFillTint="33"/>
          </w:tcPr>
          <w:p w14:paraId="2BB1BE80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组件面积</w:t>
            </w:r>
          </w:p>
        </w:tc>
        <w:tc>
          <w:tcPr>
            <w:tcW w:w="2320" w:type="dxa"/>
            <w:shd w:val="clear" w:color="auto" w:fill="FEF2CA" w:themeFill="accent3" w:themeFillTint="33"/>
          </w:tcPr>
          <w:p w14:paraId="5CE5F191">
            <w:r>
              <w:t>625㎡</w:t>
            </w:r>
          </w:p>
        </w:tc>
        <w:tc>
          <w:tcPr>
            <w:tcW w:w="2321" w:type="dxa"/>
            <w:shd w:val="clear" w:color="auto" w:fill="FEF2CA" w:themeFill="accent3" w:themeFillTint="33"/>
          </w:tcPr>
          <w:p w14:paraId="7C7122EF">
            <w:r>
              <w:t>逆变器效率</w:t>
            </w:r>
          </w:p>
        </w:tc>
        <w:tc>
          <w:tcPr>
            <w:tcW w:w="2321" w:type="dxa"/>
            <w:shd w:val="clear" w:color="auto" w:fill="FEF2CA" w:themeFill="accent3" w:themeFillTint="33"/>
          </w:tcPr>
          <w:p w14:paraId="1B56342C">
            <w:r>
              <w:t>99%</w:t>
            </w:r>
          </w:p>
        </w:tc>
      </w:tr>
      <w:tr w14:paraId="392581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0" w:type="dxa"/>
          </w:tcPr>
          <w:p w14:paraId="350AD6E7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逆变器功率</w:t>
            </w:r>
          </w:p>
        </w:tc>
        <w:tc>
          <w:tcPr>
            <w:tcW w:w="2320" w:type="dxa"/>
          </w:tcPr>
          <w:p w14:paraId="7BE32D5D">
            <w:r>
              <w:t>0kW</w:t>
            </w:r>
          </w:p>
        </w:tc>
        <w:tc>
          <w:tcPr>
            <w:tcW w:w="2321" w:type="dxa"/>
          </w:tcPr>
          <w:p w14:paraId="555033A2">
            <w:r>
              <w:t>线路损耗效率</w:t>
            </w:r>
          </w:p>
        </w:tc>
        <w:tc>
          <w:tcPr>
            <w:tcW w:w="2321" w:type="dxa"/>
          </w:tcPr>
          <w:p w14:paraId="00D9A898">
            <w:r>
              <w:t>0.5%</w:t>
            </w:r>
          </w:p>
        </w:tc>
      </w:tr>
      <w:tr w14:paraId="702493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0" w:type="dxa"/>
            <w:shd w:val="clear" w:color="auto" w:fill="FEF2CA" w:themeFill="accent3" w:themeFillTint="33"/>
          </w:tcPr>
          <w:p w14:paraId="6EE2DA88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材料表面污染效率</w:t>
            </w:r>
          </w:p>
        </w:tc>
        <w:tc>
          <w:tcPr>
            <w:tcW w:w="2320" w:type="dxa"/>
            <w:shd w:val="clear" w:color="auto" w:fill="FEF2CA" w:themeFill="accent3" w:themeFillTint="33"/>
          </w:tcPr>
          <w:p w14:paraId="0FE697F5">
            <w:r>
              <w:t>0.5%</w:t>
            </w:r>
          </w:p>
        </w:tc>
        <w:tc>
          <w:tcPr>
            <w:tcW w:w="2321" w:type="dxa"/>
            <w:shd w:val="clear" w:color="auto" w:fill="FEF2CA" w:themeFill="accent3" w:themeFillTint="33"/>
          </w:tcPr>
          <w:p w14:paraId="1C6051EC">
            <w:r>
              <w:rPr>
                <w:rFonts w:hint="eastAsia"/>
              </w:rPr>
              <w:t>其他损失</w:t>
            </w:r>
          </w:p>
        </w:tc>
        <w:tc>
          <w:tcPr>
            <w:tcW w:w="2321" w:type="dxa"/>
            <w:shd w:val="clear" w:color="auto" w:fill="FEF2CA" w:themeFill="accent3" w:themeFillTint="33"/>
          </w:tcPr>
          <w:p w14:paraId="36337BE3">
            <w:r>
              <w:t>1.44%</w:t>
            </w:r>
          </w:p>
        </w:tc>
      </w:tr>
      <w:tr w14:paraId="3C71BE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320" w:type="dxa"/>
            <w:vAlign w:val="center"/>
          </w:tcPr>
          <w:p w14:paraId="4633B0A9">
            <w:pPr>
              <w:jc w:val="both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系统综合效率</w:t>
            </w:r>
          </w:p>
        </w:tc>
        <w:tc>
          <w:tcPr>
            <w:tcW w:w="6962" w:type="dxa"/>
            <w:gridSpan w:val="3"/>
            <w:shd w:val="clear" w:color="auto" w:fill="E65100"/>
            <w:vAlign w:val="center"/>
          </w:tcPr>
          <w:p w14:paraId="480D2C85">
            <w:pPr>
              <w:jc w:val="center"/>
              <w:rPr>
                <w:b/>
                <w:color w:val="FFFFFF" w:themeColor="background1"/>
                <w:sz w:val="24"/>
                <w:szCs w:val="3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color w:val="FFFFFF" w:themeColor="background1"/>
                <w:sz w:val="24"/>
                <w:szCs w:val="36"/>
                <w14:textFill>
                  <w14:solidFill>
                    <w14:schemeClr w14:val="bg1"/>
                  </w14:solidFill>
                </w14:textFill>
              </w:rPr>
              <w:t>90.4%</w:t>
            </w:r>
          </w:p>
        </w:tc>
      </w:tr>
      <w:bookmarkEnd w:id="5"/>
    </w:tbl>
    <w:p w14:paraId="7B0418D5">
      <w:pP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</w:pPr>
    </w:p>
    <w:p w14:paraId="59EAFC8E">
      <w:pPr>
        <w:rPr>
          <w:rFonts w:hint="default" w:asciiTheme="minorEastAsia" w:hAnsiTheme="minorEastAsia" w:cstheme="minorEastAsia"/>
          <w:b/>
          <w:bCs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  <w:t>模拟节能减排效益分析表：</w:t>
      </w:r>
    </w:p>
    <w:tbl>
      <w:tblPr>
        <w:tblStyle w:val="9"/>
        <w:tblW w:w="89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1"/>
        <w:gridCol w:w="1709"/>
        <w:gridCol w:w="1534"/>
        <w:gridCol w:w="1534"/>
        <w:gridCol w:w="1534"/>
        <w:gridCol w:w="1534"/>
      </w:tblGrid>
      <w:tr w14:paraId="785836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071" w:type="dxa"/>
            <w:shd w:val="clear" w:color="auto" w:fill="EE822F" w:themeFill="accent2"/>
          </w:tcPr>
          <w:p w14:paraId="55D73674">
            <w:pPr>
              <w:spacing w:line="360" w:lineRule="exact"/>
              <w:jc w:val="center"/>
              <w:rPr>
                <w:b/>
                <w:bCs/>
                <w:color w:val="FFFFFF"/>
                <w:szCs w:val="21"/>
              </w:rPr>
            </w:pPr>
            <w:bookmarkStart w:id="6" w:name="碳排放分析表" w:colFirst="0" w:colLast="6"/>
            <w:r>
              <w:rPr>
                <w:rFonts w:hint="eastAsia"/>
                <w:b/>
                <w:bCs/>
                <w:color w:val="FFFFFF"/>
                <w:szCs w:val="21"/>
              </w:rPr>
              <w:t>参数</w:t>
            </w:r>
          </w:p>
        </w:tc>
        <w:tc>
          <w:tcPr>
            <w:tcW w:w="1709" w:type="dxa"/>
            <w:shd w:val="clear" w:color="auto" w:fill="EE822F" w:themeFill="accent2"/>
          </w:tcPr>
          <w:p w14:paraId="3C50D290">
            <w:pPr>
              <w:spacing w:line="360" w:lineRule="exact"/>
              <w:jc w:val="center"/>
              <w:rPr>
                <w:b/>
                <w:bCs/>
                <w:color w:val="FFFFFF"/>
                <w:szCs w:val="21"/>
              </w:rPr>
            </w:pPr>
            <w:r>
              <w:rPr>
                <w:b/>
                <w:bCs/>
                <w:color w:val="FFFFFF"/>
                <w:szCs w:val="21"/>
              </w:rPr>
              <w:t>换算数值</w:t>
            </w:r>
          </w:p>
        </w:tc>
        <w:tc>
          <w:tcPr>
            <w:tcW w:w="1534" w:type="dxa"/>
            <w:shd w:val="clear" w:color="auto" w:fill="EE822F" w:themeFill="accent2"/>
          </w:tcPr>
          <w:p w14:paraId="03AAB0AA">
            <w:pPr>
              <w:spacing w:line="360" w:lineRule="exact"/>
              <w:jc w:val="center"/>
              <w:rPr>
                <w:b/>
                <w:bCs/>
                <w:color w:val="FFFFFF"/>
                <w:szCs w:val="21"/>
              </w:rPr>
            </w:pPr>
            <w:r>
              <w:rPr>
                <w:b/>
                <w:bCs/>
                <w:color w:val="FFFFFF"/>
                <w:szCs w:val="21"/>
              </w:rPr>
              <w:t>换算单位</w:t>
            </w:r>
          </w:p>
        </w:tc>
        <w:tc>
          <w:tcPr>
            <w:tcW w:w="1534" w:type="dxa"/>
            <w:shd w:val="clear" w:color="auto" w:fill="EE822F" w:themeFill="accent2"/>
          </w:tcPr>
          <w:p w14:paraId="46480EC6">
            <w:pPr>
              <w:spacing w:line="360" w:lineRule="exact"/>
              <w:jc w:val="center"/>
              <w:rPr>
                <w:b/>
                <w:bCs/>
                <w:color w:val="FFFFFF"/>
                <w:szCs w:val="21"/>
              </w:rPr>
            </w:pPr>
            <w:r>
              <w:rPr>
                <w:b/>
                <w:bCs/>
                <w:color w:val="FFFFFF"/>
                <w:szCs w:val="21"/>
              </w:rPr>
              <w:t>年均值</w:t>
            </w:r>
          </w:p>
        </w:tc>
        <w:tc>
          <w:tcPr>
            <w:tcW w:w="1534" w:type="dxa"/>
            <w:shd w:val="clear" w:color="auto" w:fill="EE822F" w:themeFill="accent2"/>
          </w:tcPr>
          <w:p w14:paraId="556B916D">
            <w:pPr>
              <w:spacing w:line="360" w:lineRule="exact"/>
              <w:jc w:val="center"/>
              <w:rPr>
                <w:b/>
                <w:bCs/>
                <w:color w:val="FFFFFF"/>
                <w:szCs w:val="21"/>
              </w:rPr>
            </w:pPr>
            <w:r>
              <w:rPr>
                <w:b/>
                <w:bCs/>
                <w:color w:val="FFFFFF"/>
                <w:szCs w:val="21"/>
              </w:rPr>
              <w:t>25年</w:t>
            </w:r>
          </w:p>
        </w:tc>
        <w:tc>
          <w:tcPr>
            <w:tcW w:w="1534" w:type="dxa"/>
            <w:shd w:val="clear" w:color="auto" w:fill="EE822F" w:themeFill="accent2"/>
          </w:tcPr>
          <w:p w14:paraId="1AB6F816">
            <w:pPr>
              <w:spacing w:line="360" w:lineRule="exact"/>
              <w:jc w:val="center"/>
              <w:rPr>
                <w:b/>
                <w:bCs/>
                <w:color w:val="FFFFFF"/>
                <w:szCs w:val="21"/>
              </w:rPr>
            </w:pPr>
            <w:r>
              <w:rPr>
                <w:rFonts w:hint="eastAsia"/>
                <w:b/>
                <w:bCs/>
                <w:color w:val="FFFFFF"/>
                <w:szCs w:val="21"/>
              </w:rPr>
              <w:t>单位</w:t>
            </w:r>
          </w:p>
        </w:tc>
      </w:tr>
      <w:tr w14:paraId="6D4E7F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1071" w:type="dxa"/>
            <w:shd w:val="clear" w:color="auto" w:fill="FFFFFF" w:themeFill="background1"/>
          </w:tcPr>
          <w:p w14:paraId="6B34F277">
            <w:pPr>
              <w:spacing w:line="360" w:lineRule="exact"/>
              <w:jc w:val="center"/>
              <w:rPr>
                <w:b/>
                <w:lang w:val="en-US"/>
              </w:rPr>
            </w:pPr>
            <w:r>
              <w:rPr>
                <w:rFonts w:hint="eastAsia"/>
                <w:b/>
                <w:lang w:val="en-US"/>
              </w:rPr>
              <w:t>发电量</w:t>
            </w:r>
          </w:p>
        </w:tc>
        <w:tc>
          <w:tcPr>
            <w:tcW w:w="1709" w:type="dxa"/>
            <w:shd w:val="clear" w:color="auto" w:fill="FFFFFF" w:themeFill="background1"/>
          </w:tcPr>
          <w:p w14:paraId="6946A4C2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</w:t>
            </w:r>
          </w:p>
        </w:tc>
        <w:tc>
          <w:tcPr>
            <w:tcW w:w="1534" w:type="dxa"/>
            <w:shd w:val="clear" w:color="auto" w:fill="FFFFFF" w:themeFill="background1"/>
          </w:tcPr>
          <w:p w14:paraId="562B851C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</w:t>
            </w:r>
          </w:p>
        </w:tc>
        <w:tc>
          <w:tcPr>
            <w:tcW w:w="1534" w:type="dxa"/>
            <w:shd w:val="clear" w:color="auto" w:fill="FFFFFF" w:themeFill="background1"/>
          </w:tcPr>
          <w:p w14:paraId="5E9E6CD2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385.17</w:t>
            </w:r>
          </w:p>
        </w:tc>
        <w:tc>
          <w:tcPr>
            <w:tcW w:w="1534" w:type="dxa"/>
            <w:shd w:val="clear" w:color="auto" w:fill="FFFFFF" w:themeFill="background1"/>
          </w:tcPr>
          <w:p w14:paraId="7EC19278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9629.24</w:t>
            </w:r>
          </w:p>
        </w:tc>
        <w:tc>
          <w:tcPr>
            <w:tcW w:w="1534" w:type="dxa"/>
            <w:shd w:val="clear" w:color="auto" w:fill="FFFFFF" w:themeFill="background1"/>
          </w:tcPr>
          <w:p w14:paraId="631D1228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rFonts w:hint="eastAsia"/>
                <w:bCs/>
                <w:lang w:val="en-US"/>
              </w:rPr>
              <w:t>M</w:t>
            </w:r>
            <w:r>
              <w:rPr>
                <w:bCs/>
                <w:lang w:val="en-US"/>
              </w:rPr>
              <w:t>W</w:t>
            </w:r>
            <w:r>
              <w:rPr>
                <w:rFonts w:hint="eastAsia"/>
                <w:bCs/>
                <w:lang w:val="en-US"/>
              </w:rPr>
              <w:t>h</w:t>
            </w:r>
          </w:p>
        </w:tc>
      </w:tr>
      <w:tr w14:paraId="436903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071" w:type="dxa"/>
            <w:shd w:val="clear" w:color="auto" w:fill="F1F1F1" w:themeFill="background1" w:themeFillShade="F2"/>
          </w:tcPr>
          <w:p w14:paraId="777BF601">
            <w:pPr>
              <w:spacing w:line="360" w:lineRule="exact"/>
              <w:jc w:val="center"/>
              <w:rPr>
                <w:b/>
                <w:lang w:val="en-US"/>
              </w:rPr>
            </w:pPr>
            <w:r>
              <w:rPr>
                <w:rFonts w:hint="eastAsia"/>
                <w:b/>
                <w:lang w:val="en-US"/>
              </w:rPr>
              <w:t>标准煤</w:t>
            </w:r>
          </w:p>
        </w:tc>
        <w:tc>
          <w:tcPr>
            <w:tcW w:w="1709" w:type="dxa"/>
            <w:shd w:val="clear" w:color="auto" w:fill="F1F1F1" w:themeFill="background1" w:themeFillShade="F2"/>
          </w:tcPr>
          <w:p w14:paraId="69996A30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0.3</w:t>
            </w:r>
            <w:r>
              <w:rPr>
                <w:rFonts w:hint="eastAsia"/>
                <w:bCs/>
                <w:lang w:val="en-US"/>
              </w:rPr>
              <w:t>3</w:t>
            </w:r>
          </w:p>
        </w:tc>
        <w:tc>
          <w:tcPr>
            <w:tcW w:w="1534" w:type="dxa"/>
            <w:shd w:val="clear" w:color="auto" w:fill="F1F1F1" w:themeFill="background1" w:themeFillShade="F2"/>
          </w:tcPr>
          <w:p w14:paraId="3D8BADF2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kg/kWh</w:t>
            </w:r>
          </w:p>
        </w:tc>
        <w:tc>
          <w:tcPr>
            <w:tcW w:w="1534" w:type="dxa"/>
            <w:shd w:val="clear" w:color="auto" w:fill="F1F1F1" w:themeFill="background1" w:themeFillShade="F2"/>
          </w:tcPr>
          <w:p w14:paraId="329CF614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127.11</w:t>
            </w:r>
          </w:p>
        </w:tc>
        <w:tc>
          <w:tcPr>
            <w:tcW w:w="1534" w:type="dxa"/>
            <w:shd w:val="clear" w:color="auto" w:fill="F1F1F1" w:themeFill="background1" w:themeFillShade="F2"/>
          </w:tcPr>
          <w:p w14:paraId="4A993CF3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3177.65</w:t>
            </w:r>
          </w:p>
        </w:tc>
        <w:tc>
          <w:tcPr>
            <w:tcW w:w="1534" w:type="dxa"/>
            <w:shd w:val="clear" w:color="auto" w:fill="F1F1F1" w:themeFill="background1" w:themeFillShade="F2"/>
          </w:tcPr>
          <w:p w14:paraId="73C40E64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吨</w:t>
            </w:r>
          </w:p>
        </w:tc>
      </w:tr>
      <w:tr w14:paraId="311C52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1071" w:type="dxa"/>
            <w:shd w:val="clear" w:color="auto" w:fill="FFFFFF" w:themeFill="background1"/>
          </w:tcPr>
          <w:p w14:paraId="2EB9D705">
            <w:pPr>
              <w:spacing w:line="360" w:lineRule="exact"/>
              <w:jc w:val="center"/>
              <w:rPr>
                <w:b/>
                <w:lang w:val="en-US"/>
              </w:rPr>
            </w:pPr>
            <w:r>
              <w:rPr>
                <w:rFonts w:hint="eastAsia"/>
                <w:b/>
                <w:lang w:val="en-US"/>
              </w:rPr>
              <w:t>电力烟尘</w:t>
            </w:r>
          </w:p>
        </w:tc>
        <w:tc>
          <w:tcPr>
            <w:tcW w:w="1709" w:type="dxa"/>
            <w:shd w:val="clear" w:color="auto" w:fill="FFFFFF" w:themeFill="background1"/>
          </w:tcPr>
          <w:p w14:paraId="2A7AA765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0.</w:t>
            </w:r>
            <w:r>
              <w:rPr>
                <w:rFonts w:hint="eastAsia"/>
                <w:bCs/>
                <w:lang w:val="en-US"/>
              </w:rPr>
              <w:t>017</w:t>
            </w:r>
          </w:p>
        </w:tc>
        <w:tc>
          <w:tcPr>
            <w:tcW w:w="1534" w:type="dxa"/>
            <w:shd w:val="clear" w:color="auto" w:fill="FFFFFF" w:themeFill="background1"/>
          </w:tcPr>
          <w:p w14:paraId="3E749998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g/kWh</w:t>
            </w:r>
          </w:p>
        </w:tc>
        <w:tc>
          <w:tcPr>
            <w:tcW w:w="1534" w:type="dxa"/>
            <w:shd w:val="clear" w:color="auto" w:fill="FFFFFF" w:themeFill="background1"/>
          </w:tcPr>
          <w:p w14:paraId="1A353623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6.55</w:t>
            </w:r>
          </w:p>
        </w:tc>
        <w:tc>
          <w:tcPr>
            <w:tcW w:w="1534" w:type="dxa"/>
            <w:shd w:val="clear" w:color="auto" w:fill="FFFFFF" w:themeFill="background1"/>
          </w:tcPr>
          <w:p w14:paraId="066A8EFF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163.70</w:t>
            </w:r>
          </w:p>
        </w:tc>
        <w:tc>
          <w:tcPr>
            <w:tcW w:w="1534" w:type="dxa"/>
            <w:shd w:val="clear" w:color="auto" w:fill="FFFFFF" w:themeFill="background1"/>
          </w:tcPr>
          <w:p w14:paraId="40FC7B8B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rFonts w:hint="eastAsia"/>
                <w:bCs/>
                <w:lang w:val="en-US"/>
              </w:rPr>
              <w:t>千克</w:t>
            </w:r>
          </w:p>
        </w:tc>
      </w:tr>
      <w:tr w14:paraId="062876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1071" w:type="dxa"/>
            <w:shd w:val="clear" w:color="auto" w:fill="F1F1F1" w:themeFill="background1" w:themeFillShade="F2"/>
          </w:tcPr>
          <w:p w14:paraId="26865151">
            <w:pPr>
              <w:spacing w:line="360" w:lineRule="exac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</w:t>
            </w:r>
            <w:r>
              <w:rPr>
                <w:b/>
                <w:vertAlign w:val="subscript"/>
                <w:lang w:val="en-US"/>
              </w:rPr>
              <w:t>2</w:t>
            </w:r>
          </w:p>
        </w:tc>
        <w:tc>
          <w:tcPr>
            <w:tcW w:w="1709" w:type="dxa"/>
            <w:shd w:val="clear" w:color="auto" w:fill="F1F1F1" w:themeFill="background1" w:themeFillShade="F2"/>
          </w:tcPr>
          <w:p w14:paraId="09EA47CD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0.</w:t>
            </w:r>
            <w:r>
              <w:rPr>
                <w:rFonts w:hint="eastAsia"/>
                <w:bCs/>
                <w:lang w:val="en-US"/>
              </w:rPr>
              <w:t>541</w:t>
            </w:r>
          </w:p>
        </w:tc>
        <w:tc>
          <w:tcPr>
            <w:tcW w:w="1534" w:type="dxa"/>
            <w:shd w:val="clear" w:color="auto" w:fill="F1F1F1" w:themeFill="background1" w:themeFillShade="F2"/>
          </w:tcPr>
          <w:p w14:paraId="7BD13FDD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kg/kWh</w:t>
            </w:r>
          </w:p>
        </w:tc>
        <w:tc>
          <w:tcPr>
            <w:tcW w:w="1534" w:type="dxa"/>
            <w:shd w:val="clear" w:color="auto" w:fill="F1F1F1" w:themeFill="background1" w:themeFillShade="F2"/>
          </w:tcPr>
          <w:p w14:paraId="258BEA90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208.38</w:t>
            </w:r>
          </w:p>
        </w:tc>
        <w:tc>
          <w:tcPr>
            <w:tcW w:w="1534" w:type="dxa"/>
            <w:shd w:val="clear" w:color="auto" w:fill="F1F1F1" w:themeFill="background1" w:themeFillShade="F2"/>
          </w:tcPr>
          <w:p w14:paraId="03B251BC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5209.42</w:t>
            </w:r>
          </w:p>
        </w:tc>
        <w:tc>
          <w:tcPr>
            <w:tcW w:w="1534" w:type="dxa"/>
            <w:shd w:val="clear" w:color="auto" w:fill="F1F1F1" w:themeFill="background1" w:themeFillShade="F2"/>
          </w:tcPr>
          <w:p w14:paraId="6AF64E58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吨</w:t>
            </w:r>
          </w:p>
        </w:tc>
      </w:tr>
      <w:tr w14:paraId="2941B6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071" w:type="dxa"/>
            <w:shd w:val="clear" w:color="auto" w:fill="FFFFFF" w:themeFill="background1"/>
          </w:tcPr>
          <w:p w14:paraId="5965B21D">
            <w:pPr>
              <w:spacing w:line="360" w:lineRule="exac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SO</w:t>
            </w:r>
            <w:r>
              <w:rPr>
                <w:b/>
                <w:vertAlign w:val="subscript"/>
                <w:lang w:val="en-US"/>
              </w:rPr>
              <w:t>2</w:t>
            </w:r>
          </w:p>
        </w:tc>
        <w:tc>
          <w:tcPr>
            <w:tcW w:w="1709" w:type="dxa"/>
            <w:shd w:val="clear" w:color="auto" w:fill="FFFFFF" w:themeFill="background1"/>
          </w:tcPr>
          <w:p w14:paraId="2D6EDF99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0.0</w:t>
            </w:r>
            <w:r>
              <w:rPr>
                <w:rFonts w:hint="eastAsia"/>
                <w:bCs/>
                <w:lang w:val="en-US"/>
              </w:rPr>
              <w:t>8</w:t>
            </w:r>
            <w:r>
              <w:rPr>
                <w:bCs/>
                <w:lang w:val="en-US"/>
              </w:rPr>
              <w:t>3</w:t>
            </w:r>
          </w:p>
        </w:tc>
        <w:tc>
          <w:tcPr>
            <w:tcW w:w="1534" w:type="dxa"/>
            <w:shd w:val="clear" w:color="auto" w:fill="FFFFFF" w:themeFill="background1"/>
          </w:tcPr>
          <w:p w14:paraId="1184BAFD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g/kWh</w:t>
            </w:r>
          </w:p>
        </w:tc>
        <w:tc>
          <w:tcPr>
            <w:tcW w:w="1534" w:type="dxa"/>
            <w:shd w:val="clear" w:color="auto" w:fill="FFFFFF" w:themeFill="background1"/>
          </w:tcPr>
          <w:p w14:paraId="2C063D8D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31.97</w:t>
            </w:r>
          </w:p>
        </w:tc>
        <w:tc>
          <w:tcPr>
            <w:tcW w:w="1534" w:type="dxa"/>
            <w:shd w:val="clear" w:color="auto" w:fill="FFFFFF" w:themeFill="background1"/>
          </w:tcPr>
          <w:p w14:paraId="06740233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799.23</w:t>
            </w:r>
          </w:p>
        </w:tc>
        <w:tc>
          <w:tcPr>
            <w:tcW w:w="1534" w:type="dxa"/>
            <w:shd w:val="clear" w:color="auto" w:fill="FFFFFF" w:themeFill="background1"/>
          </w:tcPr>
          <w:p w14:paraId="2B8505F1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rFonts w:hint="eastAsia"/>
                <w:bCs/>
                <w:lang w:val="en-US"/>
              </w:rPr>
              <w:t>千克</w:t>
            </w:r>
          </w:p>
        </w:tc>
      </w:tr>
      <w:tr w14:paraId="29710A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1071" w:type="dxa"/>
            <w:shd w:val="clear" w:color="auto" w:fill="F1F1F1" w:themeFill="background1" w:themeFillShade="F2"/>
          </w:tcPr>
          <w:p w14:paraId="5910D443">
            <w:pPr>
              <w:spacing w:line="360" w:lineRule="exac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NO</w:t>
            </w:r>
            <w:r>
              <w:rPr>
                <w:b/>
                <w:vertAlign w:val="subscript"/>
                <w:lang w:val="en-US"/>
              </w:rPr>
              <w:t>X</w:t>
            </w:r>
          </w:p>
        </w:tc>
        <w:tc>
          <w:tcPr>
            <w:tcW w:w="1709" w:type="dxa"/>
            <w:shd w:val="clear" w:color="auto" w:fill="F1F1F1" w:themeFill="background1" w:themeFillShade="F2"/>
          </w:tcPr>
          <w:p w14:paraId="75ABECF9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0.1</w:t>
            </w:r>
            <w:r>
              <w:rPr>
                <w:rFonts w:hint="eastAsia"/>
                <w:bCs/>
                <w:lang w:val="en-US"/>
              </w:rPr>
              <w:t>33</w:t>
            </w:r>
          </w:p>
        </w:tc>
        <w:tc>
          <w:tcPr>
            <w:tcW w:w="1534" w:type="dxa"/>
            <w:shd w:val="clear" w:color="auto" w:fill="F1F1F1" w:themeFill="background1" w:themeFillShade="F2"/>
          </w:tcPr>
          <w:p w14:paraId="5FAEF61B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g/kWh</w:t>
            </w:r>
          </w:p>
        </w:tc>
        <w:tc>
          <w:tcPr>
            <w:tcW w:w="1534" w:type="dxa"/>
            <w:shd w:val="clear" w:color="auto" w:fill="F1F1F1" w:themeFill="background1" w:themeFillShade="F2"/>
          </w:tcPr>
          <w:p w14:paraId="56244824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51.23</w:t>
            </w:r>
          </w:p>
        </w:tc>
        <w:tc>
          <w:tcPr>
            <w:tcW w:w="1534" w:type="dxa"/>
            <w:shd w:val="clear" w:color="auto" w:fill="F1F1F1" w:themeFill="background1" w:themeFillShade="F2"/>
          </w:tcPr>
          <w:p w14:paraId="48F08137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1280.69</w:t>
            </w:r>
          </w:p>
        </w:tc>
        <w:tc>
          <w:tcPr>
            <w:tcW w:w="1534" w:type="dxa"/>
            <w:shd w:val="clear" w:color="auto" w:fill="F1F1F1" w:themeFill="background1" w:themeFillShade="F2"/>
          </w:tcPr>
          <w:p w14:paraId="4D9A09A6">
            <w:pPr>
              <w:spacing w:line="360" w:lineRule="exact"/>
              <w:jc w:val="center"/>
              <w:rPr>
                <w:bCs/>
                <w:lang w:val="en-US"/>
              </w:rPr>
            </w:pPr>
            <w:r>
              <w:rPr>
                <w:rFonts w:hint="eastAsia"/>
                <w:bCs/>
                <w:lang w:val="en-US"/>
              </w:rPr>
              <w:t>千克</w:t>
            </w:r>
          </w:p>
        </w:tc>
      </w:tr>
      <w:bookmarkEnd w:id="6"/>
    </w:tbl>
    <w:p w14:paraId="196F3C27">
      <w:pPr>
        <w:rPr>
          <w:rFonts w:hint="default" w:asciiTheme="minorEastAsia" w:hAnsiTheme="minorEastAsia" w:cstheme="minorEastAsia"/>
          <w:b/>
          <w:bCs/>
          <w:sz w:val="24"/>
          <w:szCs w:val="32"/>
          <w:lang w:val="en-US" w:eastAsia="zh-CN"/>
        </w:rPr>
      </w:pPr>
    </w:p>
    <w:p w14:paraId="4072FE9D">
      <w:pPr>
        <w:adjustRightInd/>
        <w:snapToGrid/>
        <w:ind w:firstLine="482" w:firstLineChars="200"/>
        <w:rPr>
          <w:rFonts w:hint="default" w:asciiTheme="minorEastAsia" w:hAnsiTheme="minorEastAsia" w:cstheme="minor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color w:val="000000" w:themeColor="text1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结合模拟图表，</w:t>
      </w:r>
      <w:r>
        <w:rPr>
          <w:rFonts w:hint="eastAsia"/>
          <w:b/>
          <w:bCs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本项目光伏组件总装机容量为</w:t>
      </w:r>
      <w:bookmarkStart w:id="7" w:name="总装机量"/>
      <w:r>
        <w:rPr>
          <w:b/>
          <w:bCs/>
          <w:color w:val="EE822F" w:themeColor="accent2"/>
          <w:sz w:val="24"/>
          <w:szCs w:val="22"/>
          <w:u w:val="single"/>
          <w14:textFill>
            <w14:solidFill>
              <w14:schemeClr w14:val="accent2"/>
            </w14:solidFill>
          </w14:textFill>
        </w:rPr>
        <w:t>382.00 kW</w:t>
      </w:r>
      <w:bookmarkEnd w:id="7"/>
      <w:r>
        <w:rPr>
          <w:b/>
          <w:bCs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b/>
          <w:bCs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系统效率为</w:t>
      </w:r>
      <w:bookmarkStart w:id="8" w:name="系统效率"/>
      <w:r>
        <w:rPr>
          <w:rFonts w:hint="eastAsia"/>
          <w:b/>
          <w:bCs/>
          <w:color w:val="EE822F" w:themeColor="accent2"/>
          <w:sz w:val="24"/>
          <w:szCs w:val="22"/>
          <w:u w:val="single"/>
          <w14:textFill>
            <w14:solidFill>
              <w14:schemeClr w14:val="accent2"/>
            </w14:solidFill>
          </w14:textFill>
        </w:rPr>
        <w:t>90.4%</w:t>
      </w:r>
      <w:bookmarkEnd w:id="8"/>
      <w:r>
        <w:rPr>
          <w:rFonts w:hint="eastAsia"/>
          <w:b/>
          <w:bCs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，运营期内预计减排二氧化碳约</w:t>
      </w:r>
      <w:bookmarkStart w:id="9" w:name="二氧化碳减排量"/>
      <w:r>
        <w:rPr>
          <w:b/>
          <w:bCs/>
          <w:color w:val="EE822F" w:themeColor="accent2"/>
          <w:sz w:val="24"/>
          <w:szCs w:val="22"/>
          <w:u w:val="single"/>
          <w14:textFill>
            <w14:solidFill>
              <w14:schemeClr w14:val="accent2"/>
            </w14:solidFill>
          </w14:textFill>
        </w:rPr>
        <w:t>5209.4 吨</w:t>
      </w:r>
      <w:bookmarkEnd w:id="9"/>
      <w:r>
        <w:rPr>
          <w:rFonts w:hint="eastAsia"/>
          <w:b/>
          <w:bCs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。</w:t>
      </w:r>
      <w:bookmarkStart w:id="10" w:name="总结论"/>
      <w:r>
        <w:rPr>
          <w:rFonts w:hint="eastAsia"/>
          <w:b/>
          <w:bCs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该项目具有良好的经济效益和环境效益。</w:t>
      </w:r>
      <w:bookmarkEnd w:id="10"/>
      <w:bookmarkStart w:id="11" w:name="_GoBack"/>
      <w:bookmarkEnd w:id="1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681086"/>
    <w:rsid w:val="23311BC9"/>
    <w:rsid w:val="4D68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qFormat/>
    <w:uiPriority w:val="0"/>
    <w:pPr>
      <w:kinsoku w:val="0"/>
      <w:adjustRightInd w:val="0"/>
      <w:snapToGrid w:val="0"/>
      <w:jc w:val="both"/>
    </w:pPr>
    <w:rPr>
      <w:rFonts w:ascii="微软雅黑" w:hAnsi="微软雅黑" w:eastAsia="微软雅黑" w:cs="微软雅黑"/>
      <w:sz w:val="24"/>
      <w:szCs w:val="21"/>
      <w:lang w:val="en-GB" w:eastAsia="zh-CN" w:bidi="ar-SA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</w:pPr>
    <w:rPr>
      <w:szCs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qFormat/>
    <w:uiPriority w:val="99"/>
    <w:rPr>
      <w:color w:val="0000FF"/>
      <w:u w:val="single"/>
    </w:rPr>
  </w:style>
  <w:style w:type="table" w:customStyle="1" w:styleId="8">
    <w:name w:val="清单表 1 浅色 - 着色 31"/>
    <w:basedOn w:val="5"/>
    <w:qFormat/>
    <w:uiPriority w:val="46"/>
    <w:tblStylePr w:type="firstRow">
      <w:rPr>
        <w:b/>
        <w:bCs/>
      </w:rPr>
      <w:tcPr>
        <w:tcBorders>
          <w:bottom w:val="single" w:color="FDD960" w:themeColor="accent3" w:themeTint="99" w:sz="4" w:space="0"/>
        </w:tcBorders>
      </w:tcPr>
    </w:tblStylePr>
    <w:tblStylePr w:type="lastRow">
      <w:rPr>
        <w:b/>
        <w:bCs/>
      </w:rPr>
      <w:tcPr>
        <w:tcBorders>
          <w:top w:val="single" w:color="FDD960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F2CA" w:themeFill="accent3" w:themeFillTint="33"/>
      </w:tcPr>
    </w:tblStylePr>
    <w:tblStylePr w:type="band1Horz">
      <w:tcPr>
        <w:shd w:val="clear" w:color="auto" w:fill="FEF2CA" w:themeFill="accent3" w:themeFillTint="33"/>
      </w:tcPr>
    </w:tblStylePr>
  </w:style>
  <w:style w:type="table" w:customStyle="1" w:styleId="9">
    <w:name w:val="三线表"/>
    <w:basedOn w:val="5"/>
    <w:qFormat/>
    <w:uiPriority w:val="99"/>
    <w:pPr>
      <w:jc w:val="center"/>
    </w:pPr>
    <w:rPr>
      <w:rFonts w:eastAsia="微软雅黑"/>
    </w:rPr>
    <w:tcPr>
      <w:shd w:val="clear" w:color="auto" w:fill="FFFFFF" w:themeFill="background1"/>
    </w:tcPr>
    <w:tblStylePr w:type="firstRow">
      <w:pPr>
        <w:jc w:val="center"/>
      </w:pPr>
      <w:rPr>
        <w:rFonts w:eastAsia="微软雅黑"/>
        <w:b/>
        <w:color w:val="FFFFFF" w:themeColor="background1"/>
        <w:sz w:val="21"/>
        <w14:textFill>
          <w14:solidFill>
            <w14:schemeClr w14:val="bg1"/>
          </w14:solidFill>
        </w14:textFill>
      </w:rPr>
      <w:tcPr>
        <w:shd w:val="clear" w:color="auto" w:fill="18605A" w:themeFill="accent5" w:themeFillShade="80"/>
      </w:tcPr>
    </w:tblStylePr>
    <w:tblStylePr w:type="lastRow">
      <w:tcPr>
        <w:tcBorders>
          <w:top w:val="single" w:color="auto" w:sz="4" w:space="0"/>
          <w:bottom w:val="single" w:color="auto" w:sz="4" w:space="0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314</Words>
  <Characters>488</Characters>
  <Lines>0</Lines>
  <Paragraphs>0</Paragraphs>
  <TotalTime>0</TotalTime>
  <ScaleCrop>false</ScaleCrop>
  <LinksUpToDate>false</LinksUpToDate>
  <CharactersWithSpaces>506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2026-01-02T17:26:00Z</dcterms:created>
  <dc:creator>微信用户</dc:creator>
  <cp:lastModifiedBy>微信用户</cp:lastModifiedBy>
  <dcterms:modified xsi:type="dcterms:W3CDTF">2026-01-02T18:22:04Z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0642B47068E14CDA9F87C8D9D6DE0BDE_11</vt:lpwstr>
  </property>
  <property fmtid="{D5CDD505-2E9C-101B-9397-08002B2CF9AE}" pid="4" name="KSOTemplateDocerSaveRecord">
    <vt:lpwstr>eyJoZGlkIjoiMjM4NjVlMzM3NjhjODdlNjk2MWUzN2RlYWMzMWI2OWYiLCJ1c2VySWQiOiIxMjYyMTkxNjY0In0=</vt:lpwstr>
  </property>
</Properties>
</file>