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10.jpg" ContentType="image/jpg"/>
  <Override PartName="/word/media/image11.jpg" ContentType="image/jpg"/>
  <Override PartName="/word/media/image12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1763" w14:textId="77777777"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14:paraId="3C151837" w14:textId="77777777"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14:paraId="104EDB5D" w14:textId="77777777"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14:paraId="3C42290C" w14:textId="77777777"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364B05F8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12D75EB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581199ED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bookmarkStart w:id="0" w:name="项目名称"/>
            <w:r>
              <w:t>1123浏阳河文</w:t>
            </w:r>
            <w:proofErr w:type="gramStart"/>
            <w:r>
              <w:t>创产业</w:t>
            </w:r>
            <w:proofErr w:type="gramEnd"/>
            <w:r>
              <w:t>园文化馆 群众艺术馆</w:t>
            </w:r>
            <w:bookmarkEnd w:id="0"/>
          </w:p>
        </w:tc>
      </w:tr>
      <w:tr w:rsidR="00F87D86" w:rsidRPr="00DA635C" w14:paraId="34F70DD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30D202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6F58B8B" w14:textId="77777777" w:rsidR="00F87D86" w:rsidRPr="00DA635C" w:rsidRDefault="00F87D86" w:rsidP="00FB58E6">
            <w:pPr>
              <w:rPr>
                <w:szCs w:val="21"/>
              </w:rPr>
            </w:pPr>
            <w:bookmarkStart w:id="1" w:name="项目地点"/>
            <w:r w:rsidRPr="00DA635C">
              <w:t>长沙</w:t>
            </w:r>
            <w:bookmarkEnd w:id="1"/>
          </w:p>
        </w:tc>
      </w:tr>
      <w:tr w:rsidR="00F87D86" w:rsidRPr="00DA635C" w14:paraId="771AB91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DBC43C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E03E951" w14:textId="77777777" w:rsidR="00F87D86" w:rsidRPr="00DA635C" w:rsidRDefault="00F87D86" w:rsidP="00FB58E6">
            <w:pPr>
              <w:rPr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5471F4A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3C94EE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2A50FE" w14:textId="77777777" w:rsidR="00F87D86" w:rsidRPr="00DA635C" w:rsidRDefault="00F87D86" w:rsidP="00FB58E6">
            <w:pPr>
              <w:rPr>
                <w:szCs w:val="21"/>
              </w:rPr>
            </w:pPr>
            <w:bookmarkStart w:id="3" w:name="建设单位"/>
            <w:r>
              <w:t>长沙市芙蓉城市建设投资集团有限公司</w:t>
            </w:r>
            <w:bookmarkEnd w:id="3"/>
          </w:p>
        </w:tc>
      </w:tr>
      <w:tr w:rsidR="00F87D86" w:rsidRPr="00DA635C" w14:paraId="18F1E75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C325A6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38824A1" w14:textId="77777777" w:rsidR="00F87D86" w:rsidRPr="00DA635C" w:rsidRDefault="00F87D86" w:rsidP="00FB58E6">
            <w:pPr>
              <w:rPr>
                <w:szCs w:val="21"/>
              </w:rPr>
            </w:pPr>
            <w:bookmarkStart w:id="4" w:name="设计单位"/>
            <w:r>
              <w:t>湖南诚士建筑规划设计有限公司</w:t>
            </w:r>
            <w:bookmarkEnd w:id="4"/>
          </w:p>
        </w:tc>
      </w:tr>
      <w:tr w:rsidR="00F87D86" w:rsidRPr="00DA635C" w14:paraId="7A5239C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45C171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761AB9AE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269B3E0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805566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3959017F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5596B3D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A6702D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082A3097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43FB8CA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7E5F01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380F74AB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7D65229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44FB5EA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102A448" w14:textId="77777777" w:rsidR="00F87D86" w:rsidRPr="00DA635C" w:rsidRDefault="00F87D86" w:rsidP="00FB58E6">
            <w:pPr>
              <w:rPr>
                <w:szCs w:val="21"/>
              </w:rPr>
            </w:pPr>
            <w:bookmarkStart w:id="5" w:name="报告日期"/>
            <w:r w:rsidRPr="00DA635C">
              <w:rPr>
                <w:rFonts w:hint="eastAsia"/>
                <w:szCs w:val="21"/>
              </w:rPr>
              <w:t>2023年11月27日</w:t>
            </w:r>
            <w:bookmarkEnd w:id="5"/>
          </w:p>
        </w:tc>
      </w:tr>
    </w:tbl>
    <w:p w14:paraId="2BEBE84C" w14:textId="77777777" w:rsidR="00F87D86" w:rsidRPr="00DA635C" w:rsidRDefault="00F87D86" w:rsidP="00D102D6">
      <w:pPr>
        <w:jc w:val="center"/>
        <w:rPr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57F09049" wp14:editId="42DC1869">
            <wp:extent cx="1743258" cy="1743258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B7A5D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354350D6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8D1F197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92E0359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:rsidR="004E058C" w:rsidRPr="00D40158" w14:paraId="52D069C4" w14:textId="77777777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8103F8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A824651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20231016</w:t>
            </w:r>
            <w:bookmarkEnd w:id="8"/>
          </w:p>
        </w:tc>
      </w:tr>
      <w:tr w:rsidR="004E058C" w:rsidRPr="00D40158" w14:paraId="1F222FE0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7663F7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5B373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6609BEF2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9369D5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B4FF8D5" w14:textId="77777777" w:rsidR="004E058C" w:rsidRPr="00D40158" w:rsidRDefault="004E058C" w:rsidP="00A540CC">
            <w:pPr>
              <w:rPr>
                <w:szCs w:val="18"/>
              </w:rPr>
            </w:pPr>
            <w:bookmarkStart w:id="9" w:name="加密锁号"/>
            <w:r>
              <w:t>Nab283add0b54af16</w:t>
            </w:r>
            <w:bookmarkEnd w:id="9"/>
          </w:p>
        </w:tc>
      </w:tr>
    </w:tbl>
    <w:p w14:paraId="1EEF3344" w14:textId="77777777" w:rsidR="00F87D86" w:rsidRDefault="00F87D86" w:rsidP="00F87D86">
      <w:pPr>
        <w:jc w:val="center"/>
        <w:rPr>
          <w:b/>
          <w:sz w:val="56"/>
        </w:rPr>
      </w:pPr>
    </w:p>
    <w:p w14:paraId="598E7A03" w14:textId="77777777" w:rsidR="00F87D86" w:rsidRPr="00026621" w:rsidRDefault="00F87D86" w:rsidP="00F87D86">
      <w:pPr>
        <w:tabs>
          <w:tab w:val="left" w:pos="1052"/>
        </w:tabs>
      </w:pPr>
    </w:p>
    <w:p w14:paraId="49EBBBC7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738F9057" w14:textId="77777777" w:rsidR="00F87D86" w:rsidRPr="004E058C" w:rsidRDefault="00F87D86" w:rsidP="00F87D86"/>
    <w:p w14:paraId="65A14BA5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77DFE476" w14:textId="77777777" w:rsidR="00CB3981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51989655" w:history="1">
        <w:r w:rsidR="00CB3981" w:rsidRPr="00FC1655">
          <w:rPr>
            <w:rStyle w:val="a7"/>
            <w:rFonts w:ascii="黑体" w:eastAsia="黑体" w:hAnsi="黑体"/>
            <w:noProof/>
            <w:kern w:val="32"/>
          </w:rPr>
          <w:t>1.</w:t>
        </w:r>
        <w:r w:rsidR="00CB3981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CB3981" w:rsidRPr="00FC1655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CB3981">
          <w:rPr>
            <w:noProof/>
            <w:webHidden/>
          </w:rPr>
          <w:tab/>
        </w:r>
        <w:r w:rsidR="00CB3981">
          <w:rPr>
            <w:noProof/>
            <w:webHidden/>
          </w:rPr>
          <w:fldChar w:fldCharType="begin"/>
        </w:r>
        <w:r w:rsidR="00CB3981">
          <w:rPr>
            <w:noProof/>
            <w:webHidden/>
          </w:rPr>
          <w:instrText xml:space="preserve"> PAGEREF _Toc151989655 \h </w:instrText>
        </w:r>
        <w:r w:rsidR="00CB3981">
          <w:rPr>
            <w:noProof/>
            <w:webHidden/>
          </w:rPr>
        </w:r>
        <w:r w:rsidR="00CB3981">
          <w:rPr>
            <w:noProof/>
            <w:webHidden/>
          </w:rPr>
          <w:fldChar w:fldCharType="separate"/>
        </w:r>
        <w:r w:rsidR="00CB3981">
          <w:rPr>
            <w:noProof/>
            <w:webHidden/>
          </w:rPr>
          <w:t>3</w:t>
        </w:r>
        <w:r w:rsidR="00CB3981">
          <w:rPr>
            <w:noProof/>
            <w:webHidden/>
          </w:rPr>
          <w:fldChar w:fldCharType="end"/>
        </w:r>
      </w:hyperlink>
    </w:p>
    <w:p w14:paraId="634C75CE" w14:textId="77777777" w:rsidR="00CB3981" w:rsidRDefault="00CB398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656" w:history="1">
        <w:r w:rsidRPr="00FC1655">
          <w:rPr>
            <w:rStyle w:val="a7"/>
            <w:rFonts w:ascii="黑体" w:hAnsi="黑体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FC1655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7505241" w14:textId="77777777" w:rsidR="00CB3981" w:rsidRDefault="00CB398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657" w:history="1">
        <w:r w:rsidRPr="00FC1655">
          <w:rPr>
            <w:rStyle w:val="a7"/>
            <w:rFonts w:ascii="黑体" w:hAnsi="黑体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FC1655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F70491A" w14:textId="77777777" w:rsidR="00CB3981" w:rsidRDefault="00CB398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658" w:history="1">
        <w:r w:rsidRPr="00FC1655">
          <w:rPr>
            <w:rStyle w:val="a7"/>
            <w:rFonts w:ascii="黑体" w:hAnsi="黑体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FC1655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1B13AD9" w14:textId="77777777" w:rsidR="00CB3981" w:rsidRDefault="00CB398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659" w:history="1">
        <w:r w:rsidRPr="00FC1655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FC1655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72B467D" w14:textId="77777777" w:rsidR="00CB3981" w:rsidRDefault="00CB398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660" w:history="1">
        <w:r w:rsidRPr="00FC1655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FC1655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23BF0F9" w14:textId="77777777" w:rsidR="00CB3981" w:rsidRDefault="00CB398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661" w:history="1">
        <w:r w:rsidRPr="00FC1655">
          <w:rPr>
            <w:rStyle w:val="a7"/>
            <w:rFonts w:ascii="Arial" w:eastAsia="黑体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FC1655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0983678" w14:textId="77777777" w:rsidR="00CB3981" w:rsidRDefault="00CB398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662" w:history="1">
        <w:r w:rsidRPr="00FC1655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FC1655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A6E8921" w14:textId="77777777" w:rsidR="00CB3981" w:rsidRDefault="00CB398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663" w:history="1">
        <w:r w:rsidRPr="00FC1655">
          <w:rPr>
            <w:rStyle w:val="a7"/>
            <w:rFonts w:ascii="黑体" w:hAnsi="黑体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FC1655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D8F65AC" w14:textId="77777777" w:rsidR="00CB3981" w:rsidRDefault="00CB398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664" w:history="1">
        <w:r w:rsidRPr="00FC1655">
          <w:rPr>
            <w:rStyle w:val="a7"/>
            <w:rFonts w:ascii="黑体" w:hAnsi="黑体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FC1655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13C312E" w14:textId="77777777" w:rsidR="00CB3981" w:rsidRDefault="00CB398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665" w:history="1">
        <w:r w:rsidRPr="00FC1655">
          <w:rPr>
            <w:rStyle w:val="a7"/>
            <w:rFonts w:ascii="黑体" w:hAnsi="黑体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FC1655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D37864F" w14:textId="77777777" w:rsidR="00CB3981" w:rsidRDefault="00CB398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666" w:history="1">
        <w:r w:rsidRPr="00FC1655">
          <w:rPr>
            <w:rStyle w:val="a7"/>
            <w:rFonts w:ascii="黑体" w:hAnsi="黑体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FC1655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6283AF2" w14:textId="77777777" w:rsidR="00CB3981" w:rsidRDefault="00CB398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667" w:history="1">
        <w:r w:rsidRPr="00FC1655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FC1655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06A433D" w14:textId="77777777" w:rsidR="00CB3981" w:rsidRDefault="00CB398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668" w:history="1">
        <w:r w:rsidRPr="00FC1655">
          <w:rPr>
            <w:rStyle w:val="a7"/>
            <w:rFonts w:ascii="黑体" w:hAnsi="黑体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FC1655">
          <w:rPr>
            <w:rStyle w:val="a7"/>
            <w:noProof/>
          </w:rPr>
          <w:t>颗粒物年均值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7A22F3D" w14:textId="77777777" w:rsidR="00CB3981" w:rsidRDefault="00CB398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669" w:history="1">
        <w:r w:rsidRPr="00FC1655">
          <w:rPr>
            <w:rStyle w:val="a7"/>
            <w:rFonts w:ascii="黑体" w:hAnsi="黑体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FC1655">
          <w:rPr>
            <w:rStyle w:val="a7"/>
            <w:noProof/>
          </w:rPr>
          <w:t>颗粒物日均值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3FAF3DA" w14:textId="77777777" w:rsidR="00CB3981" w:rsidRDefault="00CB398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670" w:history="1">
        <w:r w:rsidRPr="00FC1655">
          <w:rPr>
            <w:rStyle w:val="a7"/>
            <w:rFonts w:ascii="Arial" w:eastAsia="黑体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FC1655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D69DC7A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613C3AAA" w14:textId="77777777" w:rsidR="00F87D86" w:rsidRPr="007B127D" w:rsidRDefault="00F87D86" w:rsidP="00F87D86">
      <w:pPr>
        <w:spacing w:before="156"/>
      </w:pPr>
    </w:p>
    <w:p w14:paraId="5EA37FD2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151989655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416B82FD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151989656"/>
      <w:proofErr w:type="spellStart"/>
      <w:r w:rsidRPr="00A86763">
        <w:rPr>
          <w:rFonts w:hint="eastAsia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272FFA40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548D0CBC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22E668F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092142C3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C0AD8E7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地区"/>
            <w:r>
              <w:t>长沙</w:t>
            </w:r>
            <w:bookmarkEnd w:id="13"/>
          </w:p>
        </w:tc>
      </w:tr>
      <w:tr w:rsidR="002372AD" w:rsidRPr="004368DB" w14:paraId="16E14446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76A0250A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8B9EEE2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面积"/>
            <w:r>
              <w:t>829.46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100E56DB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126C1B0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5" w:name="建筑层高"/>
            <w:r>
              <w:t>18.600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14:paraId="2F4AE158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5B04E1E8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55B6F20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7FC30366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7666C05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66B3CB9A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6" w:name="_Toc151989657"/>
      <w:proofErr w:type="spellStart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proofErr w:type="spellEnd"/>
      <w:r w:rsidR="00F87D86" w:rsidRPr="00913966">
        <w:rPr>
          <w:rFonts w:hint="eastAsia"/>
          <w:sz w:val="24"/>
          <w:szCs w:val="24"/>
        </w:rPr>
        <w:t>图</w:t>
      </w:r>
      <w:bookmarkEnd w:id="16"/>
    </w:p>
    <w:p w14:paraId="1A96BC99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23CDF168" w14:textId="77777777" w:rsidR="00C81D9A" w:rsidRDefault="00C81D9A" w:rsidP="00F134A0">
      <w:pPr>
        <w:jc w:val="center"/>
        <w:rPr>
          <w:lang w:val="x-none" w:eastAsia="x-none"/>
        </w:rPr>
      </w:pPr>
    </w:p>
    <w:p w14:paraId="2EB2E29F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lastRenderedPageBreak/>
        <w:drawing>
          <wp:inline distT="0" distB="0" distL="0" distR="0" wp14:anchorId="1421DAC6" wp14:editId="71D29C31">
            <wp:extent cx="5667375" cy="57245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CBE50" w14:textId="77777777" w:rsidR="00D17AF4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2层平面</w:t>
      </w:r>
    </w:p>
    <w:p w14:paraId="410DC0A7" w14:textId="77777777" w:rsidR="00D17AF4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37BF01D5" wp14:editId="35B60FF0">
            <wp:extent cx="5667375" cy="57245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4AC58" w14:textId="77777777" w:rsidR="00D17AF4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3层平面</w:t>
      </w:r>
    </w:p>
    <w:p w14:paraId="13749878" w14:textId="77777777" w:rsidR="00D17AF4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248E2F93" wp14:editId="7DC3D584">
            <wp:extent cx="5667375" cy="5791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9E7AA" w14:textId="77777777" w:rsidR="00D17AF4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4层平面</w:t>
      </w:r>
    </w:p>
    <w:p w14:paraId="46096E2D" w14:textId="77777777" w:rsidR="00D17AF4" w:rsidRDefault="00D17AF4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72D49347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60231050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8" w:name="_Toc151989658"/>
      <w:proofErr w:type="spellStart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8"/>
      <w:proofErr w:type="spellEnd"/>
    </w:p>
    <w:p w14:paraId="3C35C147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93B6F" w:rsidRPr="00497D0F" w14:paraId="6257BCC2" w14:textId="77777777" w:rsidTr="00E43770">
        <w:tc>
          <w:tcPr>
            <w:tcW w:w="8277" w:type="dxa"/>
          </w:tcPr>
          <w:p w14:paraId="75449010" w14:textId="6360AA3A" w:rsidR="00793B6F" w:rsidRPr="00162B02" w:rsidRDefault="00CB3981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E6F4E56" wp14:editId="5F1CF5DC">
                  <wp:extent cx="5274310" cy="3641090"/>
                  <wp:effectExtent l="0" t="0" r="2540" b="0"/>
                  <wp:docPr id="121870311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70311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64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F13D8F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73D3840B" w14:textId="77777777"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19" w:name="_Toc151989659"/>
      <w:r w:rsidRPr="007A1985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19"/>
    </w:p>
    <w:p w14:paraId="147D85D2" w14:textId="77777777" w:rsidR="00254A03" w:rsidRDefault="00254A03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0" w:name="标准名称"/>
      <w:r>
        <w:t>《绿色建筑评价标准》</w:t>
      </w:r>
      <w:r>
        <w:t>GB/T 50378-2019</w:t>
      </w:r>
      <w:bookmarkEnd w:id="20"/>
    </w:p>
    <w:p w14:paraId="2E838B74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0789A388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46534956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0431332D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6E84EB09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7C39A01E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49C095CF" w14:textId="77777777" w:rsidR="00F87D86" w:rsidRPr="00AD1884" w:rsidRDefault="00F87D86" w:rsidP="00F87D86"/>
    <w:p w14:paraId="7C400A3A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1" w:name="_Toc151989660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1"/>
    </w:p>
    <w:p w14:paraId="3FD53FB7" w14:textId="77777777"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2" w:name="标准名称1"/>
      <w:r>
        <w:t>《绿色建筑评价标准》GB/T 50378-2019</w:t>
      </w:r>
      <w:bookmarkEnd w:id="22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28D79AFA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72FA3801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0443671E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14:paraId="40955E23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726141AF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14:paraId="1821C0C0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61EC480F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14:paraId="1D97472D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3D4933C4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14:paraId="3C53B1E2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71DBF01C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14:paraId="4F925D7E" w14:textId="77777777" w:rsidR="00485A99" w:rsidRPr="00485A99" w:rsidRDefault="00485A99" w:rsidP="001F4195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lastRenderedPageBreak/>
        <w:t>技术要求项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中室内可吸入颗粒物浓度</w:t>
      </w:r>
      <w:r w:rsidRPr="00485A99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要求，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中规定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污染物浓度日均值的限值为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0.1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mg/m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3 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 w:hint="eastAsia"/>
          <w:b/>
          <w:color w:val="000000"/>
          <w:kern w:val="0"/>
          <w:szCs w:val="21"/>
          <w:vertAlign w:val="subscript"/>
        </w:rPr>
        <w:t>2.5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污染物浓度日均值的限值为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0.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5 mg/m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</w:p>
    <w:p w14:paraId="3D1983F0" w14:textId="77777777" w:rsidR="00485A99" w:rsidRPr="00485A99" w:rsidRDefault="00485A99" w:rsidP="00485A99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浓度降低比例可作为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技术要求项的评价指标，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浓度要求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2551"/>
        <w:gridCol w:w="2218"/>
      </w:tblGrid>
      <w:tr w:rsidR="00485A99" w:rsidRPr="00485A99" w14:paraId="24FD2B8E" w14:textId="77777777" w:rsidTr="001F4195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16E76DE0" w14:textId="77777777" w:rsidR="00485A99" w:rsidRPr="00485A99" w:rsidRDefault="00485A99" w:rsidP="001F4195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6EDC21" w14:textId="77777777" w:rsidR="00485A99" w:rsidRPr="00485A99" w:rsidRDefault="00485A99" w:rsidP="001F4195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FA8D8" w14:textId="77777777" w:rsidR="00485A99" w:rsidRPr="00485A99" w:rsidRDefault="00485A99" w:rsidP="001F4195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2.5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485A99" w:rsidRPr="00485A99" w14:paraId="63BD8B6A" w14:textId="77777777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1F7CAC33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proofErr w:type="gramStart"/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E132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09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59E547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0.045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485A99" w:rsidRPr="004368DB" w14:paraId="096A8767" w14:textId="77777777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799A4B4E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DB75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08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  <w:tc>
          <w:tcPr>
            <w:tcW w:w="22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BAF589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0.040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485A99" w:rsidRPr="004368DB" w14:paraId="1C7146A4" w14:textId="77777777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56D92CFE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49FFD6A" w14:textId="77777777" w:rsidR="00485A99" w:rsidRPr="00485A99" w:rsidRDefault="00485A99" w:rsidP="001F4195">
            <w:pPr>
              <w:jc w:val="center"/>
              <w:rPr>
                <w:rFonts w:ascii="等线" w:eastAsia="等线" w:hAnsi="等线"/>
                <w:bCs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vAlign w:val="center"/>
          </w:tcPr>
          <w:p w14:paraId="68C9AFFC" w14:textId="77777777" w:rsidR="00485A99" w:rsidRPr="004368DB" w:rsidRDefault="00485A99" w:rsidP="001F4195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40AFD13A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3" w:name="_Toc151989661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3"/>
    </w:p>
    <w:p w14:paraId="33FA7B22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14:paraId="2B5291C2" w14:textId="77777777"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CE33538" wp14:editId="137D8062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E811E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14:paraId="569C13DE" w14:textId="77777777"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</w:t>
      </w:r>
      <w:proofErr w:type="gramStart"/>
      <w:r>
        <w:rPr>
          <w:rFonts w:hint="eastAsia"/>
          <w:lang w:val="x-none"/>
        </w:rPr>
        <w:t>颗粒物</w:t>
      </w:r>
      <w:r w:rsidRPr="00C4087C">
        <w:rPr>
          <w:rFonts w:hint="eastAsia"/>
          <w:lang w:val="x-none"/>
        </w:rPr>
        <w:t>预评估</w:t>
      </w:r>
      <w:proofErr w:type="gramEnd"/>
      <w:r w:rsidRPr="00C4087C">
        <w:rPr>
          <w:rFonts w:hint="eastAsia"/>
          <w:lang w:val="x-none"/>
        </w:rPr>
        <w:t>模型方程如下：</w:t>
      </w:r>
    </w:p>
    <w:p w14:paraId="3CB31FCA" w14:textId="77777777"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41DF0F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28.5pt" o:ole="">
            <v:imagedata r:id="rId18" o:title=""/>
          </v:shape>
          <o:OLEObject Type="Embed" ProgID="Equation.DSMT4" ShapeID="_x0000_i1025" DrawAspect="Content" ObjectID="_1762602438" r:id="rId19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3ED750B0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机械通风新、回风量，单位为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653F54A4" w14:textId="77777777"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新、回风一次通过净化效率，无量纲</w:t>
      </w:r>
      <w:proofErr w:type="spellEnd"/>
      <w:r>
        <w:rPr>
          <w:rFonts w:hint="eastAsia"/>
          <w:lang w:val="x-none"/>
        </w:rPr>
        <w:t>；</w:t>
      </w:r>
    </w:p>
    <w:p w14:paraId="499EF636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proofErr w:type="spellStart"/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72585F43" w14:textId="77777777"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lastRenderedPageBreak/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434B91E3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为净化器洁净空气量，单位为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452897BE" w14:textId="77777777"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</w:t>
      </w:r>
      <w:proofErr w:type="spellStart"/>
      <w:r w:rsidR="00E853C4">
        <w:rPr>
          <w:rFonts w:hint="eastAsia"/>
          <w:lang w:val="x-none"/>
        </w:rPr>
        <w:t>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proofErr w:type="spellEnd"/>
      <w:r w:rsidR="00E853C4">
        <w:rPr>
          <w:rFonts w:hint="eastAsia"/>
          <w:lang w:val="x-none"/>
        </w:rPr>
        <w:t>；</w:t>
      </w:r>
    </w:p>
    <w:p w14:paraId="41522B8A" w14:textId="77777777"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</w:t>
      </w:r>
      <w:proofErr w:type="spellEnd"/>
      <w:r w:rsidRPr="008605F9">
        <w:rPr>
          <w:rFonts w:hint="eastAsia"/>
          <w:lang w:val="x-none"/>
        </w:rPr>
        <w:t>g/h</w:t>
      </w:r>
      <w:r>
        <w:rPr>
          <w:rFonts w:hint="eastAsia"/>
          <w:lang w:val="x-none"/>
        </w:rPr>
        <w:t>；</w:t>
      </w:r>
    </w:p>
    <w:p w14:paraId="085D2CF8" w14:textId="77777777"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沉降速率</w:t>
      </w:r>
      <w:proofErr w:type="spellEnd"/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14:paraId="7992E5C8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房间体积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138612A2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4" w:name="_Toc151989662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4"/>
    </w:p>
    <w:p w14:paraId="198596C3" w14:textId="77777777"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14:paraId="34F57C60" w14:textId="77777777" w:rsidR="00906195" w:rsidRPr="00002BA3" w:rsidRDefault="00906195" w:rsidP="00F87D86">
      <w:pPr>
        <w:pStyle w:val="2"/>
        <w:rPr>
          <w:sz w:val="24"/>
          <w:szCs w:val="24"/>
        </w:rPr>
      </w:pPr>
      <w:bookmarkStart w:id="25" w:name="_Toc151989663"/>
      <w:proofErr w:type="spellStart"/>
      <w:r w:rsidRPr="00002BA3">
        <w:rPr>
          <w:rFonts w:hint="eastAsia"/>
          <w:sz w:val="24"/>
          <w:szCs w:val="24"/>
        </w:rPr>
        <w:t>渗透风量</w:t>
      </w:r>
      <w:bookmarkEnd w:id="25"/>
      <w:proofErr w:type="spellEnd"/>
    </w:p>
    <w:p w14:paraId="48B137EE" w14:textId="77777777"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14:paraId="51BB831F" w14:textId="77777777"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6" w:name="渗透风量"/>
      <w:r>
        <w:t>本项目忽略渗透风量的影响。</w:t>
      </w:r>
      <w:bookmarkEnd w:id="26"/>
    </w:p>
    <w:p w14:paraId="21A2180D" w14:textId="77777777" w:rsidR="00F87D86" w:rsidRDefault="00F87D86" w:rsidP="00ED2CB7">
      <w:pPr>
        <w:pStyle w:val="2"/>
        <w:rPr>
          <w:sz w:val="24"/>
          <w:szCs w:val="24"/>
        </w:rPr>
      </w:pPr>
      <w:bookmarkStart w:id="27" w:name="_Toc151989664"/>
      <w:proofErr w:type="spellStart"/>
      <w:r w:rsidRPr="00002BA3">
        <w:rPr>
          <w:rFonts w:hint="eastAsia"/>
          <w:sz w:val="24"/>
          <w:szCs w:val="24"/>
        </w:rPr>
        <w:t>室内颗粒物源强</w:t>
      </w:r>
      <w:bookmarkEnd w:id="27"/>
      <w:proofErr w:type="spellEnd"/>
    </w:p>
    <w:p w14:paraId="628171C1" w14:textId="77777777" w:rsidR="00F87D86" w:rsidRDefault="00F87D86" w:rsidP="00913966">
      <w:pPr>
        <w:jc w:val="center"/>
      </w:pPr>
      <w:bookmarkStart w:id="28" w:name="室内颗粒物源强表"/>
      <w:r>
        <w:t>该项目室内颗粒物源强为0。</w:t>
      </w:r>
      <w:bookmarkEnd w:id="28"/>
    </w:p>
    <w:p w14:paraId="1AF5DA73" w14:textId="77777777" w:rsidR="005C0EFF" w:rsidRPr="005C0EFF" w:rsidRDefault="005C0EFF" w:rsidP="00913966">
      <w:pPr>
        <w:jc w:val="center"/>
      </w:pPr>
    </w:p>
    <w:p w14:paraId="64CA1F61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29" w:name="_Toc151989665"/>
      <w:proofErr w:type="spellStart"/>
      <w:r w:rsidRPr="00002BA3">
        <w:rPr>
          <w:rFonts w:hint="eastAsia"/>
          <w:sz w:val="24"/>
          <w:szCs w:val="24"/>
        </w:rPr>
        <w:t>室外颗粒物污染源浓度</w:t>
      </w:r>
      <w:bookmarkEnd w:id="29"/>
      <w:proofErr w:type="spellEnd"/>
    </w:p>
    <w:p w14:paraId="3922AF85" w14:textId="77777777"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14:paraId="02B44EA5" w14:textId="77777777"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0" w:name="室外颗粒物逐时浓度图"/>
      <w:bookmarkEnd w:id="30"/>
      <w:r>
        <w:rPr>
          <w:noProof/>
        </w:rPr>
        <w:lastRenderedPageBreak/>
        <w:drawing>
          <wp:inline distT="0" distB="0" distL="0" distR="0" wp14:anchorId="7DBABA06" wp14:editId="7F7F72C2">
            <wp:extent cx="5667375" cy="2886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9D4CD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14:paraId="77A5938A" w14:textId="77777777" w:rsidR="00F87D86" w:rsidRDefault="00A921EA" w:rsidP="00ED2CB7">
      <w:pPr>
        <w:pStyle w:val="2"/>
        <w:rPr>
          <w:sz w:val="24"/>
          <w:szCs w:val="24"/>
        </w:rPr>
      </w:pPr>
      <w:bookmarkStart w:id="31" w:name="_Toc151989666"/>
      <w:proofErr w:type="spellStart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1"/>
      <w:proofErr w:type="spellEnd"/>
    </w:p>
    <w:p w14:paraId="261A0886" w14:textId="77777777" w:rsidR="00D5581C" w:rsidRPr="00CD0F6C" w:rsidRDefault="00D5581C" w:rsidP="00D5581C">
      <w:pPr>
        <w:jc w:val="center"/>
      </w:pPr>
    </w:p>
    <w:p w14:paraId="4FC5CC07" w14:textId="77777777" w:rsidR="00D5581C" w:rsidRPr="00CD0F6C" w:rsidRDefault="00D5581C" w:rsidP="00D5581C">
      <w:pPr>
        <w:rPr>
          <w:lang w:val="x-none" w:eastAsia="x-none"/>
        </w:rPr>
      </w:pPr>
    </w:p>
    <w:p w14:paraId="72311017" w14:textId="77777777" w:rsidR="00D2407D" w:rsidRPr="00CD0F6C" w:rsidRDefault="00D2407D" w:rsidP="00D2407D">
      <w:pPr>
        <w:jc w:val="center"/>
      </w:pPr>
      <w:bookmarkStart w:id="32" w:name="通风净化表"/>
      <w:bookmarkEnd w:id="32"/>
      <w:r>
        <w:rPr>
          <w:sz w:val="20"/>
          <w:szCs w:val="20"/>
        </w:rPr>
        <w:t>表5.4-1 全新风系统及对应参数表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D17AF4" w14:paraId="7BEC1799" w14:textId="77777777">
        <w:tc>
          <w:tcPr>
            <w:tcW w:w="905" w:type="dxa"/>
            <w:shd w:val="clear" w:color="auto" w:fill="E6E6E6"/>
            <w:vAlign w:val="center"/>
          </w:tcPr>
          <w:p w14:paraId="5F43439B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8577E3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5550C7E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6ACD0D1F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新风量（m³/h）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577D45D0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新风净化效率</w:t>
            </w:r>
          </w:p>
        </w:tc>
      </w:tr>
      <w:tr w:rsidR="00D17AF4" w14:paraId="0E259984" w14:textId="77777777">
        <w:tc>
          <w:tcPr>
            <w:tcW w:w="905" w:type="dxa"/>
            <w:vAlign w:val="center"/>
          </w:tcPr>
          <w:p w14:paraId="2B523D06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131" w:type="dxa"/>
            <w:vAlign w:val="center"/>
          </w:tcPr>
          <w:p w14:paraId="0CFBCD26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358" w:type="dxa"/>
            <w:vAlign w:val="center"/>
          </w:tcPr>
          <w:p w14:paraId="32F9E699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2433" w:type="dxa"/>
            <w:vAlign w:val="center"/>
          </w:tcPr>
          <w:p w14:paraId="38105379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5768.8</w:t>
            </w:r>
          </w:p>
        </w:tc>
        <w:tc>
          <w:tcPr>
            <w:tcW w:w="2433" w:type="dxa"/>
            <w:vAlign w:val="center"/>
          </w:tcPr>
          <w:p w14:paraId="655F2544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</w:tr>
      <w:tr w:rsidR="00D17AF4" w14:paraId="4580469A" w14:textId="77777777">
        <w:tc>
          <w:tcPr>
            <w:tcW w:w="905" w:type="dxa"/>
            <w:vAlign w:val="center"/>
          </w:tcPr>
          <w:p w14:paraId="537F2170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131" w:type="dxa"/>
            <w:vAlign w:val="center"/>
          </w:tcPr>
          <w:p w14:paraId="4F32A046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3001</w:t>
            </w:r>
          </w:p>
        </w:tc>
        <w:tc>
          <w:tcPr>
            <w:tcW w:w="1358" w:type="dxa"/>
            <w:vAlign w:val="center"/>
          </w:tcPr>
          <w:p w14:paraId="643B8E6B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2433" w:type="dxa"/>
            <w:vAlign w:val="center"/>
          </w:tcPr>
          <w:p w14:paraId="5BD39BC6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5768.8</w:t>
            </w:r>
          </w:p>
        </w:tc>
        <w:tc>
          <w:tcPr>
            <w:tcW w:w="2433" w:type="dxa"/>
            <w:vAlign w:val="center"/>
          </w:tcPr>
          <w:p w14:paraId="600BF343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</w:tr>
      <w:tr w:rsidR="00D17AF4" w14:paraId="26FD5845" w14:textId="77777777">
        <w:tc>
          <w:tcPr>
            <w:tcW w:w="905" w:type="dxa"/>
            <w:vAlign w:val="center"/>
          </w:tcPr>
          <w:p w14:paraId="6521660C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131" w:type="dxa"/>
            <w:vAlign w:val="center"/>
          </w:tcPr>
          <w:p w14:paraId="4D54CDF9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4001</w:t>
            </w:r>
          </w:p>
        </w:tc>
        <w:tc>
          <w:tcPr>
            <w:tcW w:w="1358" w:type="dxa"/>
            <w:vAlign w:val="center"/>
          </w:tcPr>
          <w:p w14:paraId="496EADB6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2433" w:type="dxa"/>
            <w:vAlign w:val="center"/>
          </w:tcPr>
          <w:p w14:paraId="360AFA4E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3425.7</w:t>
            </w:r>
          </w:p>
        </w:tc>
        <w:tc>
          <w:tcPr>
            <w:tcW w:w="2433" w:type="dxa"/>
            <w:vAlign w:val="center"/>
          </w:tcPr>
          <w:p w14:paraId="5E315E59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</w:tr>
    </w:tbl>
    <w:p w14:paraId="60302409" w14:textId="77777777" w:rsidR="00D17AF4" w:rsidRDefault="00D17AF4">
      <w:pPr>
        <w:jc w:val="center"/>
      </w:pPr>
    </w:p>
    <w:p w14:paraId="31E3465C" w14:textId="77777777" w:rsidR="00D17AF4" w:rsidRDefault="00D17AF4">
      <w:pPr>
        <w:jc w:val="center"/>
      </w:pPr>
    </w:p>
    <w:p w14:paraId="770F1022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3" w:name="_Toc151989667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3"/>
    </w:p>
    <w:p w14:paraId="17EAEAF4" w14:textId="77777777" w:rsidR="00E656ED" w:rsidRPr="00E656ED" w:rsidRDefault="00E656ED" w:rsidP="00E656ED">
      <w:pPr>
        <w:pStyle w:val="2"/>
        <w:rPr>
          <w:sz w:val="24"/>
        </w:rPr>
      </w:pPr>
      <w:bookmarkStart w:id="34" w:name="_Toc151989668"/>
      <w:r w:rsidRPr="00E656ED">
        <w:rPr>
          <w:rFonts w:hint="eastAsia"/>
          <w:sz w:val="24"/>
          <w:lang w:eastAsia="zh-CN"/>
        </w:rPr>
        <w:t>颗粒物年均值</w:t>
      </w:r>
      <w:bookmarkEnd w:id="34"/>
    </w:p>
    <w:p w14:paraId="2A445D32" w14:textId="77777777" w:rsidR="00117508" w:rsidRPr="00117508" w:rsidRDefault="00117508" w:rsidP="00117508">
      <w:pPr>
        <w:spacing w:afterLines="50" w:after="156"/>
        <w:ind w:firstLineChars="200" w:firstLine="420"/>
      </w:pPr>
      <w:r>
        <w:rPr>
          <w:rFonts w:hint="eastAsia"/>
        </w:rPr>
        <w:t>颗粒物年均值为标准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Pr="00DA635C">
        <w:rPr>
          <w:rFonts w:hint="eastAsia"/>
        </w:rPr>
        <w:t>本项目按照标准对参评房间颗粒物</w:t>
      </w:r>
      <w:r>
        <w:rPr>
          <w:rFonts w:hint="eastAsia"/>
        </w:rPr>
        <w:t>年平均浓度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14:paraId="1BB816BE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D17AF4" w14:paraId="6992CDF4" w14:textId="77777777">
        <w:tc>
          <w:tcPr>
            <w:tcW w:w="905" w:type="dxa"/>
            <w:shd w:val="clear" w:color="auto" w:fill="E6E6E6"/>
            <w:vAlign w:val="center"/>
          </w:tcPr>
          <w:p w14:paraId="004D26C2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D488A4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8ABCD8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7B745A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2B57EB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43D8A731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评分项是否达标</w:t>
            </w:r>
            <w:r>
              <w:rPr>
                <w:b/>
                <w:szCs w:val="21"/>
              </w:rPr>
              <w:br/>
              <w:t>PM2.5≤25 PM10≤50</w:t>
            </w:r>
          </w:p>
        </w:tc>
      </w:tr>
      <w:tr w:rsidR="00D17AF4" w14:paraId="73127DEE" w14:textId="77777777">
        <w:tc>
          <w:tcPr>
            <w:tcW w:w="905" w:type="dxa"/>
            <w:vAlign w:val="center"/>
          </w:tcPr>
          <w:p w14:paraId="3FF3EA99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131" w:type="dxa"/>
            <w:vAlign w:val="center"/>
          </w:tcPr>
          <w:p w14:paraId="0B7BCB13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131" w:type="dxa"/>
            <w:vAlign w:val="center"/>
          </w:tcPr>
          <w:p w14:paraId="272A4310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131" w:type="dxa"/>
            <w:vAlign w:val="center"/>
          </w:tcPr>
          <w:p w14:paraId="1B5B8845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31" w:type="dxa"/>
            <w:vAlign w:val="center"/>
          </w:tcPr>
          <w:p w14:paraId="21876F2C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830" w:type="dxa"/>
            <w:vAlign w:val="center"/>
          </w:tcPr>
          <w:p w14:paraId="63C0B5FC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D17AF4" w14:paraId="41D8BC77" w14:textId="77777777">
        <w:tc>
          <w:tcPr>
            <w:tcW w:w="905" w:type="dxa"/>
            <w:vAlign w:val="center"/>
          </w:tcPr>
          <w:p w14:paraId="2775F731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131" w:type="dxa"/>
            <w:vAlign w:val="center"/>
          </w:tcPr>
          <w:p w14:paraId="7398E3A5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3001</w:t>
            </w:r>
          </w:p>
        </w:tc>
        <w:tc>
          <w:tcPr>
            <w:tcW w:w="1131" w:type="dxa"/>
            <w:vAlign w:val="center"/>
          </w:tcPr>
          <w:p w14:paraId="4B6230C5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131" w:type="dxa"/>
            <w:vAlign w:val="center"/>
          </w:tcPr>
          <w:p w14:paraId="10F5CAEA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31" w:type="dxa"/>
            <w:vAlign w:val="center"/>
          </w:tcPr>
          <w:p w14:paraId="40762237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830" w:type="dxa"/>
            <w:vAlign w:val="center"/>
          </w:tcPr>
          <w:p w14:paraId="0F0B5C18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D17AF4" w14:paraId="76588866" w14:textId="77777777">
        <w:tc>
          <w:tcPr>
            <w:tcW w:w="905" w:type="dxa"/>
            <w:vAlign w:val="center"/>
          </w:tcPr>
          <w:p w14:paraId="32C30077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4层</w:t>
            </w:r>
          </w:p>
        </w:tc>
        <w:tc>
          <w:tcPr>
            <w:tcW w:w="1131" w:type="dxa"/>
            <w:vAlign w:val="center"/>
          </w:tcPr>
          <w:p w14:paraId="7DF5A9E5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4001</w:t>
            </w:r>
          </w:p>
        </w:tc>
        <w:tc>
          <w:tcPr>
            <w:tcW w:w="1131" w:type="dxa"/>
            <w:vAlign w:val="center"/>
          </w:tcPr>
          <w:p w14:paraId="5483C022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131" w:type="dxa"/>
            <w:vAlign w:val="center"/>
          </w:tcPr>
          <w:p w14:paraId="5D6EC1A0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31" w:type="dxa"/>
            <w:vAlign w:val="center"/>
          </w:tcPr>
          <w:p w14:paraId="7D06F8D4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830" w:type="dxa"/>
            <w:vAlign w:val="center"/>
          </w:tcPr>
          <w:p w14:paraId="0F84D7D4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14:paraId="3D75AD96" w14:textId="77777777" w:rsidR="00F87D86" w:rsidRDefault="00F87D86" w:rsidP="00F87D86">
      <w:pPr>
        <w:jc w:val="center"/>
        <w:rPr>
          <w:b/>
        </w:rPr>
      </w:pPr>
      <w:bookmarkStart w:id="35" w:name="室内颗粒物达标判定表"/>
      <w:bookmarkEnd w:id="35"/>
    </w:p>
    <w:p w14:paraId="66912922" w14:textId="77777777" w:rsidR="00B558F1" w:rsidRDefault="00B558F1" w:rsidP="00F87D86">
      <w:pPr>
        <w:jc w:val="center"/>
        <w:rPr>
          <w:b/>
        </w:rPr>
      </w:pPr>
    </w:p>
    <w:p w14:paraId="69E3EECA" w14:textId="77777777" w:rsidR="00B558F1" w:rsidRDefault="00B558F1" w:rsidP="00F87D86">
      <w:pPr>
        <w:jc w:val="center"/>
        <w:rPr>
          <w:b/>
        </w:rPr>
      </w:pPr>
      <w:bookmarkStart w:id="36" w:name="颗粒物达标判定图"/>
      <w:bookmarkEnd w:id="36"/>
      <w:r>
        <w:rPr>
          <w:noProof/>
        </w:rPr>
        <w:drawing>
          <wp:inline distT="0" distB="0" distL="0" distR="0" wp14:anchorId="576282F9" wp14:editId="79476617">
            <wp:extent cx="5667375" cy="34004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CBBBC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14:paraId="62CAFAE7" w14:textId="77777777" w:rsidR="007C276A" w:rsidRDefault="007C276A" w:rsidP="007C276A">
      <w:pPr>
        <w:pStyle w:val="2"/>
        <w:rPr>
          <w:sz w:val="24"/>
          <w:lang w:eastAsia="zh-CN"/>
        </w:rPr>
      </w:pPr>
      <w:bookmarkStart w:id="37" w:name="_Toc102139439"/>
      <w:bookmarkStart w:id="38" w:name="_Toc151989669"/>
      <w:r w:rsidRPr="00614DFE">
        <w:rPr>
          <w:rFonts w:hint="eastAsia"/>
          <w:sz w:val="24"/>
          <w:lang w:eastAsia="zh-CN"/>
        </w:rPr>
        <w:t>颗粒物日均值</w:t>
      </w:r>
      <w:bookmarkEnd w:id="37"/>
      <w:bookmarkEnd w:id="38"/>
    </w:p>
    <w:p w14:paraId="2008676E" w14:textId="77777777" w:rsidR="008A5B81" w:rsidRPr="007C276A" w:rsidRDefault="008A5B81" w:rsidP="008A5B81">
      <w:pPr>
        <w:spacing w:afterLines="50" w:after="156"/>
        <w:ind w:firstLineChars="200" w:firstLine="420"/>
      </w:pPr>
      <w:r w:rsidRPr="008A5B81">
        <w:rPr>
          <w:rFonts w:hint="eastAsia"/>
        </w:rPr>
        <w:t>根据前述评价标准，颗粒物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/>
          <w:vertAlign w:val="subscript"/>
          <w:lang w:val="x-none"/>
        </w:rPr>
        <w:t>10</w:t>
      </w:r>
      <w:r w:rsidRPr="008A5B81">
        <w:rPr>
          <w:rFonts w:ascii="Times New Roman" w:hAnsi="Times New Roman" w:cs="Times New Roman" w:hint="eastAsia"/>
          <w:lang w:val="x-none"/>
        </w:rPr>
        <w:t>和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 w:hint="eastAsia"/>
          <w:vertAlign w:val="subscript"/>
          <w:lang w:val="x-none"/>
        </w:rPr>
        <w:t>2.5</w:t>
      </w:r>
      <w:r w:rsidRPr="008A5B81">
        <w:rPr>
          <w:rFonts w:hint="eastAsia"/>
        </w:rPr>
        <w:t>的日均值为标准</w:t>
      </w:r>
      <w:r w:rsidRPr="008A5B81">
        <w:rPr>
          <w:rFonts w:hint="eastAsia"/>
          <w:b/>
        </w:rPr>
        <w:t>技术项</w:t>
      </w:r>
      <w:r w:rsidRPr="008A5B81">
        <w:rPr>
          <w:rFonts w:hint="eastAsia"/>
        </w:rPr>
        <w:t>要求，本项目按照标准对参评房间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/>
          <w:vertAlign w:val="subscript"/>
          <w:lang w:val="x-none"/>
        </w:rPr>
        <w:t>10</w:t>
      </w:r>
      <w:r w:rsidRPr="008A5B81">
        <w:rPr>
          <w:rFonts w:ascii="Times New Roman" w:hAnsi="Times New Roman" w:cs="Times New Roman" w:hint="eastAsia"/>
          <w:lang w:val="x-none"/>
        </w:rPr>
        <w:t>/</w:t>
      </w:r>
      <w:r w:rsidRPr="008A5B81">
        <w:rPr>
          <w:rFonts w:ascii="Times New Roman" w:hAnsi="Times New Roman" w:cs="Times New Roman"/>
          <w:lang w:val="x-none"/>
        </w:rPr>
        <w:t xml:space="preserve"> PM</w:t>
      </w:r>
      <w:r w:rsidRPr="008A5B81">
        <w:rPr>
          <w:rFonts w:ascii="Times New Roman" w:hAnsi="Times New Roman" w:cs="Times New Roman" w:hint="eastAsia"/>
          <w:vertAlign w:val="subscript"/>
          <w:lang w:val="x-none"/>
        </w:rPr>
        <w:t>2.5</w:t>
      </w:r>
      <w:r w:rsidRPr="008A5B81">
        <w:rPr>
          <w:rFonts w:hint="eastAsia"/>
        </w:rPr>
        <w:t>日平均浓度进行计算和达标判定，结果如下：</w:t>
      </w:r>
    </w:p>
    <w:p w14:paraId="7D74B5EF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D17AF4" w14:paraId="27F0D182" w14:textId="77777777">
        <w:tc>
          <w:tcPr>
            <w:tcW w:w="679" w:type="dxa"/>
            <w:shd w:val="clear" w:color="auto" w:fill="E6E6E6"/>
            <w:vAlign w:val="center"/>
          </w:tcPr>
          <w:p w14:paraId="01747CE7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E84CC2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6D59A14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B84A9FC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B7A15A4" w14:textId="77777777" w:rsidR="00D17AF4" w:rsidRDefault="00000000">
            <w:pPr>
              <w:jc w:val="center"/>
              <w:rPr>
                <w:szCs w:val="21"/>
              </w:rPr>
            </w:pPr>
            <w:proofErr w:type="gramStart"/>
            <w:r>
              <w:rPr>
                <w:b/>
                <w:szCs w:val="21"/>
              </w:rPr>
              <w:t>一</w:t>
            </w:r>
            <w:proofErr w:type="gramEnd"/>
            <w:r>
              <w:rPr>
                <w:b/>
                <w:szCs w:val="21"/>
              </w:rPr>
              <w:t>星级</w:t>
            </w:r>
            <w:r>
              <w:rPr>
                <w:b/>
                <w:szCs w:val="21"/>
              </w:rPr>
              <w:br/>
              <w:t>&lt;0.09（降低10%）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59D2066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  <w:r>
              <w:rPr>
                <w:b/>
                <w:szCs w:val="21"/>
              </w:rPr>
              <w:br/>
              <w:t>&lt;0.08（降低20%）</w:t>
            </w:r>
          </w:p>
        </w:tc>
      </w:tr>
      <w:tr w:rsidR="00D17AF4" w14:paraId="2F71ED74" w14:textId="77777777">
        <w:tc>
          <w:tcPr>
            <w:tcW w:w="679" w:type="dxa"/>
            <w:vAlign w:val="center"/>
          </w:tcPr>
          <w:p w14:paraId="5CA223CB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53440C18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301" w:type="dxa"/>
            <w:vAlign w:val="center"/>
          </w:tcPr>
          <w:p w14:paraId="7490DD64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905" w:type="dxa"/>
            <w:vAlign w:val="center"/>
          </w:tcPr>
          <w:p w14:paraId="748A3C03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0.010</w:t>
            </w:r>
          </w:p>
        </w:tc>
        <w:tc>
          <w:tcPr>
            <w:tcW w:w="2150" w:type="dxa"/>
            <w:vAlign w:val="center"/>
          </w:tcPr>
          <w:p w14:paraId="762D3480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3F44049E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D17AF4" w14:paraId="5B0D528F" w14:textId="77777777">
        <w:tc>
          <w:tcPr>
            <w:tcW w:w="679" w:type="dxa"/>
            <w:vAlign w:val="center"/>
          </w:tcPr>
          <w:p w14:paraId="40AF3CA1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1DB5BCE4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3001</w:t>
            </w:r>
          </w:p>
        </w:tc>
        <w:tc>
          <w:tcPr>
            <w:tcW w:w="1301" w:type="dxa"/>
            <w:vAlign w:val="center"/>
          </w:tcPr>
          <w:p w14:paraId="601C267B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905" w:type="dxa"/>
            <w:vAlign w:val="center"/>
          </w:tcPr>
          <w:p w14:paraId="32FD2A9B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0.010</w:t>
            </w:r>
          </w:p>
        </w:tc>
        <w:tc>
          <w:tcPr>
            <w:tcW w:w="2150" w:type="dxa"/>
            <w:vAlign w:val="center"/>
          </w:tcPr>
          <w:p w14:paraId="355841B1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5DD04C9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D17AF4" w14:paraId="3626C751" w14:textId="77777777">
        <w:tc>
          <w:tcPr>
            <w:tcW w:w="679" w:type="dxa"/>
            <w:vAlign w:val="center"/>
          </w:tcPr>
          <w:p w14:paraId="292512FD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0E5641FD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4001</w:t>
            </w:r>
          </w:p>
        </w:tc>
        <w:tc>
          <w:tcPr>
            <w:tcW w:w="1301" w:type="dxa"/>
            <w:vAlign w:val="center"/>
          </w:tcPr>
          <w:p w14:paraId="1E2E44BA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905" w:type="dxa"/>
            <w:vAlign w:val="center"/>
          </w:tcPr>
          <w:p w14:paraId="700F67C9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0.010</w:t>
            </w:r>
          </w:p>
        </w:tc>
        <w:tc>
          <w:tcPr>
            <w:tcW w:w="2150" w:type="dxa"/>
            <w:vAlign w:val="center"/>
          </w:tcPr>
          <w:p w14:paraId="1A0D9085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56DF398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14:paraId="08B931A4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9" w:name="室内PM10日均值达标判定表"/>
      <w:bookmarkEnd w:id="39"/>
    </w:p>
    <w:p w14:paraId="43B2116E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21539349" w14:textId="77777777"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0" w:name="PM10颗粒物逐日均值图"/>
      <w:bookmarkEnd w:id="40"/>
      <w:r>
        <w:rPr>
          <w:noProof/>
        </w:rPr>
        <w:lastRenderedPageBreak/>
        <w:drawing>
          <wp:inline distT="0" distB="0" distL="0" distR="0" wp14:anchorId="4324862D" wp14:editId="6B3C5612">
            <wp:extent cx="5667375" cy="25717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627B2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046D98C8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7B8ADE36" w14:textId="77777777" w:rsidR="008A5B81" w:rsidRPr="004F4302" w:rsidRDefault="008A5B81" w:rsidP="008A5B81">
      <w:pPr>
        <w:jc w:val="center"/>
        <w:rPr>
          <w:rFonts w:ascii="微软雅黑" w:eastAsia="微软雅黑" w:hAnsi="微软雅黑" w:cs="Times New Roman"/>
          <w:b/>
        </w:rPr>
      </w:pPr>
      <w:r w:rsidRPr="008A5B81">
        <w:rPr>
          <w:rFonts w:ascii="微软雅黑" w:eastAsia="微软雅黑" w:hAnsi="微软雅黑" w:cs="Times New Roman"/>
          <w:b/>
          <w:bCs/>
          <w:noProof/>
        </w:rPr>
        <w:t>表6.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3</w:t>
      </w:r>
      <w:r w:rsidRPr="008A5B81">
        <w:rPr>
          <w:rFonts w:ascii="微软雅黑" w:eastAsia="微软雅黑" w:hAnsi="微软雅黑" w:cs="Times New Roman"/>
          <w:b/>
          <w:bCs/>
          <w:noProof/>
        </w:rPr>
        <w:t xml:space="preserve">  各房间室内颗粒物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8A5B81">
        <w:rPr>
          <w:rFonts w:ascii="微软雅黑" w:eastAsia="微软雅黑" w:hAnsi="微软雅黑" w:cs="Times New Roman"/>
          <w:b/>
          <w:bCs/>
          <w:noProof/>
        </w:rPr>
        <w:t>M</w:t>
      </w:r>
      <w:r w:rsidRPr="008A5B81">
        <w:rPr>
          <w:rFonts w:ascii="微软雅黑" w:eastAsia="微软雅黑" w:hAnsi="微软雅黑" w:cs="Times New Roman" w:hint="eastAsia"/>
          <w:b/>
          <w:bCs/>
          <w:noProof/>
          <w:vertAlign w:val="subscript"/>
        </w:rPr>
        <w:t>2.5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8A5B81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D17AF4" w14:paraId="7A4B482C" w14:textId="77777777">
        <w:tc>
          <w:tcPr>
            <w:tcW w:w="679" w:type="dxa"/>
            <w:shd w:val="clear" w:color="auto" w:fill="E6E6E6"/>
            <w:vAlign w:val="center"/>
          </w:tcPr>
          <w:p w14:paraId="197BA83E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F21848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D9A601D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6663033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953CB14" w14:textId="77777777" w:rsidR="00D17AF4" w:rsidRDefault="00000000">
            <w:pPr>
              <w:jc w:val="center"/>
              <w:rPr>
                <w:szCs w:val="21"/>
              </w:rPr>
            </w:pPr>
            <w:proofErr w:type="gramStart"/>
            <w:r>
              <w:rPr>
                <w:b/>
                <w:szCs w:val="21"/>
              </w:rPr>
              <w:t>一</w:t>
            </w:r>
            <w:proofErr w:type="gramEnd"/>
            <w:r>
              <w:rPr>
                <w:b/>
                <w:szCs w:val="21"/>
              </w:rPr>
              <w:t>星级</w:t>
            </w:r>
            <w:r>
              <w:rPr>
                <w:b/>
                <w:szCs w:val="21"/>
              </w:rPr>
              <w:br/>
              <w:t>&lt;0.045（降低10%）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EA27ABC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  <w:r>
              <w:rPr>
                <w:b/>
                <w:szCs w:val="21"/>
              </w:rPr>
              <w:br/>
              <w:t>&lt;0.040（降低20%）</w:t>
            </w:r>
          </w:p>
        </w:tc>
      </w:tr>
      <w:tr w:rsidR="00D17AF4" w14:paraId="232C97A4" w14:textId="77777777">
        <w:tc>
          <w:tcPr>
            <w:tcW w:w="679" w:type="dxa"/>
            <w:vAlign w:val="center"/>
          </w:tcPr>
          <w:p w14:paraId="351CC3EF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2B957CB8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301" w:type="dxa"/>
            <w:vAlign w:val="center"/>
          </w:tcPr>
          <w:p w14:paraId="20DE70F8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905" w:type="dxa"/>
            <w:vAlign w:val="center"/>
          </w:tcPr>
          <w:p w14:paraId="10A09092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0.010</w:t>
            </w:r>
          </w:p>
        </w:tc>
        <w:tc>
          <w:tcPr>
            <w:tcW w:w="2150" w:type="dxa"/>
            <w:vAlign w:val="center"/>
          </w:tcPr>
          <w:p w14:paraId="7AD6E689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21570A23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D17AF4" w14:paraId="5E09D2F5" w14:textId="77777777">
        <w:tc>
          <w:tcPr>
            <w:tcW w:w="679" w:type="dxa"/>
            <w:vAlign w:val="center"/>
          </w:tcPr>
          <w:p w14:paraId="00C22787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33731B51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3001</w:t>
            </w:r>
          </w:p>
        </w:tc>
        <w:tc>
          <w:tcPr>
            <w:tcW w:w="1301" w:type="dxa"/>
            <w:vAlign w:val="center"/>
          </w:tcPr>
          <w:p w14:paraId="61EBD1E2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905" w:type="dxa"/>
            <w:vAlign w:val="center"/>
          </w:tcPr>
          <w:p w14:paraId="2EDFC02E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0.010</w:t>
            </w:r>
          </w:p>
        </w:tc>
        <w:tc>
          <w:tcPr>
            <w:tcW w:w="2150" w:type="dxa"/>
            <w:vAlign w:val="center"/>
          </w:tcPr>
          <w:p w14:paraId="58DC6440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9FEC64A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D17AF4" w14:paraId="115D7CA8" w14:textId="77777777">
        <w:tc>
          <w:tcPr>
            <w:tcW w:w="679" w:type="dxa"/>
            <w:vAlign w:val="center"/>
          </w:tcPr>
          <w:p w14:paraId="39EEE52F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1CDB104C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4001</w:t>
            </w:r>
          </w:p>
        </w:tc>
        <w:tc>
          <w:tcPr>
            <w:tcW w:w="1301" w:type="dxa"/>
            <w:vAlign w:val="center"/>
          </w:tcPr>
          <w:p w14:paraId="1B0CED62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905" w:type="dxa"/>
            <w:vAlign w:val="center"/>
          </w:tcPr>
          <w:p w14:paraId="59FB7DCD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0.010</w:t>
            </w:r>
          </w:p>
        </w:tc>
        <w:tc>
          <w:tcPr>
            <w:tcW w:w="2150" w:type="dxa"/>
            <w:vAlign w:val="center"/>
          </w:tcPr>
          <w:p w14:paraId="2015F9F7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06234011" w14:textId="77777777" w:rsidR="00D17AF4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14:paraId="4A840083" w14:textId="77777777" w:rsid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  <w:bookmarkStart w:id="41" w:name="室内PM25日均值达标判定表"/>
      <w:bookmarkEnd w:id="41"/>
    </w:p>
    <w:p w14:paraId="4514865E" w14:textId="77777777" w:rsid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</w:p>
    <w:p w14:paraId="3F73A9C0" w14:textId="77777777" w:rsidR="008A5B81" w:rsidRPr="004C2722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  <w:bookmarkStart w:id="42" w:name="PM25颗粒物逐日均值图"/>
      <w:bookmarkEnd w:id="42"/>
      <w:r>
        <w:rPr>
          <w:noProof/>
        </w:rPr>
        <w:drawing>
          <wp:inline distT="0" distB="0" distL="0" distR="0" wp14:anchorId="04BED5B2" wp14:editId="2818C989">
            <wp:extent cx="5667375" cy="25717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41047" w14:textId="77777777" w:rsidR="008A5B81" w:rsidRPr="004F4302" w:rsidRDefault="008A5B81" w:rsidP="008A5B81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="000A3EDA">
        <w:rPr>
          <w:rFonts w:ascii="微软雅黑" w:eastAsia="微软雅黑" w:hAnsi="微软雅黑" w:cs="Times New Roman"/>
          <w:b/>
          <w:bCs/>
          <w:noProof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="000A3EDA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2.5</w:t>
      </w:r>
      <w:r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75315259" w14:textId="77777777" w:rsidR="008A5B81" w:rsidRP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</w:p>
    <w:p w14:paraId="00312961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43" w:name="_Toc151989670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3"/>
    </w:p>
    <w:p w14:paraId="790D2A41" w14:textId="77777777"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49721B92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091AEC6A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lastRenderedPageBreak/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68EC567A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4DBE7A75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1F6CC92D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2B6E81B1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14:paraId="1BBEAFD0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399899B0" w14:textId="77777777"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2E4CD320" w14:textId="77777777"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14:paraId="544C3277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0A38CFC8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4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4μg/m³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4μg/m³</w:t>
            </w:r>
            <w:bookmarkEnd w:id="44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4087E93F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5" w:name="颗粒物评分项结论"/>
            <w:r w:rsidRPr="00066F60">
              <w:rPr>
                <w:b/>
                <w:bCs/>
              </w:rPr>
              <w:t>满足</w:t>
            </w:r>
            <w:bookmarkEnd w:id="45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390BFB91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6" w:name="颗粒物评分项得分"/>
            <w:r w:rsidRPr="00066F60">
              <w:rPr>
                <w:b/>
                <w:bCs/>
              </w:rPr>
              <w:t>6</w:t>
            </w:r>
            <w:bookmarkEnd w:id="46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  <w:tr w:rsidR="005A4790" w:rsidRPr="00DA635C" w14:paraId="1436B136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</w:tcPr>
          <w:p w14:paraId="7D6B72A2" w14:textId="77777777" w:rsidR="005A4790" w:rsidRPr="00DA635C" w:rsidRDefault="005A4790" w:rsidP="005A47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技术项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E19BA46" w14:textId="77777777" w:rsidR="00F709A7" w:rsidRPr="00F709A7" w:rsidRDefault="00F709A7" w:rsidP="00F709A7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F709A7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  <w:vertAlign w:val="subscript"/>
              </w:rPr>
              <w:t>2.5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日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均</w:t>
            </w:r>
            <w:proofErr w:type="gramStart"/>
            <w:r w:rsidRPr="00F709A7">
              <w:rPr>
                <w:rFonts w:ascii="Times New Roman" w:hAnsi="Times New Roman" w:cs="Times New Roman"/>
                <w:bCs/>
                <w:szCs w:val="20"/>
              </w:rPr>
              <w:t>浓度浓度</w:t>
            </w:r>
            <w:proofErr w:type="gramEnd"/>
            <w:r w:rsidRPr="00F709A7">
              <w:rPr>
                <w:rFonts w:ascii="Times New Roman" w:hAnsi="Times New Roman" w:cs="Times New Roman"/>
                <w:bCs/>
                <w:szCs w:val="20"/>
              </w:rPr>
              <w:t>降低比例，达到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10 %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045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）为一星级要求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；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20 %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040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）为二星级和三星级要求。</w:t>
            </w:r>
          </w:p>
          <w:p w14:paraId="5C0BC800" w14:textId="77777777" w:rsidR="00F709A7" w:rsidRPr="00F709A7" w:rsidRDefault="00F709A7" w:rsidP="00F709A7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</w:p>
          <w:p w14:paraId="4B048729" w14:textId="77777777" w:rsidR="005A4790" w:rsidRPr="00F709A7" w:rsidRDefault="00F709A7" w:rsidP="005A4790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F709A7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日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均</w:t>
            </w:r>
            <w:proofErr w:type="gramStart"/>
            <w:r w:rsidRPr="00F709A7">
              <w:rPr>
                <w:rFonts w:ascii="Times New Roman" w:hAnsi="Times New Roman" w:cs="Times New Roman"/>
                <w:bCs/>
                <w:szCs w:val="20"/>
              </w:rPr>
              <w:t>浓度浓度</w:t>
            </w:r>
            <w:proofErr w:type="gramEnd"/>
            <w:r w:rsidRPr="00F709A7">
              <w:rPr>
                <w:rFonts w:ascii="Times New Roman" w:hAnsi="Times New Roman" w:cs="Times New Roman"/>
                <w:bCs/>
                <w:szCs w:val="20"/>
              </w:rPr>
              <w:t>降低比例，达到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10 %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09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）为一星级要求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；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20 %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08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）为二星级和三星级要求。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7C1FD99" w14:textId="77777777" w:rsid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bookmarkStart w:id="47" w:name="PM25颗粒物技术项计算结果二星级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PM25</w:t>
            </w:r>
            <w:proofErr w:type="gramStart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最大日均</w:t>
            </w:r>
            <w:proofErr w:type="gramEnd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浓度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0.010mg/m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³</w:t>
            </w:r>
            <w:bookmarkEnd w:id="47"/>
          </w:p>
          <w:p w14:paraId="382A97EC" w14:textId="77777777" w:rsid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</w:p>
          <w:p w14:paraId="5512FB32" w14:textId="77777777" w:rsidR="003E2B8B" w:rsidRP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bookmarkStart w:id="48" w:name="PM10颗粒物技术项计算结果二星级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PM10</w:t>
            </w:r>
            <w:proofErr w:type="gramStart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最大日均</w:t>
            </w:r>
            <w:proofErr w:type="gramEnd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浓度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0.010mg/m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³</w:t>
            </w:r>
            <w:bookmarkEnd w:id="48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543B8B6C" w14:textId="77777777" w:rsidR="005A4790" w:rsidRPr="00066F60" w:rsidRDefault="005A4790" w:rsidP="005A4790">
            <w:pPr>
              <w:jc w:val="center"/>
              <w:rPr>
                <w:b/>
                <w:bCs/>
              </w:rPr>
            </w:pPr>
            <w:bookmarkStart w:id="49" w:name="颗粒物技术项结论二星级"/>
            <w:r w:rsidRPr="002D0948">
              <w:rPr>
                <w:rFonts w:hint="eastAsia"/>
                <w:b/>
                <w:bCs/>
                <w:color w:val="00B050"/>
              </w:rPr>
              <w:t>满足二/三星级要求</w:t>
            </w:r>
            <w:bookmarkEnd w:id="49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</w:tcPr>
          <w:p w14:paraId="0B609B69" w14:textId="77777777" w:rsidR="005A4790" w:rsidRPr="00066F60" w:rsidRDefault="005A4790" w:rsidP="005A47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/</w:t>
            </w:r>
          </w:p>
        </w:tc>
      </w:tr>
    </w:tbl>
    <w:p w14:paraId="11392296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2E5C40">
      <w:headerReference w:type="default" r:id="rId24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95CF" w14:textId="77777777" w:rsidR="00C1062F" w:rsidRDefault="00C1062F" w:rsidP="00AB7079">
      <w:r>
        <w:separator/>
      </w:r>
    </w:p>
  </w:endnote>
  <w:endnote w:type="continuationSeparator" w:id="0">
    <w:p w14:paraId="5894E675" w14:textId="77777777" w:rsidR="00C1062F" w:rsidRDefault="00C1062F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C9D4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6F67" w14:textId="77777777" w:rsidR="00EA5E3F" w:rsidRDefault="00000000" w:rsidP="002E5C40">
    <w:pPr>
      <w:pStyle w:val="a5"/>
    </w:pPr>
    <w:hyperlink r:id="rId1" w:history="1">
      <w:r w:rsidR="002E5C40" w:rsidRPr="00DD785C">
        <w:rPr>
          <w:rStyle w:val="a7"/>
          <w:sz w:val="20"/>
        </w:rPr>
        <w:t>http://www.gbsware.cn/</w:t>
      </w:r>
    </w:hyperlink>
    <w:r w:rsidR="002E5C40">
      <w:rPr>
        <w:color w:val="0000FF"/>
        <w:sz w:val="20"/>
      </w:rPr>
      <w:t xml:space="preserve">               </w:t>
    </w:r>
    <w:r w:rsidR="002E5C40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2E5C40" w:rsidRPr="00A22F3F">
              <w:rPr>
                <w:sz w:val="20"/>
                <w:szCs w:val="20"/>
                <w:lang w:val="zh-CN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PAGE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044EF6">
              <w:rPr>
                <w:bCs/>
                <w:noProof/>
                <w:sz w:val="20"/>
                <w:szCs w:val="20"/>
              </w:rPr>
              <w:t>4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t>共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NUMPAGES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044EF6">
              <w:rPr>
                <w:bCs/>
                <w:noProof/>
                <w:sz w:val="20"/>
                <w:szCs w:val="20"/>
              </w:rPr>
              <w:t>7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>
              <w:rPr>
                <w:bCs/>
                <w:sz w:val="20"/>
                <w:szCs w:val="20"/>
              </w:rPr>
              <w:t xml:space="preserve">                  </w:t>
            </w:r>
            <w:r w:rsidR="002E5C40" w:rsidRPr="00D6117D">
              <w:rPr>
                <w:bCs/>
                <w:sz w:val="20"/>
                <w:szCs w:val="20"/>
              </w:rPr>
              <w:t>VENT202</w:t>
            </w:r>
            <w:r w:rsidR="00044EF6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14:paraId="6E7772AB" w14:textId="77777777" w:rsidR="002E5C40" w:rsidRDefault="002E5C40" w:rsidP="002E5C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6574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F0184" w14:textId="77777777" w:rsidR="00C1062F" w:rsidRDefault="00C1062F" w:rsidP="00AB7079">
      <w:r>
        <w:separator/>
      </w:r>
    </w:p>
  </w:footnote>
  <w:footnote w:type="continuationSeparator" w:id="0">
    <w:p w14:paraId="3E2916BA" w14:textId="77777777" w:rsidR="00C1062F" w:rsidRDefault="00C1062F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7893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026FA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7CA93064" wp14:editId="01B26EA2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CE8C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4642F221" wp14:editId="114FA439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26003023">
    <w:abstractNumId w:val="1"/>
  </w:num>
  <w:num w:numId="2" w16cid:durableId="1016689339">
    <w:abstractNumId w:val="0"/>
  </w:num>
  <w:num w:numId="3" w16cid:durableId="1882397268">
    <w:abstractNumId w:val="2"/>
  </w:num>
  <w:num w:numId="4" w16cid:durableId="1039865437">
    <w:abstractNumId w:val="1"/>
  </w:num>
  <w:num w:numId="5" w16cid:durableId="25328182">
    <w:abstractNumId w:val="1"/>
  </w:num>
  <w:num w:numId="6" w16cid:durableId="653992069">
    <w:abstractNumId w:val="1"/>
  </w:num>
  <w:num w:numId="7" w16cid:durableId="372972633">
    <w:abstractNumId w:val="1"/>
  </w:num>
  <w:num w:numId="8" w16cid:durableId="1771661137">
    <w:abstractNumId w:val="1"/>
  </w:num>
  <w:num w:numId="9" w16cid:durableId="863665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81"/>
    <w:rsid w:val="00002BA3"/>
    <w:rsid w:val="000136EE"/>
    <w:rsid w:val="00025F1E"/>
    <w:rsid w:val="00027963"/>
    <w:rsid w:val="00035395"/>
    <w:rsid w:val="000354B1"/>
    <w:rsid w:val="00042122"/>
    <w:rsid w:val="00044EF6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A3EDA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17508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A03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5C40"/>
    <w:rsid w:val="002E6051"/>
    <w:rsid w:val="002F06DB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26DA"/>
    <w:rsid w:val="003E2B8B"/>
    <w:rsid w:val="003E7013"/>
    <w:rsid w:val="003E7461"/>
    <w:rsid w:val="004269B5"/>
    <w:rsid w:val="00427A24"/>
    <w:rsid w:val="00430EAF"/>
    <w:rsid w:val="00441C7D"/>
    <w:rsid w:val="0044634C"/>
    <w:rsid w:val="00446BA6"/>
    <w:rsid w:val="004574D6"/>
    <w:rsid w:val="00465382"/>
    <w:rsid w:val="00474233"/>
    <w:rsid w:val="0047522F"/>
    <w:rsid w:val="004776B1"/>
    <w:rsid w:val="00485A99"/>
    <w:rsid w:val="00485C03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0BCB"/>
    <w:rsid w:val="00571148"/>
    <w:rsid w:val="00581CBA"/>
    <w:rsid w:val="00582CDB"/>
    <w:rsid w:val="005A1CE8"/>
    <w:rsid w:val="005A4790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11EB"/>
    <w:rsid w:val="00614DFE"/>
    <w:rsid w:val="00617188"/>
    <w:rsid w:val="00644062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C276A"/>
    <w:rsid w:val="007C535A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A5B81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542E"/>
    <w:rsid w:val="009F6B6C"/>
    <w:rsid w:val="00A00A4C"/>
    <w:rsid w:val="00A020AD"/>
    <w:rsid w:val="00A1515C"/>
    <w:rsid w:val="00A16294"/>
    <w:rsid w:val="00A17729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E4774"/>
    <w:rsid w:val="00BE54A9"/>
    <w:rsid w:val="00BF6C3C"/>
    <w:rsid w:val="00C0612E"/>
    <w:rsid w:val="00C10561"/>
    <w:rsid w:val="00C1062F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B3981"/>
    <w:rsid w:val="00CD0F6C"/>
    <w:rsid w:val="00CD1EEE"/>
    <w:rsid w:val="00CD50A4"/>
    <w:rsid w:val="00CD701B"/>
    <w:rsid w:val="00CF16A4"/>
    <w:rsid w:val="00CF4411"/>
    <w:rsid w:val="00D03B9E"/>
    <w:rsid w:val="00D06B02"/>
    <w:rsid w:val="00D102D6"/>
    <w:rsid w:val="00D10E98"/>
    <w:rsid w:val="00D116D6"/>
    <w:rsid w:val="00D17AF4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656ED"/>
    <w:rsid w:val="00E732B0"/>
    <w:rsid w:val="00E77D71"/>
    <w:rsid w:val="00E80ACF"/>
    <w:rsid w:val="00E853C4"/>
    <w:rsid w:val="00E91D4C"/>
    <w:rsid w:val="00E93917"/>
    <w:rsid w:val="00E9513A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13C6"/>
    <w:rsid w:val="00F134A0"/>
    <w:rsid w:val="00F36A82"/>
    <w:rsid w:val="00F37552"/>
    <w:rsid w:val="00F46686"/>
    <w:rsid w:val="00F467A3"/>
    <w:rsid w:val="00F538CE"/>
    <w:rsid w:val="00F56B42"/>
    <w:rsid w:val="00F63AC3"/>
    <w:rsid w:val="00F67E9C"/>
    <w:rsid w:val="00F709A7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AEB88"/>
  <w15:docId w15:val="{DF05190A-8DB0-41C3-9CBC-FE4A96D4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image" Target="media/image12.jpg"/><Relationship Id="rId10" Type="http://schemas.openxmlformats.org/officeDocument/2006/relationships/footer" Target="footer1.xml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image" Target="media/image1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TotalTime>1</TotalTime>
  <Pages>13</Pages>
  <Words>645</Words>
  <Characters>3681</Characters>
  <Application>Microsoft Office Word</Application>
  <DocSecurity>0</DocSecurity>
  <Lines>30</Lines>
  <Paragraphs>8</Paragraphs>
  <ScaleCrop>false</ScaleCrop>
  <Company>Microsoft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jun</dc:creator>
  <cp:lastModifiedBy>z17347311694@163.com</cp:lastModifiedBy>
  <cp:revision>1</cp:revision>
  <dcterms:created xsi:type="dcterms:W3CDTF">2023-11-27T07:00:00Z</dcterms:created>
  <dcterms:modified xsi:type="dcterms:W3CDTF">2023-11-27T07:01:00Z</dcterms:modified>
</cp:coreProperties>
</file>