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2F9" w:rsidRDefault="009B53A5">
      <w:pPr>
        <w:spacing w:line="360" w:lineRule="auto"/>
        <w:outlineLvl w:val="2"/>
        <w:rPr>
          <w:rFonts w:ascii="黑体" w:eastAsia="黑体" w:hAnsi="黑体" w:cs="黑体"/>
          <w:bCs/>
          <w:sz w:val="28"/>
          <w:szCs w:val="28"/>
        </w:rPr>
      </w:pPr>
      <w:r>
        <w:rPr>
          <w:rFonts w:ascii="黑体" w:eastAsia="黑体" w:hAnsi="黑体" w:cs="黑体" w:hint="eastAsia"/>
          <w:bCs/>
          <w:sz w:val="28"/>
          <w:szCs w:val="28"/>
        </w:rPr>
        <w:t>湖南省绿色建筑工程施工图设计审查表（公共建筑）——结构专业</w:t>
      </w:r>
    </w:p>
    <w:p w:rsidR="001D62F9" w:rsidRDefault="009B53A5">
      <w:pPr>
        <w:spacing w:line="360" w:lineRule="auto"/>
        <w:jc w:val="right"/>
        <w:outlineLvl w:val="1"/>
      </w:pPr>
      <w:r>
        <w:rPr>
          <w:rFonts w:hint="eastAsia"/>
        </w:rPr>
        <w:t>填表日期：</w:t>
      </w:r>
      <w:r>
        <w:rPr>
          <w:rFonts w:hint="eastAsia"/>
        </w:rPr>
        <w:t xml:space="preserve"> </w:t>
      </w:r>
      <w:r>
        <w:t>2023</w:t>
      </w:r>
      <w:r>
        <w:rPr>
          <w:rFonts w:hint="eastAsia"/>
        </w:rPr>
        <w:t xml:space="preserve"> </w:t>
      </w:r>
      <w:r>
        <w:rPr>
          <w:rFonts w:hint="eastAsia"/>
        </w:rPr>
        <w:t>年</w:t>
      </w:r>
      <w:r>
        <w:rPr>
          <w:rFonts w:hint="eastAsia"/>
        </w:rPr>
        <w:t xml:space="preserve"> </w:t>
      </w:r>
      <w:r>
        <w:t>11</w:t>
      </w:r>
      <w:r>
        <w:rPr>
          <w:rFonts w:hint="eastAsia"/>
        </w:rPr>
        <w:t xml:space="preserve"> </w:t>
      </w:r>
      <w:r>
        <w:rPr>
          <w:rFonts w:hint="eastAsia"/>
        </w:rPr>
        <w:t>月</w:t>
      </w:r>
      <w:r>
        <w:rPr>
          <w:rFonts w:hint="eastAsia"/>
        </w:rPr>
        <w:t xml:space="preserve"> </w:t>
      </w:r>
      <w:r>
        <w:t>24</w:t>
      </w:r>
      <w:r>
        <w:rPr>
          <w:rFonts w:hint="eastAsia"/>
        </w:rPr>
        <w:t xml:space="preserve">  </w:t>
      </w:r>
      <w:r>
        <w:rPr>
          <w:rFonts w:hint="eastAsia"/>
        </w:rPr>
        <w:t>日</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36"/>
        <w:gridCol w:w="512"/>
        <w:gridCol w:w="1509"/>
        <w:gridCol w:w="878"/>
        <w:gridCol w:w="900"/>
        <w:gridCol w:w="857"/>
        <w:gridCol w:w="396"/>
        <w:gridCol w:w="971"/>
        <w:gridCol w:w="998"/>
      </w:tblGrid>
      <w:tr w:rsidR="001D62F9">
        <w:trPr>
          <w:trHeight w:val="272"/>
          <w:jc w:val="center"/>
        </w:trPr>
        <w:tc>
          <w:tcPr>
            <w:tcW w:w="1058" w:type="pct"/>
            <w:gridSpan w:val="3"/>
            <w:vAlign w:val="center"/>
          </w:tcPr>
          <w:p w:rsidR="001D62F9" w:rsidRDefault="009B53A5">
            <w:pPr>
              <w:jc w:val="center"/>
            </w:pPr>
            <w:r>
              <w:rPr>
                <w:rFonts w:hint="eastAsia"/>
              </w:rPr>
              <w:t>项目名称</w:t>
            </w:r>
          </w:p>
        </w:tc>
        <w:tc>
          <w:tcPr>
            <w:tcW w:w="3941" w:type="pct"/>
            <w:gridSpan w:val="7"/>
            <w:vAlign w:val="center"/>
          </w:tcPr>
          <w:p w:rsidR="001D62F9" w:rsidRDefault="009B53A5">
            <w:r w:rsidRPr="009B53A5">
              <w:rPr>
                <w:rFonts w:hint="eastAsia"/>
              </w:rPr>
              <w:t>1123</w:t>
            </w:r>
            <w:r w:rsidRPr="009B53A5">
              <w:rPr>
                <w:rFonts w:hint="eastAsia"/>
              </w:rPr>
              <w:t>浏阳河文创产业园文化馆</w:t>
            </w:r>
            <w:r w:rsidRPr="009B53A5">
              <w:rPr>
                <w:rFonts w:hint="eastAsia"/>
              </w:rPr>
              <w:t xml:space="preserve"> </w:t>
            </w:r>
            <w:r w:rsidRPr="009B53A5">
              <w:rPr>
                <w:rFonts w:hint="eastAsia"/>
              </w:rPr>
              <w:t>群众艺术馆</w:t>
            </w:r>
          </w:p>
        </w:tc>
      </w:tr>
      <w:tr w:rsidR="001D62F9">
        <w:trPr>
          <w:trHeight w:val="332"/>
          <w:jc w:val="center"/>
        </w:trPr>
        <w:tc>
          <w:tcPr>
            <w:tcW w:w="1058" w:type="pct"/>
            <w:gridSpan w:val="3"/>
            <w:vAlign w:val="center"/>
          </w:tcPr>
          <w:p w:rsidR="001D62F9" w:rsidRDefault="009B53A5">
            <w:pPr>
              <w:jc w:val="center"/>
            </w:pPr>
            <w:r>
              <w:rPr>
                <w:rFonts w:hint="eastAsia"/>
              </w:rPr>
              <w:t>净用地面积（㎡）</w:t>
            </w:r>
          </w:p>
        </w:tc>
        <w:tc>
          <w:tcPr>
            <w:tcW w:w="1445" w:type="pct"/>
            <w:gridSpan w:val="2"/>
            <w:vAlign w:val="center"/>
          </w:tcPr>
          <w:p w:rsidR="001D62F9" w:rsidRDefault="0027413A">
            <w:pPr>
              <w:jc w:val="center"/>
            </w:pPr>
            <w:r>
              <w:rPr>
                <w:rFonts w:hint="eastAsia"/>
              </w:rPr>
              <w:t>7601.67</w:t>
            </w:r>
          </w:p>
        </w:tc>
        <w:tc>
          <w:tcPr>
            <w:tcW w:w="1064" w:type="pct"/>
            <w:gridSpan w:val="2"/>
            <w:vAlign w:val="center"/>
          </w:tcPr>
          <w:p w:rsidR="001D62F9" w:rsidRDefault="009B53A5">
            <w:pPr>
              <w:jc w:val="center"/>
            </w:pPr>
            <w:r>
              <w:rPr>
                <w:rFonts w:hint="eastAsia"/>
              </w:rPr>
              <w:t>总建筑面积（㎡）</w:t>
            </w:r>
          </w:p>
        </w:tc>
        <w:tc>
          <w:tcPr>
            <w:tcW w:w="1432" w:type="pct"/>
            <w:gridSpan w:val="3"/>
            <w:vAlign w:val="center"/>
          </w:tcPr>
          <w:p w:rsidR="001D62F9" w:rsidRDefault="0027413A">
            <w:pPr>
              <w:jc w:val="center"/>
            </w:pPr>
            <w:r>
              <w:rPr>
                <w:rFonts w:hint="eastAsia"/>
              </w:rPr>
              <w:t>9967.65</w:t>
            </w:r>
          </w:p>
        </w:tc>
      </w:tr>
      <w:tr w:rsidR="001D62F9">
        <w:trPr>
          <w:trHeight w:val="330"/>
          <w:jc w:val="center"/>
        </w:trPr>
        <w:tc>
          <w:tcPr>
            <w:tcW w:w="1058" w:type="pct"/>
            <w:gridSpan w:val="3"/>
            <w:vAlign w:val="center"/>
          </w:tcPr>
          <w:p w:rsidR="001D62F9" w:rsidRDefault="009B53A5">
            <w:pPr>
              <w:jc w:val="center"/>
            </w:pPr>
            <w:r>
              <w:rPr>
                <w:rFonts w:hint="eastAsia"/>
              </w:rPr>
              <w:t>建设单位</w:t>
            </w:r>
          </w:p>
        </w:tc>
        <w:tc>
          <w:tcPr>
            <w:tcW w:w="1445" w:type="pct"/>
            <w:gridSpan w:val="2"/>
            <w:vAlign w:val="center"/>
          </w:tcPr>
          <w:p w:rsidR="001D62F9" w:rsidRDefault="0027413A">
            <w:pPr>
              <w:jc w:val="center"/>
            </w:pPr>
            <w:r>
              <w:rPr>
                <w:rFonts w:hint="eastAsia"/>
              </w:rPr>
              <w:t>长沙市芙蓉城市建设投资集团有限公司</w:t>
            </w:r>
          </w:p>
        </w:tc>
        <w:tc>
          <w:tcPr>
            <w:tcW w:w="1064" w:type="pct"/>
            <w:gridSpan w:val="2"/>
            <w:vAlign w:val="center"/>
          </w:tcPr>
          <w:p w:rsidR="001D62F9" w:rsidRDefault="009B53A5">
            <w:pPr>
              <w:jc w:val="center"/>
            </w:pPr>
            <w:r>
              <w:rPr>
                <w:rFonts w:hint="eastAsia"/>
              </w:rPr>
              <w:t>设计单位</w:t>
            </w:r>
          </w:p>
        </w:tc>
        <w:tc>
          <w:tcPr>
            <w:tcW w:w="1432" w:type="pct"/>
            <w:gridSpan w:val="3"/>
            <w:vAlign w:val="center"/>
          </w:tcPr>
          <w:p w:rsidR="001D62F9" w:rsidRDefault="0027413A">
            <w:pPr>
              <w:jc w:val="center"/>
            </w:pPr>
            <w:r>
              <w:rPr>
                <w:rFonts w:hint="eastAsia"/>
              </w:rPr>
              <w:t>湖南诚士建筑规划设计有限公司</w:t>
            </w:r>
          </w:p>
        </w:tc>
      </w:tr>
      <w:tr w:rsidR="001D62F9">
        <w:trPr>
          <w:trHeight w:val="282"/>
          <w:jc w:val="center"/>
        </w:trPr>
        <w:tc>
          <w:tcPr>
            <w:tcW w:w="1058" w:type="pct"/>
            <w:gridSpan w:val="3"/>
            <w:vAlign w:val="center"/>
          </w:tcPr>
          <w:p w:rsidR="001D62F9" w:rsidRDefault="009B53A5">
            <w:pPr>
              <w:jc w:val="center"/>
            </w:pPr>
            <w:r>
              <w:rPr>
                <w:rFonts w:hint="eastAsia"/>
              </w:rPr>
              <w:t>建设单位联系人</w:t>
            </w:r>
          </w:p>
        </w:tc>
        <w:tc>
          <w:tcPr>
            <w:tcW w:w="1445" w:type="pct"/>
            <w:gridSpan w:val="2"/>
            <w:vAlign w:val="center"/>
          </w:tcPr>
          <w:p w:rsidR="001D62F9" w:rsidRDefault="0027413A">
            <w:pPr>
              <w:jc w:val="center"/>
            </w:pPr>
            <w:r>
              <w:rPr>
                <w:rFonts w:hint="eastAsia"/>
              </w:rPr>
              <w:t>张莉</w:t>
            </w:r>
          </w:p>
        </w:tc>
        <w:tc>
          <w:tcPr>
            <w:tcW w:w="1064" w:type="pct"/>
            <w:gridSpan w:val="2"/>
            <w:vAlign w:val="center"/>
          </w:tcPr>
          <w:p w:rsidR="001D62F9" w:rsidRDefault="009B53A5">
            <w:pPr>
              <w:jc w:val="center"/>
            </w:pPr>
            <w:r>
              <w:rPr>
                <w:rFonts w:hint="eastAsia"/>
              </w:rPr>
              <w:t>设计单位联系人</w:t>
            </w:r>
          </w:p>
        </w:tc>
        <w:tc>
          <w:tcPr>
            <w:tcW w:w="1432" w:type="pct"/>
            <w:gridSpan w:val="3"/>
            <w:vAlign w:val="center"/>
          </w:tcPr>
          <w:p w:rsidR="001D62F9" w:rsidRDefault="0027413A">
            <w:pPr>
              <w:jc w:val="center"/>
            </w:pPr>
            <w:r>
              <w:rPr>
                <w:rFonts w:hint="eastAsia"/>
              </w:rPr>
              <w:t>罗娜</w:t>
            </w:r>
          </w:p>
        </w:tc>
      </w:tr>
      <w:tr w:rsidR="001D62F9">
        <w:trPr>
          <w:trHeight w:val="321"/>
          <w:jc w:val="center"/>
        </w:trPr>
        <w:tc>
          <w:tcPr>
            <w:tcW w:w="1058" w:type="pct"/>
            <w:gridSpan w:val="3"/>
            <w:vAlign w:val="center"/>
          </w:tcPr>
          <w:p w:rsidR="001D62F9" w:rsidRDefault="009B53A5">
            <w:pPr>
              <w:jc w:val="center"/>
            </w:pPr>
            <w:r>
              <w:rPr>
                <w:rFonts w:hint="eastAsia"/>
              </w:rPr>
              <w:t>联系电话</w:t>
            </w:r>
          </w:p>
        </w:tc>
        <w:tc>
          <w:tcPr>
            <w:tcW w:w="1445" w:type="pct"/>
            <w:gridSpan w:val="2"/>
            <w:vAlign w:val="center"/>
          </w:tcPr>
          <w:p w:rsidR="001D62F9" w:rsidRDefault="0027413A">
            <w:pPr>
              <w:jc w:val="center"/>
            </w:pPr>
            <w:r>
              <w:rPr>
                <w:rFonts w:hint="eastAsia"/>
              </w:rPr>
              <w:t>13187084127</w:t>
            </w:r>
          </w:p>
        </w:tc>
        <w:tc>
          <w:tcPr>
            <w:tcW w:w="1064" w:type="pct"/>
            <w:gridSpan w:val="2"/>
            <w:vAlign w:val="center"/>
          </w:tcPr>
          <w:p w:rsidR="001D62F9" w:rsidRDefault="009B53A5">
            <w:pPr>
              <w:jc w:val="center"/>
            </w:pPr>
            <w:r>
              <w:rPr>
                <w:rFonts w:hint="eastAsia"/>
              </w:rPr>
              <w:t>联系电话</w:t>
            </w:r>
          </w:p>
        </w:tc>
        <w:tc>
          <w:tcPr>
            <w:tcW w:w="1432" w:type="pct"/>
            <w:gridSpan w:val="3"/>
            <w:vAlign w:val="center"/>
          </w:tcPr>
          <w:p w:rsidR="001D62F9" w:rsidRDefault="0027413A">
            <w:pPr>
              <w:jc w:val="center"/>
            </w:pPr>
            <w:r>
              <w:rPr>
                <w:rFonts w:hint="eastAsia"/>
              </w:rPr>
              <w:t>15364008515</w:t>
            </w:r>
          </w:p>
        </w:tc>
      </w:tr>
      <w:tr w:rsidR="001D62F9">
        <w:trPr>
          <w:jc w:val="center"/>
        </w:trPr>
        <w:tc>
          <w:tcPr>
            <w:tcW w:w="1058" w:type="pct"/>
            <w:gridSpan w:val="3"/>
            <w:vAlign w:val="center"/>
          </w:tcPr>
          <w:p w:rsidR="001D62F9" w:rsidRDefault="009B53A5">
            <w:pPr>
              <w:jc w:val="center"/>
            </w:pPr>
            <w:r>
              <w:rPr>
                <w:rFonts w:hint="eastAsia"/>
              </w:rPr>
              <w:t>邮箱</w:t>
            </w:r>
          </w:p>
        </w:tc>
        <w:tc>
          <w:tcPr>
            <w:tcW w:w="1445" w:type="pct"/>
            <w:gridSpan w:val="2"/>
            <w:vAlign w:val="center"/>
          </w:tcPr>
          <w:p w:rsidR="001D62F9" w:rsidRDefault="001D62F9">
            <w:pPr>
              <w:jc w:val="center"/>
            </w:pPr>
          </w:p>
        </w:tc>
        <w:tc>
          <w:tcPr>
            <w:tcW w:w="1064" w:type="pct"/>
            <w:gridSpan w:val="2"/>
            <w:vAlign w:val="center"/>
          </w:tcPr>
          <w:p w:rsidR="001D62F9" w:rsidRDefault="009B53A5">
            <w:pPr>
              <w:jc w:val="center"/>
            </w:pPr>
            <w:r>
              <w:rPr>
                <w:rFonts w:hint="eastAsia"/>
              </w:rPr>
              <w:t>邮箱</w:t>
            </w:r>
          </w:p>
        </w:tc>
        <w:tc>
          <w:tcPr>
            <w:tcW w:w="1432" w:type="pct"/>
            <w:gridSpan w:val="3"/>
            <w:vAlign w:val="center"/>
          </w:tcPr>
          <w:p w:rsidR="001D62F9" w:rsidRDefault="0027413A">
            <w:pPr>
              <w:jc w:val="center"/>
            </w:pPr>
            <w:r>
              <w:rPr>
                <w:rFonts w:hint="eastAsia"/>
              </w:rPr>
              <w:t>308667609@qq.com</w:t>
            </w:r>
          </w:p>
        </w:tc>
      </w:tr>
      <w:tr w:rsidR="001D62F9">
        <w:trPr>
          <w:trHeight w:val="211"/>
          <w:jc w:val="center"/>
        </w:trPr>
        <w:tc>
          <w:tcPr>
            <w:tcW w:w="746" w:type="pct"/>
            <w:gridSpan w:val="2"/>
            <w:vAlign w:val="center"/>
          </w:tcPr>
          <w:p w:rsidR="001D62F9" w:rsidRDefault="009B53A5">
            <w:pPr>
              <w:jc w:val="center"/>
              <w:rPr>
                <w:rFonts w:ascii="黑体" w:eastAsia="黑体" w:hAnsi="黑体" w:cs="黑体"/>
                <w:bCs/>
              </w:rPr>
            </w:pPr>
            <w:r>
              <w:rPr>
                <w:rFonts w:ascii="黑体" w:eastAsia="黑体" w:hAnsi="黑体" w:cs="黑体" w:hint="eastAsia"/>
                <w:bCs/>
              </w:rPr>
              <w:t>条款编号</w:t>
            </w:r>
          </w:p>
        </w:tc>
        <w:tc>
          <w:tcPr>
            <w:tcW w:w="1225" w:type="pct"/>
            <w:gridSpan w:val="2"/>
            <w:vMerge w:val="restart"/>
            <w:vAlign w:val="center"/>
          </w:tcPr>
          <w:p w:rsidR="001D62F9" w:rsidRDefault="009B53A5">
            <w:pPr>
              <w:autoSpaceDE w:val="0"/>
              <w:jc w:val="center"/>
              <w:rPr>
                <w:rFonts w:ascii="黑体" w:eastAsia="黑体" w:hAnsi="黑体" w:cs="黑体"/>
                <w:bCs/>
                <w:szCs w:val="21"/>
                <w:lang w:bidi="ar"/>
              </w:rPr>
            </w:pPr>
            <w:r>
              <w:rPr>
                <w:rFonts w:ascii="黑体" w:eastAsia="黑体" w:hAnsi="黑体" w:cs="黑体" w:hint="eastAsia"/>
                <w:bCs/>
                <w:szCs w:val="21"/>
                <w:lang w:bidi="ar"/>
              </w:rPr>
              <w:t>项目实际情况</w:t>
            </w:r>
          </w:p>
        </w:tc>
        <w:tc>
          <w:tcPr>
            <w:tcW w:w="1077" w:type="pct"/>
            <w:gridSpan w:val="2"/>
            <w:vMerge w:val="restart"/>
            <w:vAlign w:val="center"/>
          </w:tcPr>
          <w:p w:rsidR="001D62F9" w:rsidRDefault="009B53A5">
            <w:pPr>
              <w:autoSpaceDE w:val="0"/>
              <w:jc w:val="center"/>
              <w:rPr>
                <w:rFonts w:ascii="黑体" w:eastAsia="黑体" w:hAnsi="黑体" w:cs="黑体"/>
                <w:bCs/>
                <w:szCs w:val="21"/>
                <w:lang w:bidi="ar"/>
              </w:rPr>
            </w:pPr>
            <w:r>
              <w:rPr>
                <w:rFonts w:ascii="黑体" w:eastAsia="黑体" w:hAnsi="黑体" w:cs="黑体" w:hint="eastAsia"/>
                <w:bCs/>
                <w:szCs w:val="21"/>
                <w:lang w:bidi="ar"/>
              </w:rPr>
              <w:t>设计具体做法说明</w:t>
            </w:r>
          </w:p>
        </w:tc>
        <w:tc>
          <w:tcPr>
            <w:tcW w:w="760" w:type="pct"/>
            <w:gridSpan w:val="2"/>
            <w:vMerge w:val="restart"/>
            <w:vAlign w:val="center"/>
          </w:tcPr>
          <w:p w:rsidR="001D62F9" w:rsidRDefault="009B53A5">
            <w:pPr>
              <w:autoSpaceDE w:val="0"/>
              <w:jc w:val="center"/>
              <w:rPr>
                <w:rFonts w:ascii="黑体" w:eastAsia="黑体" w:hAnsi="黑体" w:cs="黑体"/>
                <w:bCs/>
                <w:szCs w:val="21"/>
                <w:lang w:bidi="ar"/>
              </w:rPr>
            </w:pPr>
            <w:r>
              <w:rPr>
                <w:rFonts w:ascii="黑体" w:eastAsia="黑体" w:hAnsi="黑体" w:cs="黑体" w:hint="eastAsia"/>
                <w:bCs/>
                <w:szCs w:val="21"/>
                <w:lang w:bidi="ar"/>
              </w:rPr>
              <w:t>证明材料</w:t>
            </w:r>
          </w:p>
        </w:tc>
        <w:tc>
          <w:tcPr>
            <w:tcW w:w="588" w:type="pct"/>
            <w:vMerge w:val="restart"/>
            <w:vAlign w:val="center"/>
          </w:tcPr>
          <w:p w:rsidR="001D62F9" w:rsidRDefault="009B53A5">
            <w:pPr>
              <w:autoSpaceDE w:val="0"/>
              <w:jc w:val="center"/>
              <w:rPr>
                <w:rFonts w:ascii="黑体" w:eastAsia="黑体" w:hAnsi="黑体" w:cs="黑体"/>
                <w:bCs/>
                <w:szCs w:val="21"/>
              </w:rPr>
            </w:pPr>
            <w:r>
              <w:rPr>
                <w:rFonts w:ascii="黑体" w:eastAsia="黑体" w:hAnsi="黑体" w:cs="黑体" w:hint="eastAsia"/>
                <w:bCs/>
                <w:szCs w:val="21"/>
                <w:lang w:bidi="ar"/>
              </w:rPr>
              <w:t>自查</w:t>
            </w:r>
          </w:p>
          <w:p w:rsidR="001D62F9" w:rsidRDefault="009B53A5">
            <w:pPr>
              <w:jc w:val="center"/>
              <w:rPr>
                <w:rFonts w:ascii="黑体" w:eastAsia="黑体" w:hAnsi="黑体" w:cs="黑体"/>
                <w:bCs/>
              </w:rPr>
            </w:pPr>
            <w:r>
              <w:rPr>
                <w:rFonts w:ascii="黑体" w:eastAsia="黑体" w:hAnsi="黑体" w:cs="黑体" w:hint="eastAsia"/>
                <w:bCs/>
                <w:szCs w:val="21"/>
                <w:lang w:bidi="ar"/>
              </w:rPr>
              <w:t>意见（是否达标）</w:t>
            </w:r>
          </w:p>
        </w:tc>
        <w:tc>
          <w:tcPr>
            <w:tcW w:w="602" w:type="pct"/>
            <w:vMerge w:val="restart"/>
            <w:vAlign w:val="center"/>
          </w:tcPr>
          <w:p w:rsidR="001D62F9" w:rsidRDefault="009B53A5">
            <w:pPr>
              <w:autoSpaceDE w:val="0"/>
              <w:jc w:val="center"/>
              <w:rPr>
                <w:rFonts w:ascii="黑体" w:eastAsia="黑体" w:hAnsi="黑体" w:cs="黑体"/>
                <w:bCs/>
                <w:szCs w:val="21"/>
              </w:rPr>
            </w:pPr>
            <w:r>
              <w:rPr>
                <w:rFonts w:ascii="黑体" w:eastAsia="黑体" w:hAnsi="黑体" w:cs="黑体" w:hint="eastAsia"/>
                <w:bCs/>
                <w:szCs w:val="21"/>
                <w:lang w:bidi="ar"/>
              </w:rPr>
              <w:t>审查</w:t>
            </w:r>
          </w:p>
          <w:p w:rsidR="001D62F9" w:rsidRDefault="009B53A5">
            <w:pPr>
              <w:jc w:val="center"/>
              <w:rPr>
                <w:rFonts w:ascii="黑体" w:eastAsia="黑体" w:hAnsi="黑体" w:cs="黑体"/>
                <w:bCs/>
              </w:rPr>
            </w:pPr>
            <w:r>
              <w:rPr>
                <w:rFonts w:ascii="黑体" w:eastAsia="黑体" w:hAnsi="黑体" w:cs="黑体" w:hint="eastAsia"/>
                <w:bCs/>
                <w:szCs w:val="21"/>
                <w:lang w:bidi="ar"/>
              </w:rPr>
              <w:t>意见（是否达标）</w:t>
            </w:r>
          </w:p>
        </w:tc>
      </w:tr>
      <w:tr w:rsidR="001D62F9">
        <w:trPr>
          <w:trHeight w:val="430"/>
          <w:jc w:val="center"/>
        </w:trPr>
        <w:tc>
          <w:tcPr>
            <w:tcW w:w="373" w:type="pct"/>
            <w:vAlign w:val="center"/>
          </w:tcPr>
          <w:p w:rsidR="001D62F9" w:rsidRDefault="009B53A5">
            <w:pPr>
              <w:autoSpaceDE w:val="0"/>
              <w:jc w:val="center"/>
              <w:rPr>
                <w:rFonts w:ascii="黑体" w:eastAsia="黑体" w:hAnsi="黑体" w:cs="黑体"/>
                <w:bCs/>
                <w:szCs w:val="21"/>
              </w:rPr>
            </w:pPr>
            <w:r>
              <w:rPr>
                <w:rFonts w:ascii="黑体" w:eastAsia="黑体" w:hAnsi="黑体" w:cs="黑体" w:hint="eastAsia"/>
                <w:bCs/>
                <w:szCs w:val="21"/>
                <w:lang w:bidi="ar"/>
              </w:rPr>
              <w:t>设计</w:t>
            </w:r>
          </w:p>
          <w:p w:rsidR="001D62F9" w:rsidRDefault="009B53A5">
            <w:pPr>
              <w:jc w:val="center"/>
              <w:rPr>
                <w:rFonts w:ascii="黑体" w:eastAsia="黑体" w:hAnsi="黑体" w:cs="黑体"/>
                <w:bCs/>
              </w:rPr>
            </w:pPr>
            <w:r>
              <w:rPr>
                <w:rFonts w:ascii="黑体" w:eastAsia="黑体" w:hAnsi="黑体" w:cs="黑体" w:hint="eastAsia"/>
                <w:bCs/>
                <w:szCs w:val="21"/>
                <w:lang w:bidi="ar"/>
              </w:rPr>
              <w:t>要点</w:t>
            </w:r>
          </w:p>
        </w:tc>
        <w:tc>
          <w:tcPr>
            <w:tcW w:w="373" w:type="pct"/>
            <w:vAlign w:val="center"/>
          </w:tcPr>
          <w:p w:rsidR="001D62F9" w:rsidRDefault="009B53A5">
            <w:pPr>
              <w:jc w:val="center"/>
              <w:rPr>
                <w:rFonts w:ascii="黑体" w:eastAsia="黑体" w:hAnsi="黑体" w:cs="黑体"/>
                <w:bCs/>
              </w:rPr>
            </w:pPr>
            <w:r>
              <w:rPr>
                <w:rFonts w:ascii="黑体" w:eastAsia="黑体" w:hAnsi="黑体" w:cs="黑体" w:hint="eastAsia"/>
                <w:bCs/>
              </w:rPr>
              <w:t>审查 要点</w:t>
            </w:r>
          </w:p>
        </w:tc>
        <w:tc>
          <w:tcPr>
            <w:tcW w:w="1225" w:type="pct"/>
            <w:gridSpan w:val="2"/>
            <w:vMerge/>
            <w:vAlign w:val="center"/>
          </w:tcPr>
          <w:p w:rsidR="001D62F9" w:rsidRDefault="001D62F9">
            <w:pPr>
              <w:rPr>
                <w:rFonts w:ascii="黑体" w:eastAsia="黑体" w:hAnsi="黑体" w:cs="黑体"/>
                <w:bCs/>
              </w:rPr>
            </w:pPr>
          </w:p>
        </w:tc>
        <w:tc>
          <w:tcPr>
            <w:tcW w:w="1077" w:type="pct"/>
            <w:gridSpan w:val="2"/>
            <w:vMerge/>
            <w:vAlign w:val="center"/>
          </w:tcPr>
          <w:p w:rsidR="001D62F9" w:rsidRDefault="001D62F9">
            <w:pPr>
              <w:rPr>
                <w:rFonts w:ascii="黑体" w:eastAsia="黑体" w:hAnsi="黑体" w:cs="黑体"/>
                <w:bCs/>
              </w:rPr>
            </w:pPr>
          </w:p>
        </w:tc>
        <w:tc>
          <w:tcPr>
            <w:tcW w:w="760" w:type="pct"/>
            <w:gridSpan w:val="2"/>
            <w:vMerge/>
            <w:vAlign w:val="center"/>
          </w:tcPr>
          <w:p w:rsidR="001D62F9" w:rsidRDefault="001D62F9">
            <w:pPr>
              <w:jc w:val="center"/>
              <w:rPr>
                <w:rFonts w:ascii="黑体" w:eastAsia="黑体" w:hAnsi="黑体" w:cs="黑体"/>
                <w:bCs/>
              </w:rPr>
            </w:pPr>
          </w:p>
        </w:tc>
        <w:tc>
          <w:tcPr>
            <w:tcW w:w="588" w:type="pct"/>
            <w:vMerge/>
          </w:tcPr>
          <w:p w:rsidR="001D62F9" w:rsidRDefault="001D62F9">
            <w:pPr>
              <w:rPr>
                <w:rFonts w:ascii="黑体" w:eastAsia="黑体" w:hAnsi="黑体" w:cs="黑体"/>
                <w:bCs/>
              </w:rPr>
            </w:pPr>
          </w:p>
        </w:tc>
        <w:tc>
          <w:tcPr>
            <w:tcW w:w="602" w:type="pct"/>
            <w:vMerge/>
          </w:tcPr>
          <w:p w:rsidR="001D62F9" w:rsidRDefault="001D62F9">
            <w:pPr>
              <w:rPr>
                <w:rFonts w:ascii="黑体" w:eastAsia="黑体" w:hAnsi="黑体" w:cs="黑体"/>
                <w:bCs/>
              </w:rPr>
            </w:pPr>
          </w:p>
        </w:tc>
      </w:tr>
      <w:tr w:rsidR="001D62F9">
        <w:trPr>
          <w:trHeight w:val="516"/>
          <w:jc w:val="center"/>
        </w:trPr>
        <w:tc>
          <w:tcPr>
            <w:tcW w:w="373" w:type="pct"/>
            <w:vAlign w:val="center"/>
          </w:tcPr>
          <w:p w:rsidR="001D62F9" w:rsidRDefault="009B53A5">
            <w:pPr>
              <w:spacing w:line="360" w:lineRule="auto"/>
              <w:jc w:val="center"/>
            </w:pPr>
            <w:r>
              <w:rPr>
                <w:rFonts w:hint="eastAsia"/>
              </w:rPr>
              <w:t>4.3.1</w:t>
            </w:r>
          </w:p>
        </w:tc>
        <w:tc>
          <w:tcPr>
            <w:tcW w:w="373" w:type="pct"/>
            <w:vAlign w:val="center"/>
          </w:tcPr>
          <w:p w:rsidR="001D62F9" w:rsidRDefault="009B53A5">
            <w:pPr>
              <w:spacing w:line="360" w:lineRule="auto"/>
              <w:jc w:val="center"/>
            </w:pPr>
            <w:r>
              <w:rPr>
                <w:rFonts w:hint="eastAsia"/>
              </w:rPr>
              <w:t>——</w:t>
            </w:r>
          </w:p>
        </w:tc>
        <w:tc>
          <w:tcPr>
            <w:tcW w:w="1225" w:type="pct"/>
            <w:gridSpan w:val="2"/>
            <w:vAlign w:val="center"/>
          </w:tcPr>
          <w:p w:rsidR="001D62F9" w:rsidRDefault="009B53A5">
            <w:pPr>
              <w:numPr>
                <w:ilvl w:val="0"/>
                <w:numId w:val="1"/>
              </w:numPr>
              <w:jc w:val="center"/>
            </w:pPr>
            <w:r>
              <w:rPr>
                <w:rFonts w:hint="eastAsia"/>
              </w:rPr>
              <w:t>场地避开滑坡、泥石流等地质危险地段，易发生洪涝地区有可靠的防洪涝基础设施：（</w:t>
            </w:r>
            <w:r w:rsidR="002D166D">
              <w:rPr>
                <w:rFonts w:hint="eastAsia"/>
              </w:rPr>
              <w:t>□</w:t>
            </w:r>
            <w:r>
              <w:rPr>
                <w:rFonts w:hint="eastAsia"/>
              </w:rPr>
              <w:t>是</w:t>
            </w:r>
            <w:r>
              <w:rPr>
                <w:rFonts w:hint="eastAsia"/>
              </w:rPr>
              <w:t xml:space="preserve"> </w:t>
            </w:r>
            <w:r>
              <w:rPr>
                <w:rFonts w:hint="eastAsia"/>
              </w:rPr>
              <w:t>□否）；</w:t>
            </w:r>
          </w:p>
          <w:p w:rsidR="001D62F9" w:rsidRDefault="009B53A5">
            <w:pPr>
              <w:jc w:val="center"/>
            </w:pPr>
            <w:r>
              <w:rPr>
                <w:rFonts w:hint="eastAsia"/>
              </w:rPr>
              <w:t>（</w:t>
            </w:r>
            <w:r>
              <w:rPr>
                <w:rFonts w:hint="eastAsia"/>
              </w:rPr>
              <w:t>2</w:t>
            </w:r>
            <w:r>
              <w:rPr>
                <w:rFonts w:hint="eastAsia"/>
              </w:rPr>
              <w:t>）场地无危险化学品、易燃易爆危险源的威胁、电磁辐射、含氡土壤的危害：（</w:t>
            </w:r>
            <w:r w:rsidR="002D166D">
              <w:rPr>
                <w:rFonts w:hint="eastAsia"/>
              </w:rPr>
              <w:t>□</w:t>
            </w:r>
            <w:r>
              <w:rPr>
                <w:rFonts w:hint="eastAsia"/>
              </w:rPr>
              <w:t>是</w:t>
            </w:r>
            <w:r>
              <w:rPr>
                <w:rFonts w:hint="eastAsia"/>
              </w:rPr>
              <w:t xml:space="preserve"> </w:t>
            </w:r>
            <w:r>
              <w:rPr>
                <w:rFonts w:hint="eastAsia"/>
              </w:rPr>
              <w:t>□否）。</w:t>
            </w:r>
          </w:p>
        </w:tc>
        <w:tc>
          <w:tcPr>
            <w:tcW w:w="1077" w:type="pct"/>
            <w:gridSpan w:val="2"/>
            <w:vAlign w:val="center"/>
          </w:tcPr>
          <w:p w:rsidR="001D62F9" w:rsidRDefault="001D62F9">
            <w:pPr>
              <w:jc w:val="center"/>
            </w:pPr>
          </w:p>
        </w:tc>
        <w:tc>
          <w:tcPr>
            <w:tcW w:w="760" w:type="pct"/>
            <w:gridSpan w:val="2"/>
            <w:vAlign w:val="center"/>
          </w:tcPr>
          <w:p w:rsidR="001D62F9" w:rsidRDefault="009B53A5">
            <w:pPr>
              <w:jc w:val="center"/>
            </w:pPr>
            <w:r>
              <w:rPr>
                <w:rFonts w:hint="eastAsia"/>
              </w:rPr>
              <w:t>1</w:t>
            </w:r>
            <w:r>
              <w:rPr>
                <w:rFonts w:hint="eastAsia"/>
              </w:rPr>
              <w:t>、地质勘察报告；</w:t>
            </w:r>
          </w:p>
          <w:p w:rsidR="001D62F9" w:rsidRDefault="009B53A5">
            <w:pPr>
              <w:jc w:val="center"/>
            </w:pPr>
            <w:r>
              <w:t>2</w:t>
            </w:r>
            <w:r>
              <w:rPr>
                <w:rFonts w:hint="eastAsia"/>
              </w:rPr>
              <w:t>、土壤含氡检测报告。</w:t>
            </w:r>
          </w:p>
        </w:tc>
        <w:tc>
          <w:tcPr>
            <w:tcW w:w="588" w:type="pct"/>
            <w:vAlign w:val="center"/>
          </w:tcPr>
          <w:p w:rsidR="001D62F9" w:rsidRDefault="002D166D">
            <w:pPr>
              <w:spacing w:line="360" w:lineRule="auto"/>
              <w:jc w:val="center"/>
            </w:pPr>
            <w:r>
              <w:rPr>
                <w:rFonts w:hint="eastAsia"/>
              </w:rPr>
              <w:t>□</w:t>
            </w:r>
            <w:r w:rsidR="009B53A5">
              <w:rPr>
                <w:rFonts w:hint="eastAsia"/>
              </w:rPr>
              <w:t>是</w:t>
            </w:r>
            <w:r w:rsidR="009B53A5">
              <w:rPr>
                <w:rFonts w:hint="eastAsia"/>
              </w:rPr>
              <w:t xml:space="preserve"> </w:t>
            </w:r>
            <w:r w:rsidR="009B53A5">
              <w:rPr>
                <w:rFonts w:hint="eastAsia"/>
              </w:rPr>
              <w:t>□否</w:t>
            </w:r>
          </w:p>
        </w:tc>
        <w:tc>
          <w:tcPr>
            <w:tcW w:w="602" w:type="pct"/>
            <w:vAlign w:val="center"/>
          </w:tcPr>
          <w:p w:rsidR="001D62F9" w:rsidRDefault="009B53A5">
            <w:pPr>
              <w:spacing w:line="360" w:lineRule="auto"/>
              <w:jc w:val="center"/>
            </w:pPr>
            <w:r>
              <w:rPr>
                <w:rFonts w:hint="eastAsia"/>
              </w:rPr>
              <w:t>——</w:t>
            </w:r>
          </w:p>
        </w:tc>
      </w:tr>
      <w:tr w:rsidR="001D62F9">
        <w:trPr>
          <w:trHeight w:val="516"/>
          <w:jc w:val="center"/>
        </w:trPr>
        <w:tc>
          <w:tcPr>
            <w:tcW w:w="373" w:type="pct"/>
            <w:vAlign w:val="center"/>
          </w:tcPr>
          <w:p w:rsidR="001D62F9" w:rsidRDefault="009B53A5">
            <w:pPr>
              <w:spacing w:line="360" w:lineRule="auto"/>
              <w:jc w:val="center"/>
            </w:pPr>
            <w:r>
              <w:rPr>
                <w:rFonts w:hint="eastAsia"/>
              </w:rPr>
              <w:t>4.3.2</w:t>
            </w:r>
          </w:p>
        </w:tc>
        <w:tc>
          <w:tcPr>
            <w:tcW w:w="373" w:type="pct"/>
            <w:vAlign w:val="center"/>
          </w:tcPr>
          <w:p w:rsidR="001D62F9" w:rsidRDefault="009B53A5">
            <w:pPr>
              <w:spacing w:line="360" w:lineRule="auto"/>
              <w:jc w:val="center"/>
            </w:pPr>
            <w:r>
              <w:rPr>
                <w:rFonts w:hint="eastAsia"/>
              </w:rPr>
              <w:t>4.3.2</w:t>
            </w:r>
          </w:p>
        </w:tc>
        <w:tc>
          <w:tcPr>
            <w:tcW w:w="1225" w:type="pct"/>
            <w:gridSpan w:val="2"/>
            <w:vAlign w:val="center"/>
          </w:tcPr>
          <w:p w:rsidR="001D62F9" w:rsidRDefault="009B53A5">
            <w:pPr>
              <w:jc w:val="center"/>
            </w:pPr>
            <w:r>
              <w:rPr>
                <w:rFonts w:hint="eastAsia"/>
              </w:rPr>
              <w:t>（</w:t>
            </w:r>
            <w:r>
              <w:t>1</w:t>
            </w:r>
            <w:r>
              <w:rPr>
                <w:rFonts w:hint="eastAsia"/>
              </w:rPr>
              <w:t>）建筑结构满足承载力和建筑使用功能要求：（☑是</w:t>
            </w:r>
            <w:r>
              <w:rPr>
                <w:rFonts w:hint="eastAsia"/>
              </w:rPr>
              <w:t xml:space="preserve"> </w:t>
            </w:r>
            <w:r>
              <w:rPr>
                <w:rFonts w:hint="eastAsia"/>
              </w:rPr>
              <w:t>□否）；</w:t>
            </w:r>
          </w:p>
          <w:p w:rsidR="001D62F9" w:rsidRDefault="009B53A5">
            <w:pPr>
              <w:jc w:val="center"/>
            </w:pPr>
            <w:r>
              <w:rPr>
                <w:rFonts w:hint="eastAsia"/>
              </w:rPr>
              <w:t>（</w:t>
            </w:r>
            <w:r>
              <w:t>2</w:t>
            </w:r>
            <w:r>
              <w:rPr>
                <w:rFonts w:hint="eastAsia"/>
              </w:rPr>
              <w:t>）建筑外墙、屋面、门窗、幕墙及外保温等围护结构满足安全、耐久和</w:t>
            </w:r>
            <w:r>
              <w:rPr>
                <w:rFonts w:hint="eastAsia"/>
              </w:rPr>
              <w:t xml:space="preserve"> </w:t>
            </w:r>
            <w:r>
              <w:rPr>
                <w:rFonts w:hint="eastAsia"/>
              </w:rPr>
              <w:t>防护的要求：（☑是</w:t>
            </w:r>
            <w:r>
              <w:rPr>
                <w:rFonts w:hint="eastAsia"/>
              </w:rPr>
              <w:t xml:space="preserve"> </w:t>
            </w:r>
            <w:r>
              <w:rPr>
                <w:rFonts w:hint="eastAsia"/>
              </w:rPr>
              <w:t>□否）。</w:t>
            </w:r>
          </w:p>
        </w:tc>
        <w:tc>
          <w:tcPr>
            <w:tcW w:w="1077" w:type="pct"/>
            <w:gridSpan w:val="2"/>
            <w:vAlign w:val="center"/>
          </w:tcPr>
          <w:p w:rsidR="0027413A" w:rsidRDefault="0027413A">
            <w:pPr>
              <w:jc w:val="center"/>
            </w:pPr>
            <w:r>
              <w:rPr>
                <w:rFonts w:hint="eastAsia"/>
              </w:rPr>
              <w:t>1</w:t>
            </w:r>
            <w:r>
              <w:rPr>
                <w:rFonts w:hint="eastAsia"/>
              </w:rPr>
              <w:t>、</w:t>
            </w:r>
            <w:r w:rsidR="002D166D" w:rsidRPr="002D166D">
              <w:rPr>
                <w:rFonts w:hint="eastAsia"/>
              </w:rPr>
              <w:t>经结构计算和设计，建筑结构满足承载力和建筑使用功能要求。</w:t>
            </w:r>
          </w:p>
          <w:p w:rsidR="001D62F9" w:rsidRDefault="0027413A">
            <w:pPr>
              <w:jc w:val="center"/>
            </w:pPr>
            <w:r>
              <w:rPr>
                <w:rFonts w:hint="eastAsia"/>
              </w:rPr>
              <w:t>2</w:t>
            </w:r>
            <w:r>
              <w:rPr>
                <w:rFonts w:hint="eastAsia"/>
              </w:rPr>
              <w:t>、</w:t>
            </w:r>
            <w:r w:rsidR="002D166D" w:rsidRPr="002D166D">
              <w:rPr>
                <w:rFonts w:hint="eastAsia"/>
              </w:rPr>
              <w:t>建筑外墙、屋面、门窗、幕墙及外保温等围护结构与建筑主体结构连接可靠，且能适合主体结构在多遇地震及各种荷载作用下的变形，满足安全、耐久和防护的要求。</w:t>
            </w:r>
          </w:p>
        </w:tc>
        <w:tc>
          <w:tcPr>
            <w:tcW w:w="760" w:type="pct"/>
            <w:gridSpan w:val="2"/>
            <w:vAlign w:val="center"/>
          </w:tcPr>
          <w:p w:rsidR="001D62F9" w:rsidRDefault="009B53A5">
            <w:pPr>
              <w:jc w:val="center"/>
            </w:pPr>
            <w:r>
              <w:t>1</w:t>
            </w:r>
            <w:r>
              <w:rPr>
                <w:rFonts w:hint="eastAsia"/>
              </w:rPr>
              <w:t>、结构设计说明；</w:t>
            </w:r>
          </w:p>
          <w:p w:rsidR="001D62F9" w:rsidRDefault="009B53A5">
            <w:pPr>
              <w:jc w:val="center"/>
            </w:pPr>
            <w:r>
              <w:t>2</w:t>
            </w:r>
            <w:r>
              <w:rPr>
                <w:rFonts w:hint="eastAsia"/>
              </w:rPr>
              <w:t>、结构设计图；</w:t>
            </w:r>
          </w:p>
          <w:p w:rsidR="001D62F9" w:rsidRDefault="009B53A5">
            <w:pPr>
              <w:jc w:val="center"/>
            </w:pPr>
            <w:r>
              <w:t>3</w:t>
            </w:r>
            <w:r>
              <w:rPr>
                <w:rFonts w:hint="eastAsia"/>
              </w:rPr>
              <w:t>、主体与围护结构两种极限状态验算计算书。</w:t>
            </w:r>
          </w:p>
        </w:tc>
        <w:tc>
          <w:tcPr>
            <w:tcW w:w="588" w:type="pct"/>
            <w:vAlign w:val="center"/>
          </w:tcPr>
          <w:p w:rsidR="001D62F9" w:rsidRDefault="009B53A5">
            <w:pPr>
              <w:spacing w:line="360" w:lineRule="auto"/>
              <w:jc w:val="center"/>
            </w:pPr>
            <w:r>
              <w:rPr>
                <w:rFonts w:hint="eastAsia"/>
              </w:rPr>
              <w:t>☑是</w:t>
            </w:r>
            <w:r>
              <w:rPr>
                <w:rFonts w:hint="eastAsia"/>
              </w:rPr>
              <w:t xml:space="preserve"> </w:t>
            </w:r>
            <w:r>
              <w:rPr>
                <w:rFonts w:hint="eastAsia"/>
              </w:rPr>
              <w:t>□否</w:t>
            </w:r>
          </w:p>
        </w:tc>
        <w:tc>
          <w:tcPr>
            <w:tcW w:w="602" w:type="pct"/>
            <w:vAlign w:val="center"/>
          </w:tcPr>
          <w:p w:rsidR="001D62F9" w:rsidRDefault="009B53A5">
            <w:pPr>
              <w:spacing w:line="360" w:lineRule="auto"/>
              <w:jc w:val="center"/>
            </w:pPr>
            <w:r>
              <w:rPr>
                <w:rFonts w:hint="eastAsia"/>
              </w:rPr>
              <w:t>□是</w:t>
            </w:r>
            <w:r>
              <w:rPr>
                <w:rFonts w:hint="eastAsia"/>
              </w:rPr>
              <w:t xml:space="preserve"> </w:t>
            </w:r>
            <w:r>
              <w:rPr>
                <w:rFonts w:hint="eastAsia"/>
              </w:rPr>
              <w:t>□否</w:t>
            </w:r>
          </w:p>
        </w:tc>
      </w:tr>
      <w:tr w:rsidR="001D62F9">
        <w:trPr>
          <w:trHeight w:val="516"/>
          <w:jc w:val="center"/>
        </w:trPr>
        <w:tc>
          <w:tcPr>
            <w:tcW w:w="373" w:type="pct"/>
            <w:vAlign w:val="center"/>
          </w:tcPr>
          <w:p w:rsidR="001D62F9" w:rsidRDefault="009B53A5">
            <w:pPr>
              <w:spacing w:line="360" w:lineRule="auto"/>
              <w:jc w:val="center"/>
            </w:pPr>
            <w:r>
              <w:rPr>
                <w:rFonts w:hint="eastAsia"/>
              </w:rPr>
              <w:lastRenderedPageBreak/>
              <w:t>4.3.3</w:t>
            </w:r>
          </w:p>
        </w:tc>
        <w:tc>
          <w:tcPr>
            <w:tcW w:w="373" w:type="pct"/>
            <w:vAlign w:val="center"/>
          </w:tcPr>
          <w:p w:rsidR="001D62F9" w:rsidRDefault="009B53A5">
            <w:pPr>
              <w:spacing w:line="360" w:lineRule="auto"/>
              <w:jc w:val="center"/>
            </w:pPr>
            <w:r>
              <w:rPr>
                <w:rFonts w:hint="eastAsia"/>
              </w:rPr>
              <w:t>4.3.3</w:t>
            </w:r>
          </w:p>
        </w:tc>
        <w:tc>
          <w:tcPr>
            <w:tcW w:w="1225" w:type="pct"/>
            <w:gridSpan w:val="2"/>
            <w:vAlign w:val="center"/>
          </w:tcPr>
          <w:p w:rsidR="001D62F9" w:rsidRDefault="009B53A5">
            <w:pPr>
              <w:widowControl/>
              <w:jc w:val="center"/>
            </w:pPr>
            <w:r>
              <w:rPr>
                <w:rFonts w:hint="eastAsia"/>
              </w:rPr>
              <w:t>外遮阳、太阳能设施、空调室外机位、外墙花池、外墙垂直绿化等外部设施与建筑主体结构统一设计、施工，并具备安装、检修与维护条件：（☑是</w:t>
            </w:r>
            <w:r>
              <w:rPr>
                <w:rFonts w:hint="eastAsia"/>
              </w:rPr>
              <w:t xml:space="preserve"> </w:t>
            </w:r>
            <w:r>
              <w:rPr>
                <w:rFonts w:hint="eastAsia"/>
              </w:rPr>
              <w:t>□否）。</w:t>
            </w:r>
          </w:p>
        </w:tc>
        <w:tc>
          <w:tcPr>
            <w:tcW w:w="1077" w:type="pct"/>
            <w:gridSpan w:val="2"/>
            <w:vAlign w:val="center"/>
          </w:tcPr>
          <w:p w:rsidR="001D62F9" w:rsidRDefault="002D166D">
            <w:pPr>
              <w:jc w:val="center"/>
            </w:pPr>
            <w:r w:rsidRPr="002D166D">
              <w:rPr>
                <w:rFonts w:hint="eastAsia"/>
              </w:rPr>
              <w:t>外部设施均与建筑主体结构统一设计、施工，连接牢固可靠并考虑后期检修和维护条件。</w:t>
            </w:r>
          </w:p>
        </w:tc>
        <w:tc>
          <w:tcPr>
            <w:tcW w:w="760" w:type="pct"/>
            <w:gridSpan w:val="2"/>
            <w:vAlign w:val="center"/>
          </w:tcPr>
          <w:p w:rsidR="001D62F9" w:rsidRDefault="009B53A5">
            <w:pPr>
              <w:jc w:val="center"/>
            </w:pPr>
            <w:r>
              <w:t>1</w:t>
            </w:r>
            <w:r>
              <w:rPr>
                <w:rFonts w:hint="eastAsia"/>
              </w:rPr>
              <w:t>、结构设计说明；</w:t>
            </w:r>
          </w:p>
          <w:p w:rsidR="001D62F9" w:rsidRDefault="009B53A5">
            <w:pPr>
              <w:jc w:val="center"/>
            </w:pPr>
            <w:r>
              <w:t>2</w:t>
            </w:r>
            <w:r>
              <w:rPr>
                <w:rFonts w:hint="eastAsia"/>
              </w:rPr>
              <w:t>、结构设计图；</w:t>
            </w:r>
          </w:p>
          <w:p w:rsidR="001D62F9" w:rsidRDefault="009B53A5">
            <w:pPr>
              <w:jc w:val="center"/>
            </w:pPr>
            <w:r>
              <w:t>3</w:t>
            </w:r>
            <w:r>
              <w:rPr>
                <w:rFonts w:hint="eastAsia"/>
              </w:rPr>
              <w:t>、外部设施结构构件及其与主体结构连接的计算书。</w:t>
            </w:r>
          </w:p>
        </w:tc>
        <w:tc>
          <w:tcPr>
            <w:tcW w:w="588" w:type="pct"/>
            <w:vAlign w:val="center"/>
          </w:tcPr>
          <w:p w:rsidR="001D62F9" w:rsidRDefault="009B53A5">
            <w:pPr>
              <w:spacing w:line="360" w:lineRule="auto"/>
              <w:jc w:val="center"/>
            </w:pPr>
            <w:r>
              <w:rPr>
                <w:rFonts w:hint="eastAsia"/>
              </w:rPr>
              <w:t>☑是</w:t>
            </w:r>
            <w:r>
              <w:rPr>
                <w:rFonts w:hint="eastAsia"/>
              </w:rPr>
              <w:t xml:space="preserve"> </w:t>
            </w:r>
            <w:r>
              <w:rPr>
                <w:rFonts w:hint="eastAsia"/>
              </w:rPr>
              <w:t>□否</w:t>
            </w:r>
          </w:p>
        </w:tc>
        <w:tc>
          <w:tcPr>
            <w:tcW w:w="602" w:type="pct"/>
            <w:vAlign w:val="center"/>
          </w:tcPr>
          <w:p w:rsidR="001D62F9" w:rsidRDefault="009B53A5">
            <w:pPr>
              <w:spacing w:line="360" w:lineRule="auto"/>
              <w:jc w:val="center"/>
            </w:pPr>
            <w:r>
              <w:rPr>
                <w:rFonts w:hint="eastAsia"/>
              </w:rPr>
              <w:t>□是</w:t>
            </w:r>
            <w:r>
              <w:rPr>
                <w:rFonts w:hint="eastAsia"/>
              </w:rPr>
              <w:t xml:space="preserve"> </w:t>
            </w:r>
            <w:r>
              <w:rPr>
                <w:rFonts w:hint="eastAsia"/>
              </w:rPr>
              <w:t>□否</w:t>
            </w:r>
          </w:p>
        </w:tc>
      </w:tr>
      <w:tr w:rsidR="001D62F9">
        <w:trPr>
          <w:trHeight w:val="516"/>
          <w:jc w:val="center"/>
        </w:trPr>
        <w:tc>
          <w:tcPr>
            <w:tcW w:w="373" w:type="pct"/>
            <w:vAlign w:val="center"/>
          </w:tcPr>
          <w:p w:rsidR="001D62F9" w:rsidRDefault="009B53A5">
            <w:pPr>
              <w:spacing w:line="360" w:lineRule="auto"/>
              <w:jc w:val="center"/>
            </w:pPr>
            <w:r>
              <w:rPr>
                <w:rFonts w:hint="eastAsia"/>
              </w:rPr>
              <w:t>4.3.4</w:t>
            </w:r>
          </w:p>
        </w:tc>
        <w:tc>
          <w:tcPr>
            <w:tcW w:w="373" w:type="pct"/>
            <w:vAlign w:val="center"/>
          </w:tcPr>
          <w:p w:rsidR="001D62F9" w:rsidRDefault="009B53A5">
            <w:pPr>
              <w:spacing w:line="360" w:lineRule="auto"/>
              <w:jc w:val="center"/>
            </w:pPr>
            <w:r>
              <w:rPr>
                <w:rFonts w:hint="eastAsia"/>
              </w:rPr>
              <w:t>4.3.4</w:t>
            </w:r>
          </w:p>
        </w:tc>
        <w:tc>
          <w:tcPr>
            <w:tcW w:w="1225" w:type="pct"/>
            <w:gridSpan w:val="2"/>
            <w:vAlign w:val="center"/>
          </w:tcPr>
          <w:p w:rsidR="001D62F9" w:rsidRDefault="009B53A5">
            <w:pPr>
              <w:widowControl/>
              <w:jc w:val="center"/>
            </w:pPr>
            <w:r>
              <w:rPr>
                <w:rFonts w:hint="eastAsia"/>
              </w:rPr>
              <w:t>建筑内部的非结构构件、设备及附属设施等连接牢固并能适应主体结构</w:t>
            </w:r>
            <w:r>
              <w:rPr>
                <w:rFonts w:hint="eastAsia"/>
              </w:rPr>
              <w:t xml:space="preserve"> </w:t>
            </w:r>
            <w:r>
              <w:rPr>
                <w:rFonts w:hint="eastAsia"/>
              </w:rPr>
              <w:t>变形：（☑是□否）。</w:t>
            </w:r>
          </w:p>
        </w:tc>
        <w:tc>
          <w:tcPr>
            <w:tcW w:w="1077" w:type="pct"/>
            <w:gridSpan w:val="2"/>
            <w:vAlign w:val="center"/>
          </w:tcPr>
          <w:p w:rsidR="001D62F9" w:rsidRDefault="002D166D">
            <w:pPr>
              <w:jc w:val="center"/>
            </w:pPr>
            <w:r w:rsidRPr="002D166D">
              <w:rPr>
                <w:rFonts w:hint="eastAsia"/>
              </w:rPr>
              <w:t>建筑内部非结构构件、设备及附属设施等采用机械固定、焊接、预埋等牢固性构件连接方式或一体化建造方式与建筑主体结构可靠连接，满足建筑使用的安全性。</w:t>
            </w:r>
          </w:p>
        </w:tc>
        <w:tc>
          <w:tcPr>
            <w:tcW w:w="760" w:type="pct"/>
            <w:gridSpan w:val="2"/>
            <w:vAlign w:val="center"/>
          </w:tcPr>
          <w:p w:rsidR="001D62F9" w:rsidRDefault="009B53A5">
            <w:pPr>
              <w:jc w:val="center"/>
            </w:pPr>
            <w:r>
              <w:t>1</w:t>
            </w:r>
            <w:r>
              <w:rPr>
                <w:rFonts w:hint="eastAsia"/>
              </w:rPr>
              <w:t>、结构设计说明；</w:t>
            </w:r>
          </w:p>
          <w:p w:rsidR="001D62F9" w:rsidRDefault="009B53A5">
            <w:pPr>
              <w:jc w:val="center"/>
            </w:pPr>
            <w:r>
              <w:t>2</w:t>
            </w:r>
            <w:r>
              <w:rPr>
                <w:rFonts w:hint="eastAsia"/>
              </w:rPr>
              <w:t>、结构设计图；</w:t>
            </w:r>
          </w:p>
          <w:p w:rsidR="001D62F9" w:rsidRDefault="009B53A5">
            <w:pPr>
              <w:jc w:val="center"/>
            </w:pPr>
            <w:r>
              <w:t>3</w:t>
            </w:r>
            <w:r>
              <w:rPr>
                <w:rFonts w:hint="eastAsia"/>
              </w:rPr>
              <w:t>、关键连接构件计算书。</w:t>
            </w:r>
          </w:p>
        </w:tc>
        <w:tc>
          <w:tcPr>
            <w:tcW w:w="588" w:type="pct"/>
            <w:vAlign w:val="center"/>
          </w:tcPr>
          <w:p w:rsidR="001D62F9" w:rsidRDefault="009B53A5">
            <w:pPr>
              <w:spacing w:line="360" w:lineRule="auto"/>
              <w:jc w:val="center"/>
            </w:pPr>
            <w:r>
              <w:rPr>
                <w:rFonts w:hint="eastAsia"/>
              </w:rPr>
              <w:t>☑是</w:t>
            </w:r>
            <w:r>
              <w:rPr>
                <w:rFonts w:hint="eastAsia"/>
              </w:rPr>
              <w:t xml:space="preserve"> </w:t>
            </w:r>
            <w:r>
              <w:rPr>
                <w:rFonts w:hint="eastAsia"/>
              </w:rPr>
              <w:t>□否</w:t>
            </w:r>
          </w:p>
        </w:tc>
        <w:tc>
          <w:tcPr>
            <w:tcW w:w="602" w:type="pct"/>
            <w:vAlign w:val="center"/>
          </w:tcPr>
          <w:p w:rsidR="001D62F9" w:rsidRDefault="009B53A5">
            <w:pPr>
              <w:spacing w:line="360" w:lineRule="auto"/>
              <w:jc w:val="center"/>
            </w:pPr>
            <w:r>
              <w:rPr>
                <w:rFonts w:hint="eastAsia"/>
              </w:rPr>
              <w:t>□是</w:t>
            </w:r>
            <w:r>
              <w:rPr>
                <w:rFonts w:hint="eastAsia"/>
              </w:rPr>
              <w:t xml:space="preserve"> </w:t>
            </w:r>
            <w:r>
              <w:rPr>
                <w:rFonts w:hint="eastAsia"/>
              </w:rPr>
              <w:t>□否</w:t>
            </w:r>
          </w:p>
        </w:tc>
      </w:tr>
      <w:tr w:rsidR="001D62F9">
        <w:trPr>
          <w:trHeight w:val="1916"/>
          <w:jc w:val="center"/>
        </w:trPr>
        <w:tc>
          <w:tcPr>
            <w:tcW w:w="373" w:type="pct"/>
            <w:vAlign w:val="center"/>
          </w:tcPr>
          <w:p w:rsidR="001D62F9" w:rsidRDefault="009B53A5">
            <w:pPr>
              <w:spacing w:line="360" w:lineRule="auto"/>
              <w:jc w:val="center"/>
            </w:pPr>
            <w:r>
              <w:rPr>
                <w:rFonts w:hint="eastAsia"/>
              </w:rPr>
              <w:t>4.3.5</w:t>
            </w:r>
          </w:p>
        </w:tc>
        <w:tc>
          <w:tcPr>
            <w:tcW w:w="373" w:type="pct"/>
            <w:vAlign w:val="center"/>
          </w:tcPr>
          <w:p w:rsidR="001D62F9" w:rsidRDefault="009B53A5">
            <w:pPr>
              <w:spacing w:line="360" w:lineRule="auto"/>
              <w:jc w:val="center"/>
            </w:pPr>
            <w:r>
              <w:rPr>
                <w:rFonts w:hint="eastAsia"/>
              </w:rPr>
              <w:t>4.3.5</w:t>
            </w:r>
          </w:p>
        </w:tc>
        <w:tc>
          <w:tcPr>
            <w:tcW w:w="1225" w:type="pct"/>
            <w:gridSpan w:val="2"/>
            <w:vAlign w:val="center"/>
          </w:tcPr>
          <w:p w:rsidR="001D62F9" w:rsidRDefault="009B53A5">
            <w:pPr>
              <w:jc w:val="center"/>
              <w:rPr>
                <w:rFonts w:ascii="宋体" w:hAnsi="宋体" w:cs="宋体"/>
                <w:color w:val="000000"/>
                <w:kern w:val="0"/>
                <w:szCs w:val="21"/>
                <w:lang w:bidi="ar"/>
              </w:rPr>
            </w:pPr>
            <w:r>
              <w:rPr>
                <w:rFonts w:ascii="宋体" w:hAnsi="宋体" w:cs="宋体" w:hint="eastAsia"/>
                <w:color w:val="000000"/>
                <w:kern w:val="0"/>
                <w:szCs w:val="21"/>
                <w:lang w:bidi="ar"/>
              </w:rPr>
              <w:t>（1）室内装饰装修材料中有害物质含量符合现行国家标准《室内装饰装修材料》</w:t>
            </w:r>
            <w:r>
              <w:rPr>
                <w:rFonts w:ascii="宋体" w:hAnsi="宋体" w:cs="宋体"/>
                <w:color w:val="000000"/>
                <w:kern w:val="0"/>
                <w:szCs w:val="21"/>
                <w:lang w:bidi="ar"/>
              </w:rPr>
              <w:t>GB</w:t>
            </w:r>
            <w:r>
              <w:rPr>
                <w:rFonts w:ascii="宋体" w:hAnsi="宋体" w:cs="宋体" w:hint="eastAsia"/>
                <w:color w:val="000000"/>
                <w:kern w:val="0"/>
                <w:szCs w:val="21"/>
                <w:lang w:bidi="ar"/>
              </w:rPr>
              <w:t xml:space="preserve"> </w:t>
            </w:r>
            <w:r>
              <w:rPr>
                <w:rFonts w:ascii="宋体" w:hAnsi="宋体" w:cs="宋体"/>
                <w:color w:val="000000"/>
                <w:kern w:val="0"/>
                <w:szCs w:val="21"/>
                <w:lang w:bidi="ar"/>
              </w:rPr>
              <w:t>18580</w:t>
            </w:r>
            <w:r>
              <w:rPr>
                <w:rFonts w:ascii="宋体" w:hAnsi="宋体" w:cs="宋体" w:hint="eastAsia"/>
                <w:color w:val="000000"/>
                <w:kern w:val="0"/>
                <w:szCs w:val="21"/>
                <w:lang w:bidi="ar"/>
              </w:rPr>
              <w:t xml:space="preserve">～ </w:t>
            </w:r>
            <w:r>
              <w:rPr>
                <w:rFonts w:ascii="宋体" w:hAnsi="宋体" w:cs="宋体"/>
                <w:color w:val="000000"/>
                <w:kern w:val="0"/>
                <w:szCs w:val="21"/>
                <w:lang w:bidi="ar"/>
              </w:rPr>
              <w:t>GB</w:t>
            </w:r>
            <w:r>
              <w:rPr>
                <w:rFonts w:ascii="宋体" w:hAnsi="宋体" w:cs="宋体" w:hint="eastAsia"/>
                <w:color w:val="000000"/>
                <w:kern w:val="0"/>
                <w:szCs w:val="21"/>
                <w:lang w:bidi="ar"/>
              </w:rPr>
              <w:t xml:space="preserve"> </w:t>
            </w:r>
            <w:r>
              <w:rPr>
                <w:rFonts w:ascii="宋体" w:hAnsi="宋体" w:cs="宋体"/>
                <w:color w:val="000000"/>
                <w:kern w:val="0"/>
                <w:szCs w:val="21"/>
                <w:lang w:bidi="ar"/>
              </w:rPr>
              <w:t xml:space="preserve">18587 </w:t>
            </w:r>
            <w:r>
              <w:rPr>
                <w:rFonts w:ascii="宋体" w:hAnsi="宋体" w:cs="宋体" w:hint="eastAsia"/>
                <w:color w:val="000000"/>
                <w:kern w:val="0"/>
                <w:szCs w:val="21"/>
                <w:lang w:bidi="ar"/>
              </w:rPr>
              <w:t>、</w:t>
            </w:r>
            <w:r>
              <w:rPr>
                <w:rFonts w:ascii="宋体" w:hAnsi="宋体" w:cs="宋体"/>
                <w:color w:val="000000"/>
                <w:kern w:val="0"/>
                <w:szCs w:val="21"/>
                <w:lang w:bidi="ar"/>
              </w:rPr>
              <w:t>GB</w:t>
            </w:r>
            <w:r>
              <w:rPr>
                <w:rFonts w:ascii="宋体" w:hAnsi="宋体" w:cs="宋体" w:hint="eastAsia"/>
                <w:color w:val="000000"/>
                <w:kern w:val="0"/>
                <w:szCs w:val="21"/>
                <w:lang w:bidi="ar"/>
              </w:rPr>
              <w:t xml:space="preserve"> </w:t>
            </w:r>
            <w:r>
              <w:rPr>
                <w:rFonts w:ascii="宋体" w:hAnsi="宋体" w:cs="宋体"/>
                <w:color w:val="000000"/>
                <w:kern w:val="0"/>
                <w:szCs w:val="21"/>
                <w:lang w:bidi="ar"/>
              </w:rPr>
              <w:t>24410</w:t>
            </w:r>
            <w:r>
              <w:rPr>
                <w:rFonts w:ascii="宋体" w:hAnsi="宋体" w:cs="宋体" w:hint="eastAsia"/>
                <w:color w:val="000000"/>
                <w:kern w:val="0"/>
                <w:szCs w:val="21"/>
                <w:lang w:bidi="ar"/>
              </w:rPr>
              <w:t>的要求：（</w:t>
            </w:r>
            <w:r>
              <w:rPr>
                <w:rFonts w:hint="eastAsia"/>
              </w:rPr>
              <w:t>☑</w:t>
            </w:r>
            <w:r>
              <w:rPr>
                <w:rFonts w:ascii="宋体" w:hAnsi="宋体" w:cs="宋体" w:hint="eastAsia"/>
                <w:color w:val="000000"/>
                <w:kern w:val="0"/>
                <w:szCs w:val="21"/>
                <w:lang w:bidi="ar"/>
              </w:rPr>
              <w:t>是 □否）；</w:t>
            </w:r>
          </w:p>
          <w:p w:rsidR="001D62F9" w:rsidRDefault="009B53A5">
            <w:pPr>
              <w:jc w:val="center"/>
            </w:pPr>
            <w:r>
              <w:rPr>
                <w:rFonts w:ascii="宋体" w:hAnsi="宋体" w:cs="宋体" w:hint="eastAsia"/>
                <w:color w:val="000000"/>
                <w:kern w:val="0"/>
                <w:szCs w:val="21"/>
                <w:lang w:bidi="ar"/>
              </w:rPr>
              <w:t>（</w:t>
            </w:r>
            <w:r>
              <w:rPr>
                <w:rFonts w:ascii="宋体" w:hAnsi="宋体" w:cs="宋体"/>
                <w:color w:val="000000"/>
                <w:kern w:val="0"/>
                <w:szCs w:val="21"/>
                <w:lang w:bidi="ar"/>
              </w:rPr>
              <w:t>2</w:t>
            </w:r>
            <w:r>
              <w:rPr>
                <w:rFonts w:ascii="宋体" w:hAnsi="宋体" w:cs="宋体" w:hint="eastAsia"/>
                <w:color w:val="000000"/>
                <w:kern w:val="0"/>
                <w:szCs w:val="21"/>
                <w:lang w:bidi="ar"/>
              </w:rPr>
              <w:t>）无机非金属类建筑材料放射性核素限量符合现行国家标准《建筑材料放射性核素限量》GB 6566的要求：（</w:t>
            </w:r>
            <w:r>
              <w:rPr>
                <w:rFonts w:hint="eastAsia"/>
              </w:rPr>
              <w:t>☑</w:t>
            </w:r>
            <w:r>
              <w:rPr>
                <w:rFonts w:ascii="宋体" w:hAnsi="宋体" w:cs="宋体" w:hint="eastAsia"/>
                <w:color w:val="000000"/>
                <w:kern w:val="0"/>
                <w:szCs w:val="21"/>
                <w:lang w:bidi="ar"/>
              </w:rPr>
              <w:t>是 □否）。</w:t>
            </w:r>
          </w:p>
        </w:tc>
        <w:tc>
          <w:tcPr>
            <w:tcW w:w="1077" w:type="pct"/>
            <w:gridSpan w:val="2"/>
            <w:vAlign w:val="center"/>
          </w:tcPr>
          <w:p w:rsidR="001D62F9" w:rsidRDefault="00C452D3">
            <w:pPr>
              <w:jc w:val="center"/>
              <w:rPr>
                <w:rFonts w:ascii="宋体" w:hAnsi="宋体" w:cs="宋体"/>
                <w:color w:val="000000"/>
                <w:kern w:val="0"/>
                <w:szCs w:val="21"/>
                <w:lang w:bidi="ar"/>
              </w:rPr>
            </w:pPr>
            <w:r>
              <w:rPr>
                <w:rFonts w:hint="eastAsia"/>
              </w:rPr>
              <w:t>1</w:t>
            </w:r>
            <w:r>
              <w:t>.</w:t>
            </w:r>
            <w:r>
              <w:rPr>
                <w:rFonts w:ascii="宋体" w:hAnsi="宋体" w:cs="宋体" w:hint="eastAsia"/>
                <w:color w:val="000000"/>
                <w:kern w:val="0"/>
                <w:szCs w:val="21"/>
                <w:lang w:bidi="ar"/>
              </w:rPr>
              <w:t xml:space="preserve"> 室内装饰装修材料中有害物质含量符合现行国家标准的要求</w:t>
            </w:r>
          </w:p>
          <w:p w:rsidR="00C452D3" w:rsidRPr="00C452D3" w:rsidRDefault="00C452D3" w:rsidP="0027413A">
            <w:pPr>
              <w:pStyle w:val="2"/>
              <w:ind w:leftChars="0" w:left="0" w:firstLineChars="0" w:firstLine="0"/>
              <w:rPr>
                <w:lang w:bidi="ar"/>
              </w:rPr>
            </w:pPr>
            <w:r>
              <w:rPr>
                <w:rFonts w:hint="eastAsia"/>
                <w:lang w:bidi="ar"/>
              </w:rPr>
              <w:t>2</w:t>
            </w:r>
            <w:r>
              <w:rPr>
                <w:lang w:bidi="ar"/>
              </w:rPr>
              <w:t>.</w:t>
            </w:r>
            <w:r>
              <w:rPr>
                <w:rFonts w:ascii="宋体" w:hAnsi="宋体" w:cs="宋体" w:hint="eastAsia"/>
                <w:color w:val="000000"/>
                <w:kern w:val="0"/>
                <w:szCs w:val="21"/>
                <w:lang w:bidi="ar"/>
              </w:rPr>
              <w:t xml:space="preserve"> 无机非金属类建筑材料放射性核素限量符合现行国家标准</w:t>
            </w:r>
            <w:bookmarkStart w:id="0" w:name="_GoBack"/>
            <w:bookmarkEnd w:id="0"/>
            <w:r>
              <w:rPr>
                <w:rFonts w:ascii="宋体" w:hAnsi="宋体" w:cs="宋体" w:hint="eastAsia"/>
                <w:color w:val="000000"/>
                <w:kern w:val="0"/>
                <w:szCs w:val="21"/>
                <w:lang w:bidi="ar"/>
              </w:rPr>
              <w:t>的要求</w:t>
            </w:r>
          </w:p>
        </w:tc>
        <w:tc>
          <w:tcPr>
            <w:tcW w:w="760" w:type="pct"/>
            <w:gridSpan w:val="2"/>
            <w:vAlign w:val="center"/>
          </w:tcPr>
          <w:p w:rsidR="001D62F9" w:rsidRDefault="009B53A5">
            <w:pPr>
              <w:jc w:val="center"/>
            </w:pPr>
            <w:r>
              <w:rPr>
                <w:rFonts w:hint="eastAsia"/>
              </w:rPr>
              <w:t>结构设计说明。</w:t>
            </w:r>
          </w:p>
        </w:tc>
        <w:tc>
          <w:tcPr>
            <w:tcW w:w="588" w:type="pct"/>
            <w:vAlign w:val="center"/>
          </w:tcPr>
          <w:p w:rsidR="001D62F9" w:rsidRDefault="009B53A5">
            <w:pPr>
              <w:spacing w:line="360" w:lineRule="auto"/>
              <w:jc w:val="center"/>
            </w:pPr>
            <w:r>
              <w:rPr>
                <w:rFonts w:hint="eastAsia"/>
              </w:rPr>
              <w:t>☑是</w:t>
            </w:r>
            <w:r>
              <w:rPr>
                <w:rFonts w:hint="eastAsia"/>
              </w:rPr>
              <w:t xml:space="preserve"> </w:t>
            </w:r>
            <w:r>
              <w:rPr>
                <w:rFonts w:hint="eastAsia"/>
              </w:rPr>
              <w:t>□否</w:t>
            </w:r>
          </w:p>
        </w:tc>
        <w:tc>
          <w:tcPr>
            <w:tcW w:w="602" w:type="pct"/>
            <w:vAlign w:val="center"/>
          </w:tcPr>
          <w:p w:rsidR="001D62F9" w:rsidRDefault="009B53A5">
            <w:pPr>
              <w:spacing w:line="360" w:lineRule="auto"/>
              <w:jc w:val="center"/>
            </w:pPr>
            <w:r>
              <w:rPr>
                <w:rFonts w:hint="eastAsia"/>
              </w:rPr>
              <w:t>□是</w:t>
            </w:r>
            <w:r>
              <w:rPr>
                <w:rFonts w:hint="eastAsia"/>
              </w:rPr>
              <w:t xml:space="preserve"> </w:t>
            </w:r>
            <w:r>
              <w:rPr>
                <w:rFonts w:hint="eastAsia"/>
              </w:rPr>
              <w:t>□否</w:t>
            </w:r>
          </w:p>
        </w:tc>
      </w:tr>
      <w:tr w:rsidR="001D62F9">
        <w:trPr>
          <w:trHeight w:val="516"/>
          <w:jc w:val="center"/>
        </w:trPr>
        <w:tc>
          <w:tcPr>
            <w:tcW w:w="373" w:type="pct"/>
            <w:vAlign w:val="center"/>
          </w:tcPr>
          <w:p w:rsidR="001D62F9" w:rsidRDefault="009B53A5">
            <w:pPr>
              <w:spacing w:line="360" w:lineRule="auto"/>
              <w:jc w:val="center"/>
            </w:pPr>
            <w:r>
              <w:rPr>
                <w:rFonts w:hint="eastAsia"/>
              </w:rPr>
              <w:t>4.3.6</w:t>
            </w:r>
          </w:p>
        </w:tc>
        <w:tc>
          <w:tcPr>
            <w:tcW w:w="373" w:type="pct"/>
            <w:vAlign w:val="center"/>
          </w:tcPr>
          <w:p w:rsidR="001D62F9" w:rsidRDefault="009B53A5">
            <w:pPr>
              <w:spacing w:line="360" w:lineRule="auto"/>
              <w:jc w:val="center"/>
            </w:pPr>
            <w:r>
              <w:rPr>
                <w:rFonts w:hint="eastAsia"/>
              </w:rPr>
              <w:t>——</w:t>
            </w:r>
          </w:p>
        </w:tc>
        <w:tc>
          <w:tcPr>
            <w:tcW w:w="1225" w:type="pct"/>
            <w:gridSpan w:val="2"/>
            <w:vAlign w:val="center"/>
          </w:tcPr>
          <w:p w:rsidR="001D62F9" w:rsidRDefault="009B53A5">
            <w:pPr>
              <w:jc w:val="center"/>
              <w:rPr>
                <w:rFonts w:ascii="宋体" w:hAnsi="宋体" w:cs="宋体"/>
                <w:color w:val="000000"/>
                <w:kern w:val="0"/>
                <w:szCs w:val="21"/>
                <w:lang w:bidi="ar"/>
              </w:rPr>
            </w:pPr>
            <w:r>
              <w:rPr>
                <w:rFonts w:ascii="宋体" w:hAnsi="宋体" w:cs="宋体" w:hint="eastAsia"/>
                <w:color w:val="000000"/>
                <w:kern w:val="0"/>
                <w:szCs w:val="21"/>
                <w:lang w:bidi="ar"/>
              </w:rPr>
              <w:t>不采用建筑形体和布置严重不规则的建筑结构：（</w:t>
            </w:r>
            <w:r w:rsidR="002D166D">
              <w:rPr>
                <w:rFonts w:ascii="宋体" w:hAnsi="宋体" w:cs="宋体" w:hint="eastAsia"/>
                <w:color w:val="000000"/>
                <w:kern w:val="0"/>
                <w:szCs w:val="21"/>
                <w:lang w:bidi="ar"/>
              </w:rPr>
              <w:t>□</w:t>
            </w:r>
            <w:r>
              <w:rPr>
                <w:rFonts w:ascii="宋体" w:hAnsi="宋体" w:cs="宋体" w:hint="eastAsia"/>
                <w:color w:val="000000"/>
                <w:kern w:val="0"/>
                <w:szCs w:val="21"/>
                <w:lang w:bidi="ar"/>
              </w:rPr>
              <w:t>是 □否）。</w:t>
            </w:r>
          </w:p>
        </w:tc>
        <w:tc>
          <w:tcPr>
            <w:tcW w:w="1077" w:type="pct"/>
            <w:gridSpan w:val="2"/>
            <w:vAlign w:val="center"/>
          </w:tcPr>
          <w:p w:rsidR="001D62F9" w:rsidRDefault="001D62F9">
            <w:pPr>
              <w:jc w:val="center"/>
              <w:rPr>
                <w:rFonts w:ascii="宋体" w:hAnsi="宋体" w:cs="宋体"/>
                <w:color w:val="000000"/>
                <w:kern w:val="0"/>
                <w:szCs w:val="21"/>
                <w:lang w:bidi="ar"/>
              </w:rPr>
            </w:pPr>
          </w:p>
        </w:tc>
        <w:tc>
          <w:tcPr>
            <w:tcW w:w="760" w:type="pct"/>
            <w:gridSpan w:val="2"/>
            <w:vAlign w:val="center"/>
          </w:tcPr>
          <w:p w:rsidR="001D62F9" w:rsidRDefault="009B53A5">
            <w:pPr>
              <w:jc w:val="center"/>
            </w:pPr>
            <w:r>
              <w:t>1</w:t>
            </w:r>
            <w:r>
              <w:rPr>
                <w:rFonts w:hint="eastAsia"/>
              </w:rPr>
              <w:t>、结构设计说明；</w:t>
            </w:r>
          </w:p>
          <w:p w:rsidR="001D62F9" w:rsidRDefault="009B53A5">
            <w:pPr>
              <w:jc w:val="center"/>
            </w:pPr>
            <w:r>
              <w:t>2</w:t>
            </w:r>
            <w:r>
              <w:rPr>
                <w:rFonts w:hint="eastAsia"/>
              </w:rPr>
              <w:t>、结构平面布置图；</w:t>
            </w:r>
          </w:p>
          <w:p w:rsidR="001D62F9" w:rsidRDefault="009B53A5">
            <w:pPr>
              <w:jc w:val="center"/>
            </w:pPr>
            <w:r>
              <w:t>3</w:t>
            </w:r>
            <w:r>
              <w:rPr>
                <w:rFonts w:hint="eastAsia"/>
              </w:rPr>
              <w:t>、建筑形体规则判定报告。</w:t>
            </w:r>
          </w:p>
        </w:tc>
        <w:tc>
          <w:tcPr>
            <w:tcW w:w="588" w:type="pct"/>
            <w:vAlign w:val="center"/>
          </w:tcPr>
          <w:p w:rsidR="001D62F9" w:rsidRDefault="002D166D">
            <w:pPr>
              <w:spacing w:line="360" w:lineRule="auto"/>
              <w:jc w:val="center"/>
            </w:pPr>
            <w:r>
              <w:rPr>
                <w:rFonts w:ascii="宋体" w:hAnsi="宋体" w:cs="宋体" w:hint="eastAsia"/>
                <w:color w:val="000000"/>
                <w:kern w:val="0"/>
                <w:szCs w:val="21"/>
                <w:lang w:bidi="ar"/>
              </w:rPr>
              <w:t>□</w:t>
            </w:r>
            <w:r w:rsidR="009B53A5">
              <w:rPr>
                <w:rFonts w:hint="eastAsia"/>
              </w:rPr>
              <w:t>是</w:t>
            </w:r>
            <w:r w:rsidR="009B53A5">
              <w:rPr>
                <w:rFonts w:hint="eastAsia"/>
              </w:rPr>
              <w:t xml:space="preserve"> </w:t>
            </w:r>
            <w:r w:rsidR="009B53A5">
              <w:rPr>
                <w:rFonts w:hint="eastAsia"/>
              </w:rPr>
              <w:t>□否</w:t>
            </w:r>
          </w:p>
        </w:tc>
        <w:tc>
          <w:tcPr>
            <w:tcW w:w="602" w:type="pct"/>
            <w:vAlign w:val="center"/>
          </w:tcPr>
          <w:p w:rsidR="001D62F9" w:rsidRDefault="009B53A5">
            <w:pPr>
              <w:spacing w:line="360" w:lineRule="auto"/>
              <w:jc w:val="center"/>
            </w:pPr>
            <w:r>
              <w:rPr>
                <w:rFonts w:hint="eastAsia"/>
              </w:rPr>
              <w:t>——</w:t>
            </w:r>
          </w:p>
        </w:tc>
      </w:tr>
      <w:tr w:rsidR="001D62F9" w:rsidTr="0027413A">
        <w:trPr>
          <w:trHeight w:val="3960"/>
          <w:jc w:val="center"/>
        </w:trPr>
        <w:tc>
          <w:tcPr>
            <w:tcW w:w="373" w:type="pct"/>
            <w:vAlign w:val="center"/>
          </w:tcPr>
          <w:p w:rsidR="001D62F9" w:rsidRDefault="009B53A5">
            <w:pPr>
              <w:spacing w:line="360" w:lineRule="auto"/>
              <w:jc w:val="center"/>
            </w:pPr>
            <w:r>
              <w:rPr>
                <w:rFonts w:hint="eastAsia"/>
              </w:rPr>
              <w:lastRenderedPageBreak/>
              <w:t>4.3.7</w:t>
            </w:r>
          </w:p>
        </w:tc>
        <w:tc>
          <w:tcPr>
            <w:tcW w:w="373" w:type="pct"/>
            <w:vAlign w:val="center"/>
          </w:tcPr>
          <w:p w:rsidR="001D62F9" w:rsidRDefault="009B53A5">
            <w:pPr>
              <w:spacing w:line="360" w:lineRule="auto"/>
              <w:jc w:val="center"/>
            </w:pPr>
            <w:r>
              <w:rPr>
                <w:rFonts w:hint="eastAsia"/>
              </w:rPr>
              <w:t>4.3.7</w:t>
            </w:r>
          </w:p>
        </w:tc>
        <w:tc>
          <w:tcPr>
            <w:tcW w:w="1225" w:type="pct"/>
            <w:gridSpan w:val="2"/>
            <w:vAlign w:val="center"/>
          </w:tcPr>
          <w:p w:rsidR="001D62F9" w:rsidRDefault="009B53A5">
            <w:pPr>
              <w:jc w:val="center"/>
              <w:rPr>
                <w:rFonts w:ascii="宋体" w:hAnsi="宋体" w:cs="宋体"/>
                <w:color w:val="000000"/>
                <w:kern w:val="0"/>
                <w:szCs w:val="21"/>
                <w:lang w:bidi="ar"/>
              </w:rPr>
            </w:pPr>
            <w:r>
              <w:rPr>
                <w:rFonts w:ascii="宋体" w:hAnsi="宋体" w:cs="宋体" w:hint="eastAsia"/>
                <w:color w:val="000000"/>
                <w:kern w:val="0"/>
                <w:szCs w:val="21"/>
                <w:lang w:bidi="ar"/>
              </w:rPr>
              <w:t xml:space="preserve">纯装饰性构件造价占建筑总造价的比例不大于 </w:t>
            </w:r>
            <w:r>
              <w:rPr>
                <w:rFonts w:ascii="宋体" w:hAnsi="宋体" w:cs="宋体"/>
                <w:color w:val="000000"/>
                <w:kern w:val="0"/>
                <w:szCs w:val="21"/>
                <w:lang w:bidi="ar"/>
              </w:rPr>
              <w:t>1%</w:t>
            </w:r>
            <w:r>
              <w:rPr>
                <w:rFonts w:ascii="宋体" w:hAnsi="宋体" w:cs="宋体" w:hint="eastAsia"/>
                <w:color w:val="000000"/>
                <w:kern w:val="0"/>
                <w:szCs w:val="21"/>
                <w:lang w:bidi="ar"/>
              </w:rPr>
              <w:t>（</w:t>
            </w:r>
            <w:r>
              <w:rPr>
                <w:rFonts w:hint="eastAsia"/>
              </w:rPr>
              <w:t>☑</w:t>
            </w:r>
            <w:r>
              <w:rPr>
                <w:rFonts w:ascii="宋体" w:hAnsi="宋体" w:cs="宋体" w:hint="eastAsia"/>
                <w:color w:val="000000"/>
                <w:kern w:val="0"/>
                <w:szCs w:val="21"/>
                <w:lang w:bidi="ar"/>
              </w:rPr>
              <w:t>是 □否）。</w:t>
            </w:r>
          </w:p>
        </w:tc>
        <w:tc>
          <w:tcPr>
            <w:tcW w:w="1077" w:type="pct"/>
            <w:gridSpan w:val="2"/>
            <w:vAlign w:val="center"/>
          </w:tcPr>
          <w:p w:rsidR="001D62F9" w:rsidRDefault="002D166D">
            <w:pPr>
              <w:jc w:val="center"/>
              <w:rPr>
                <w:rFonts w:ascii="宋体" w:hAnsi="宋体" w:cs="宋体"/>
                <w:color w:val="000000"/>
                <w:kern w:val="0"/>
                <w:szCs w:val="21"/>
                <w:lang w:bidi="ar"/>
              </w:rPr>
            </w:pPr>
            <w:r>
              <w:rPr>
                <w:rFonts w:ascii="宋体" w:hAnsi="宋体" w:cs="宋体" w:hint="eastAsia"/>
                <w:color w:val="000000"/>
                <w:kern w:val="0"/>
                <w:szCs w:val="21"/>
                <w:lang w:bidi="ar"/>
              </w:rPr>
              <w:t xml:space="preserve">纯装饰性构件造价占建筑总造价的比例不大于 </w:t>
            </w:r>
            <w:r>
              <w:rPr>
                <w:rFonts w:ascii="宋体" w:hAnsi="宋体" w:cs="宋体"/>
                <w:color w:val="000000"/>
                <w:kern w:val="0"/>
                <w:szCs w:val="21"/>
                <w:lang w:bidi="ar"/>
              </w:rPr>
              <w:t>1%</w:t>
            </w:r>
          </w:p>
        </w:tc>
        <w:tc>
          <w:tcPr>
            <w:tcW w:w="760" w:type="pct"/>
            <w:gridSpan w:val="2"/>
            <w:vAlign w:val="center"/>
          </w:tcPr>
          <w:p w:rsidR="001D62F9" w:rsidRDefault="009B53A5">
            <w:pPr>
              <w:jc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、结构设计说明；</w:t>
            </w:r>
          </w:p>
          <w:p w:rsidR="001D62F9" w:rsidRDefault="009B53A5">
            <w:pPr>
              <w:jc w:val="center"/>
              <w:rPr>
                <w:rFonts w:ascii="宋体" w:hAnsi="宋体" w:cs="宋体"/>
                <w:color w:val="000000"/>
                <w:kern w:val="0"/>
                <w:szCs w:val="21"/>
                <w:lang w:bidi="ar"/>
              </w:rPr>
            </w:pPr>
            <w:r>
              <w:rPr>
                <w:rFonts w:ascii="宋体" w:hAnsi="宋体" w:cs="宋体"/>
                <w:color w:val="000000"/>
                <w:kern w:val="0"/>
                <w:szCs w:val="21"/>
                <w:lang w:bidi="ar"/>
              </w:rPr>
              <w:t>2</w:t>
            </w:r>
            <w:r>
              <w:rPr>
                <w:rFonts w:ascii="宋体" w:hAnsi="宋体" w:cs="宋体" w:hint="eastAsia"/>
                <w:color w:val="000000"/>
                <w:kern w:val="0"/>
                <w:szCs w:val="21"/>
                <w:lang w:bidi="ar"/>
              </w:rPr>
              <w:t>、装饰性构件功能说明书；</w:t>
            </w:r>
          </w:p>
          <w:p w:rsidR="001D62F9" w:rsidRDefault="009B53A5">
            <w:pPr>
              <w:jc w:val="center"/>
              <w:rPr>
                <w:rFonts w:ascii="宋体" w:hAnsi="宋体" w:cs="宋体"/>
                <w:color w:val="000000"/>
                <w:kern w:val="0"/>
                <w:szCs w:val="21"/>
                <w:lang w:bidi="ar"/>
              </w:rPr>
            </w:pPr>
            <w:r>
              <w:rPr>
                <w:rFonts w:ascii="宋体" w:hAnsi="宋体" w:cs="宋体"/>
                <w:color w:val="000000"/>
                <w:kern w:val="0"/>
                <w:szCs w:val="21"/>
                <w:lang w:bidi="ar"/>
              </w:rPr>
              <w:t>3</w:t>
            </w:r>
            <w:r>
              <w:rPr>
                <w:rFonts w:ascii="宋体" w:hAnsi="宋体" w:cs="宋体" w:hint="eastAsia"/>
                <w:color w:val="000000"/>
                <w:kern w:val="0"/>
                <w:szCs w:val="21"/>
                <w:lang w:bidi="ar"/>
              </w:rPr>
              <w:t>、纯装饰性构件造价比例计算书。</w:t>
            </w:r>
          </w:p>
        </w:tc>
        <w:tc>
          <w:tcPr>
            <w:tcW w:w="588" w:type="pct"/>
            <w:vAlign w:val="center"/>
          </w:tcPr>
          <w:p w:rsidR="001D62F9" w:rsidRDefault="009B53A5">
            <w:pPr>
              <w:spacing w:line="360" w:lineRule="auto"/>
              <w:jc w:val="center"/>
            </w:pPr>
            <w:r>
              <w:rPr>
                <w:rFonts w:hint="eastAsia"/>
              </w:rPr>
              <w:t>☑是</w:t>
            </w:r>
            <w:r>
              <w:rPr>
                <w:rFonts w:hint="eastAsia"/>
              </w:rPr>
              <w:t xml:space="preserve"> </w:t>
            </w:r>
            <w:r>
              <w:rPr>
                <w:rFonts w:hint="eastAsia"/>
              </w:rPr>
              <w:t>□否</w:t>
            </w:r>
          </w:p>
        </w:tc>
        <w:tc>
          <w:tcPr>
            <w:tcW w:w="602" w:type="pct"/>
            <w:vAlign w:val="center"/>
          </w:tcPr>
          <w:p w:rsidR="001D62F9" w:rsidRDefault="009B53A5">
            <w:pPr>
              <w:spacing w:line="360" w:lineRule="auto"/>
              <w:jc w:val="center"/>
            </w:pPr>
            <w:r>
              <w:rPr>
                <w:rFonts w:hint="eastAsia"/>
              </w:rPr>
              <w:t>□是</w:t>
            </w:r>
            <w:r>
              <w:rPr>
                <w:rFonts w:hint="eastAsia"/>
              </w:rPr>
              <w:t xml:space="preserve"> </w:t>
            </w:r>
            <w:r>
              <w:rPr>
                <w:rFonts w:hint="eastAsia"/>
              </w:rPr>
              <w:t>□否</w:t>
            </w:r>
          </w:p>
        </w:tc>
      </w:tr>
      <w:tr w:rsidR="001D62F9" w:rsidTr="0027413A">
        <w:trPr>
          <w:trHeight w:val="2399"/>
          <w:jc w:val="center"/>
        </w:trPr>
        <w:tc>
          <w:tcPr>
            <w:tcW w:w="373" w:type="pct"/>
            <w:vAlign w:val="center"/>
          </w:tcPr>
          <w:p w:rsidR="001D62F9" w:rsidRDefault="009B53A5">
            <w:pPr>
              <w:spacing w:line="360" w:lineRule="auto"/>
              <w:jc w:val="center"/>
            </w:pPr>
            <w:r>
              <w:rPr>
                <w:rFonts w:hint="eastAsia"/>
              </w:rPr>
              <w:t>4.3.8</w:t>
            </w:r>
          </w:p>
        </w:tc>
        <w:tc>
          <w:tcPr>
            <w:tcW w:w="373" w:type="pct"/>
            <w:vAlign w:val="center"/>
          </w:tcPr>
          <w:p w:rsidR="001D62F9" w:rsidRDefault="009B53A5">
            <w:pPr>
              <w:spacing w:line="360" w:lineRule="auto"/>
              <w:jc w:val="center"/>
            </w:pPr>
            <w:r>
              <w:rPr>
                <w:rFonts w:hint="eastAsia"/>
              </w:rPr>
              <w:t>4.3.8</w:t>
            </w:r>
          </w:p>
        </w:tc>
        <w:tc>
          <w:tcPr>
            <w:tcW w:w="1225" w:type="pct"/>
            <w:gridSpan w:val="2"/>
            <w:vAlign w:val="center"/>
          </w:tcPr>
          <w:p w:rsidR="001D62F9" w:rsidRDefault="009B53A5">
            <w:pPr>
              <w:jc w:val="center"/>
              <w:rPr>
                <w:rFonts w:ascii="宋体" w:hAnsi="宋体" w:cs="宋体"/>
                <w:color w:val="000000"/>
                <w:kern w:val="0"/>
                <w:szCs w:val="21"/>
                <w:lang w:bidi="ar"/>
              </w:rPr>
            </w:pPr>
            <w:r>
              <w:rPr>
                <w:rFonts w:ascii="宋体" w:hAnsi="宋体" w:cs="宋体" w:hint="eastAsia"/>
                <w:color w:val="000000"/>
                <w:kern w:val="0"/>
                <w:szCs w:val="21"/>
                <w:lang w:bidi="ar"/>
              </w:rPr>
              <w:t>不采用国家和地方禁止和限制使用的建筑材料及制品：（</w:t>
            </w:r>
            <w:r>
              <w:rPr>
                <w:rFonts w:hint="eastAsia"/>
              </w:rPr>
              <w:t>☑</w:t>
            </w:r>
            <w:r>
              <w:rPr>
                <w:rFonts w:ascii="宋体" w:hAnsi="宋体" w:cs="宋体" w:hint="eastAsia"/>
                <w:color w:val="000000"/>
                <w:kern w:val="0"/>
                <w:szCs w:val="21"/>
                <w:lang w:bidi="ar"/>
              </w:rPr>
              <w:t>是□否）。</w:t>
            </w:r>
          </w:p>
        </w:tc>
        <w:tc>
          <w:tcPr>
            <w:tcW w:w="1077" w:type="pct"/>
            <w:gridSpan w:val="2"/>
            <w:vAlign w:val="center"/>
          </w:tcPr>
          <w:p w:rsidR="001D62F9" w:rsidRDefault="00C452D3">
            <w:pPr>
              <w:jc w:val="center"/>
            </w:pPr>
            <w:r>
              <w:rPr>
                <w:rFonts w:ascii="宋体" w:hAnsi="宋体" w:cs="宋体" w:hint="eastAsia"/>
                <w:color w:val="000000"/>
                <w:kern w:val="0"/>
                <w:szCs w:val="21"/>
                <w:lang w:bidi="ar"/>
              </w:rPr>
              <w:t>未使用国家和地方禁止和限制使用的建筑材料及制品</w:t>
            </w:r>
          </w:p>
        </w:tc>
        <w:tc>
          <w:tcPr>
            <w:tcW w:w="760" w:type="pct"/>
            <w:gridSpan w:val="2"/>
            <w:vAlign w:val="center"/>
          </w:tcPr>
          <w:p w:rsidR="001D62F9" w:rsidRDefault="009B53A5">
            <w:pPr>
              <w:jc w:val="center"/>
            </w:pPr>
            <w:r>
              <w:rPr>
                <w:rFonts w:hint="eastAsia"/>
              </w:rPr>
              <w:t>结构设计说明。</w:t>
            </w:r>
          </w:p>
        </w:tc>
        <w:tc>
          <w:tcPr>
            <w:tcW w:w="588" w:type="pct"/>
            <w:vAlign w:val="center"/>
          </w:tcPr>
          <w:p w:rsidR="001D62F9" w:rsidRDefault="009B53A5">
            <w:pPr>
              <w:spacing w:line="360" w:lineRule="auto"/>
              <w:jc w:val="center"/>
            </w:pPr>
            <w:r>
              <w:rPr>
                <w:rFonts w:hint="eastAsia"/>
              </w:rPr>
              <w:t>☑是</w:t>
            </w:r>
            <w:r>
              <w:rPr>
                <w:rFonts w:hint="eastAsia"/>
              </w:rPr>
              <w:t xml:space="preserve"> </w:t>
            </w:r>
            <w:r>
              <w:rPr>
                <w:rFonts w:hint="eastAsia"/>
              </w:rPr>
              <w:t>□否</w:t>
            </w:r>
          </w:p>
        </w:tc>
        <w:tc>
          <w:tcPr>
            <w:tcW w:w="602" w:type="pct"/>
            <w:vAlign w:val="center"/>
          </w:tcPr>
          <w:p w:rsidR="001D62F9" w:rsidRDefault="009B53A5">
            <w:pPr>
              <w:spacing w:line="360" w:lineRule="auto"/>
              <w:jc w:val="center"/>
            </w:pPr>
            <w:r>
              <w:rPr>
                <w:rFonts w:hint="eastAsia"/>
              </w:rPr>
              <w:t>□是</w:t>
            </w:r>
            <w:r>
              <w:rPr>
                <w:rFonts w:hint="eastAsia"/>
              </w:rPr>
              <w:t xml:space="preserve"> </w:t>
            </w:r>
            <w:r>
              <w:rPr>
                <w:rFonts w:hint="eastAsia"/>
              </w:rPr>
              <w:t>□否</w:t>
            </w:r>
          </w:p>
        </w:tc>
      </w:tr>
      <w:tr w:rsidR="001D62F9">
        <w:trPr>
          <w:trHeight w:val="516"/>
          <w:jc w:val="center"/>
        </w:trPr>
        <w:tc>
          <w:tcPr>
            <w:tcW w:w="373" w:type="pct"/>
            <w:vAlign w:val="center"/>
          </w:tcPr>
          <w:p w:rsidR="001D62F9" w:rsidRDefault="009B53A5">
            <w:pPr>
              <w:spacing w:line="360" w:lineRule="auto"/>
              <w:jc w:val="center"/>
            </w:pPr>
            <w:r>
              <w:rPr>
                <w:rFonts w:hint="eastAsia"/>
              </w:rPr>
              <w:t>4.3.9</w:t>
            </w:r>
          </w:p>
        </w:tc>
        <w:tc>
          <w:tcPr>
            <w:tcW w:w="373" w:type="pct"/>
            <w:vAlign w:val="center"/>
          </w:tcPr>
          <w:p w:rsidR="001D62F9" w:rsidRDefault="009B53A5">
            <w:pPr>
              <w:spacing w:line="360" w:lineRule="auto"/>
              <w:jc w:val="center"/>
            </w:pPr>
            <w:r>
              <w:rPr>
                <w:rFonts w:hint="eastAsia"/>
              </w:rPr>
              <w:t>4.3.9</w:t>
            </w:r>
          </w:p>
        </w:tc>
        <w:tc>
          <w:tcPr>
            <w:tcW w:w="1225" w:type="pct"/>
            <w:gridSpan w:val="2"/>
            <w:vAlign w:val="center"/>
          </w:tcPr>
          <w:p w:rsidR="001D62F9" w:rsidRDefault="009B53A5">
            <w:pPr>
              <w:jc w:val="center"/>
              <w:rPr>
                <w:rFonts w:ascii="宋体" w:hAnsi="宋体" w:cs="宋体"/>
                <w:color w:val="000000"/>
                <w:kern w:val="0"/>
                <w:szCs w:val="21"/>
                <w:lang w:bidi="ar"/>
              </w:rPr>
            </w:pPr>
            <w:r>
              <w:rPr>
                <w:rFonts w:ascii="宋体" w:hAnsi="宋体" w:cs="宋体" w:hint="eastAsia"/>
                <w:color w:val="000000"/>
                <w:kern w:val="0"/>
                <w:szCs w:val="21"/>
                <w:lang w:bidi="ar"/>
              </w:rPr>
              <w:t>（</w:t>
            </w:r>
            <w:r>
              <w:rPr>
                <w:rFonts w:ascii="宋体" w:hAnsi="宋体" w:cs="宋体"/>
                <w:color w:val="000000"/>
                <w:kern w:val="0"/>
                <w:szCs w:val="21"/>
                <w:lang w:bidi="ar"/>
              </w:rPr>
              <w:t>1</w:t>
            </w:r>
            <w:r>
              <w:rPr>
                <w:rFonts w:ascii="宋体" w:hAnsi="宋体" w:cs="宋体" w:hint="eastAsia"/>
                <w:color w:val="000000"/>
                <w:kern w:val="0"/>
                <w:szCs w:val="21"/>
                <w:lang w:bidi="ar"/>
              </w:rPr>
              <w:t>）</w:t>
            </w:r>
            <w:r>
              <w:rPr>
                <w:rFonts w:ascii="宋体" w:hAnsi="宋体" w:cs="宋体"/>
                <w:color w:val="000000"/>
                <w:kern w:val="0"/>
                <w:szCs w:val="21"/>
                <w:lang w:bidi="ar"/>
              </w:rPr>
              <w:t>500km</w:t>
            </w:r>
            <w:r>
              <w:rPr>
                <w:rFonts w:ascii="宋体" w:hAnsi="宋体" w:cs="宋体" w:hint="eastAsia"/>
                <w:color w:val="000000"/>
                <w:kern w:val="0"/>
                <w:szCs w:val="21"/>
                <w:lang w:bidi="ar"/>
              </w:rPr>
              <w:t>以内生产的建筑材料重量占建筑材料总重量的比例大于</w:t>
            </w:r>
            <w:r>
              <w:rPr>
                <w:rFonts w:ascii="宋体" w:hAnsi="宋体" w:cs="宋体"/>
                <w:color w:val="000000"/>
                <w:kern w:val="0"/>
                <w:szCs w:val="21"/>
                <w:lang w:bidi="ar"/>
              </w:rPr>
              <w:t>60%</w:t>
            </w:r>
            <w:r>
              <w:rPr>
                <w:rFonts w:ascii="宋体" w:hAnsi="宋体" w:cs="宋体" w:hint="eastAsia"/>
                <w:color w:val="000000"/>
                <w:kern w:val="0"/>
                <w:szCs w:val="21"/>
                <w:lang w:bidi="ar"/>
              </w:rPr>
              <w:t>：（</w:t>
            </w:r>
            <w:r>
              <w:rPr>
                <w:rFonts w:hint="eastAsia"/>
              </w:rPr>
              <w:t>☑</w:t>
            </w:r>
            <w:r>
              <w:rPr>
                <w:rFonts w:ascii="宋体" w:hAnsi="宋体" w:cs="宋体" w:hint="eastAsia"/>
                <w:color w:val="000000"/>
                <w:kern w:val="0"/>
                <w:szCs w:val="21"/>
                <w:lang w:bidi="ar"/>
              </w:rPr>
              <w:t>是 □否）；</w:t>
            </w:r>
          </w:p>
          <w:p w:rsidR="001D62F9" w:rsidRDefault="009B53A5">
            <w:pPr>
              <w:jc w:val="center"/>
            </w:pPr>
            <w:r>
              <w:rPr>
                <w:rFonts w:ascii="宋体" w:hAnsi="宋体" w:cs="宋体" w:hint="eastAsia"/>
                <w:color w:val="000000"/>
                <w:kern w:val="0"/>
                <w:szCs w:val="21"/>
                <w:lang w:bidi="ar"/>
              </w:rPr>
              <w:t>（</w:t>
            </w:r>
            <w:r>
              <w:rPr>
                <w:rFonts w:ascii="宋体" w:hAnsi="宋体" w:cs="宋体"/>
                <w:color w:val="000000"/>
                <w:kern w:val="0"/>
                <w:szCs w:val="21"/>
                <w:lang w:bidi="ar"/>
              </w:rPr>
              <w:t>2</w:t>
            </w:r>
            <w:r>
              <w:rPr>
                <w:rFonts w:ascii="宋体" w:hAnsi="宋体" w:cs="宋体" w:hint="eastAsia"/>
                <w:color w:val="000000"/>
                <w:kern w:val="0"/>
                <w:szCs w:val="21"/>
                <w:lang w:bidi="ar"/>
              </w:rPr>
              <w:t>）现浇混凝土采用预拌混凝土，建筑砂浆采用预拌砂浆：（</w:t>
            </w:r>
            <w:r>
              <w:rPr>
                <w:rFonts w:hint="eastAsia"/>
              </w:rPr>
              <w:t>☑</w:t>
            </w:r>
            <w:r>
              <w:rPr>
                <w:rFonts w:ascii="宋体" w:hAnsi="宋体" w:cs="宋体" w:hint="eastAsia"/>
                <w:color w:val="000000"/>
                <w:kern w:val="0"/>
                <w:szCs w:val="21"/>
                <w:lang w:bidi="ar"/>
              </w:rPr>
              <w:t>是 □否）。</w:t>
            </w:r>
          </w:p>
        </w:tc>
        <w:tc>
          <w:tcPr>
            <w:tcW w:w="1077" w:type="pct"/>
            <w:gridSpan w:val="2"/>
            <w:vAlign w:val="center"/>
          </w:tcPr>
          <w:p w:rsidR="002D166D" w:rsidRDefault="002D166D" w:rsidP="002D166D">
            <w:pPr>
              <w:jc w:val="center"/>
            </w:pPr>
            <w:r>
              <w:rPr>
                <w:rFonts w:hint="eastAsia"/>
              </w:rPr>
              <w:t>1</w:t>
            </w:r>
            <w:r>
              <w:rPr>
                <w:rFonts w:hint="eastAsia"/>
              </w:rPr>
              <w:t>、</w:t>
            </w:r>
            <w:r>
              <w:rPr>
                <w:rFonts w:hint="eastAsia"/>
              </w:rPr>
              <w:t>500km</w:t>
            </w:r>
            <w:r>
              <w:rPr>
                <w:rFonts w:hint="eastAsia"/>
              </w:rPr>
              <w:t>以内生产的建筑材料重量占建筑材料总重量的比例大于</w:t>
            </w:r>
            <w:r>
              <w:rPr>
                <w:rFonts w:hint="eastAsia"/>
              </w:rPr>
              <w:t>60</w:t>
            </w:r>
            <w:r>
              <w:rPr>
                <w:rFonts w:hint="eastAsia"/>
              </w:rPr>
              <w:t>％。</w:t>
            </w:r>
          </w:p>
          <w:p w:rsidR="001D62F9" w:rsidRDefault="002D166D" w:rsidP="002D166D">
            <w:pPr>
              <w:jc w:val="center"/>
            </w:pPr>
            <w:r>
              <w:rPr>
                <w:rFonts w:hint="eastAsia"/>
              </w:rPr>
              <w:t>2</w:t>
            </w:r>
            <w:r>
              <w:rPr>
                <w:rFonts w:hint="eastAsia"/>
              </w:rPr>
              <w:t>、现浇混凝土全部采用预拌混凝土，建筑砂浆采用预拌砂浆。</w:t>
            </w:r>
          </w:p>
        </w:tc>
        <w:tc>
          <w:tcPr>
            <w:tcW w:w="760" w:type="pct"/>
            <w:gridSpan w:val="2"/>
            <w:vAlign w:val="center"/>
          </w:tcPr>
          <w:p w:rsidR="001D62F9" w:rsidRDefault="009B53A5">
            <w:pPr>
              <w:jc w:val="center"/>
              <w:rPr>
                <w:rFonts w:ascii="宋体" w:hAnsi="宋体" w:cs="宋体"/>
                <w:color w:val="000000"/>
                <w:kern w:val="0"/>
                <w:szCs w:val="21"/>
                <w:lang w:bidi="ar"/>
              </w:rPr>
            </w:pPr>
            <w:r>
              <w:rPr>
                <w:rFonts w:ascii="宋体" w:hAnsi="宋体" w:cs="宋体"/>
                <w:color w:val="000000"/>
                <w:kern w:val="0"/>
                <w:szCs w:val="21"/>
                <w:lang w:bidi="ar"/>
              </w:rPr>
              <w:t>1</w:t>
            </w:r>
            <w:r>
              <w:rPr>
                <w:rFonts w:ascii="宋体" w:hAnsi="宋体" w:cs="宋体" w:hint="eastAsia"/>
                <w:color w:val="000000"/>
                <w:kern w:val="0"/>
                <w:szCs w:val="21"/>
                <w:lang w:bidi="ar"/>
              </w:rPr>
              <w:t>、结构设计说明；</w:t>
            </w:r>
          </w:p>
          <w:p w:rsidR="001D62F9" w:rsidRDefault="009B53A5">
            <w:pPr>
              <w:jc w:val="center"/>
            </w:pPr>
            <w:r>
              <w:rPr>
                <w:rFonts w:ascii="宋体" w:hAnsi="宋体" w:cs="宋体"/>
                <w:color w:val="000000"/>
                <w:kern w:val="0"/>
                <w:szCs w:val="21"/>
                <w:lang w:bidi="ar"/>
              </w:rPr>
              <w:t>2</w:t>
            </w:r>
            <w:r>
              <w:rPr>
                <w:rFonts w:ascii="宋体" w:hAnsi="宋体" w:cs="宋体" w:hint="eastAsia"/>
                <w:color w:val="000000"/>
                <w:kern w:val="0"/>
                <w:szCs w:val="21"/>
                <w:lang w:bidi="ar"/>
              </w:rPr>
              <w:t>、项目所在地无预拌混凝土或砂浆采购来源者的相关说明。</w:t>
            </w:r>
          </w:p>
        </w:tc>
        <w:tc>
          <w:tcPr>
            <w:tcW w:w="588" w:type="pct"/>
            <w:vAlign w:val="center"/>
          </w:tcPr>
          <w:p w:rsidR="001D62F9" w:rsidRDefault="009B53A5">
            <w:pPr>
              <w:spacing w:line="360" w:lineRule="auto"/>
              <w:jc w:val="center"/>
            </w:pPr>
            <w:r>
              <w:rPr>
                <w:rFonts w:hint="eastAsia"/>
              </w:rPr>
              <w:t>☑是</w:t>
            </w:r>
            <w:r>
              <w:rPr>
                <w:rFonts w:hint="eastAsia"/>
              </w:rPr>
              <w:t xml:space="preserve"> </w:t>
            </w:r>
            <w:r>
              <w:rPr>
                <w:rFonts w:hint="eastAsia"/>
              </w:rPr>
              <w:t>□否</w:t>
            </w:r>
          </w:p>
        </w:tc>
        <w:tc>
          <w:tcPr>
            <w:tcW w:w="602" w:type="pct"/>
            <w:vAlign w:val="center"/>
          </w:tcPr>
          <w:p w:rsidR="001D62F9" w:rsidRDefault="009B53A5">
            <w:pPr>
              <w:spacing w:line="360" w:lineRule="auto"/>
              <w:jc w:val="center"/>
            </w:pPr>
            <w:r>
              <w:rPr>
                <w:rFonts w:hint="eastAsia"/>
              </w:rPr>
              <w:t>□是</w:t>
            </w:r>
            <w:r>
              <w:rPr>
                <w:rFonts w:hint="eastAsia"/>
              </w:rPr>
              <w:t xml:space="preserve"> </w:t>
            </w:r>
            <w:r>
              <w:rPr>
                <w:rFonts w:hint="eastAsia"/>
              </w:rPr>
              <w:t>□否</w:t>
            </w:r>
          </w:p>
        </w:tc>
      </w:tr>
      <w:tr w:rsidR="001D62F9">
        <w:trPr>
          <w:jc w:val="center"/>
        </w:trPr>
        <w:tc>
          <w:tcPr>
            <w:tcW w:w="1058" w:type="pct"/>
            <w:gridSpan w:val="3"/>
            <w:vAlign w:val="center"/>
          </w:tcPr>
          <w:p w:rsidR="001D62F9" w:rsidRDefault="009B53A5">
            <w:pPr>
              <w:spacing w:line="360" w:lineRule="auto"/>
              <w:jc w:val="center"/>
            </w:pPr>
            <w:r>
              <w:rPr>
                <w:rFonts w:hint="eastAsia"/>
              </w:rPr>
              <w:t>自评意见</w:t>
            </w:r>
          </w:p>
        </w:tc>
        <w:tc>
          <w:tcPr>
            <w:tcW w:w="3941" w:type="pct"/>
            <w:gridSpan w:val="7"/>
          </w:tcPr>
          <w:p w:rsidR="001D62F9" w:rsidRDefault="001D62F9">
            <w:pPr>
              <w:spacing w:line="360" w:lineRule="auto"/>
              <w:ind w:right="420"/>
            </w:pPr>
          </w:p>
          <w:p w:rsidR="001D62F9" w:rsidRDefault="001D62F9">
            <w:pPr>
              <w:pStyle w:val="2"/>
              <w:ind w:leftChars="0" w:left="0" w:firstLineChars="0" w:firstLine="0"/>
            </w:pPr>
          </w:p>
          <w:p w:rsidR="001D62F9" w:rsidRDefault="001D62F9">
            <w:pPr>
              <w:pStyle w:val="2"/>
              <w:ind w:leftChars="0" w:left="0" w:firstLineChars="0" w:firstLine="0"/>
            </w:pPr>
          </w:p>
          <w:p w:rsidR="001D62F9" w:rsidRDefault="001D62F9">
            <w:pPr>
              <w:pStyle w:val="2"/>
              <w:ind w:leftChars="0" w:left="0" w:firstLineChars="0" w:firstLine="0"/>
            </w:pPr>
          </w:p>
          <w:p w:rsidR="001D62F9" w:rsidRDefault="001D62F9">
            <w:pPr>
              <w:pStyle w:val="2"/>
              <w:ind w:leftChars="0" w:left="0" w:firstLineChars="0" w:firstLine="0"/>
            </w:pPr>
          </w:p>
          <w:p w:rsidR="001D62F9" w:rsidRDefault="001D62F9">
            <w:pPr>
              <w:pStyle w:val="2"/>
            </w:pPr>
          </w:p>
          <w:p w:rsidR="001D62F9" w:rsidRDefault="009B53A5">
            <w:pPr>
              <w:spacing w:line="360" w:lineRule="auto"/>
              <w:ind w:firstLineChars="2000" w:firstLine="4200"/>
            </w:pPr>
            <w:r>
              <w:rPr>
                <w:rFonts w:hint="eastAsia"/>
              </w:rPr>
              <w:t>专业负责人签名：</w:t>
            </w:r>
          </w:p>
          <w:p w:rsidR="001D62F9" w:rsidRDefault="009B53A5">
            <w:pPr>
              <w:spacing w:line="360" w:lineRule="auto"/>
              <w:ind w:firstLineChars="2000" w:firstLine="420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1D62F9" w:rsidRDefault="009B53A5">
            <w:pPr>
              <w:spacing w:line="360" w:lineRule="auto"/>
              <w:ind w:firstLineChars="2000" w:firstLine="4200"/>
            </w:pPr>
            <w:r>
              <w:rPr>
                <w:rFonts w:hint="eastAsia"/>
              </w:rPr>
              <w:t>（单位盖章）</w:t>
            </w:r>
          </w:p>
        </w:tc>
      </w:tr>
      <w:tr w:rsidR="001D62F9">
        <w:trPr>
          <w:jc w:val="center"/>
        </w:trPr>
        <w:tc>
          <w:tcPr>
            <w:tcW w:w="1058" w:type="pct"/>
            <w:gridSpan w:val="3"/>
            <w:vAlign w:val="center"/>
          </w:tcPr>
          <w:p w:rsidR="001D62F9" w:rsidRDefault="009B53A5">
            <w:pPr>
              <w:spacing w:line="360" w:lineRule="auto"/>
              <w:jc w:val="center"/>
            </w:pPr>
            <w:r>
              <w:rPr>
                <w:rFonts w:hint="eastAsia"/>
              </w:rPr>
              <w:lastRenderedPageBreak/>
              <w:t>结构专业</w:t>
            </w:r>
          </w:p>
          <w:p w:rsidR="001D62F9" w:rsidRDefault="009B53A5">
            <w:pPr>
              <w:spacing w:line="360" w:lineRule="auto"/>
              <w:jc w:val="center"/>
            </w:pPr>
            <w:r>
              <w:rPr>
                <w:rFonts w:hint="eastAsia"/>
              </w:rPr>
              <w:t>审查意见</w:t>
            </w:r>
          </w:p>
        </w:tc>
        <w:tc>
          <w:tcPr>
            <w:tcW w:w="3941" w:type="pct"/>
            <w:gridSpan w:val="7"/>
          </w:tcPr>
          <w:p w:rsidR="001D62F9" w:rsidRDefault="001D62F9">
            <w:pPr>
              <w:spacing w:line="360" w:lineRule="auto"/>
            </w:pPr>
          </w:p>
          <w:p w:rsidR="001D62F9" w:rsidRDefault="001D62F9">
            <w:pPr>
              <w:spacing w:line="360" w:lineRule="auto"/>
              <w:ind w:right="735"/>
            </w:pPr>
          </w:p>
          <w:p w:rsidR="001D62F9" w:rsidRDefault="001D62F9">
            <w:pPr>
              <w:pStyle w:val="2"/>
            </w:pPr>
          </w:p>
          <w:p w:rsidR="001D62F9" w:rsidRDefault="001D62F9">
            <w:pPr>
              <w:pStyle w:val="2"/>
            </w:pPr>
          </w:p>
          <w:p w:rsidR="001D62F9" w:rsidRDefault="001D62F9">
            <w:pPr>
              <w:pStyle w:val="2"/>
            </w:pPr>
          </w:p>
          <w:p w:rsidR="001D62F9" w:rsidRDefault="001D62F9">
            <w:pPr>
              <w:pStyle w:val="2"/>
            </w:pPr>
          </w:p>
          <w:p w:rsidR="001D62F9" w:rsidRDefault="009B53A5">
            <w:pPr>
              <w:spacing w:line="360" w:lineRule="auto"/>
              <w:ind w:firstLineChars="2000" w:firstLine="4200"/>
            </w:pPr>
            <w:r>
              <w:rPr>
                <w:rFonts w:hint="eastAsia"/>
              </w:rPr>
              <w:t>专家签名：</w:t>
            </w:r>
          </w:p>
          <w:p w:rsidR="001D62F9" w:rsidRDefault="009B53A5">
            <w:pPr>
              <w:spacing w:line="360" w:lineRule="auto"/>
              <w:ind w:firstLineChars="2000" w:firstLine="420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D62F9">
        <w:trPr>
          <w:jc w:val="center"/>
        </w:trPr>
        <w:tc>
          <w:tcPr>
            <w:tcW w:w="5000" w:type="pct"/>
            <w:gridSpan w:val="10"/>
            <w:vAlign w:val="center"/>
          </w:tcPr>
          <w:p w:rsidR="001D62F9" w:rsidRDefault="009B53A5">
            <w:pPr>
              <w:spacing w:line="360" w:lineRule="auto"/>
            </w:pPr>
            <w:r>
              <w:rPr>
                <w:rFonts w:hint="eastAsia"/>
              </w:rPr>
              <w:t>备注：</w:t>
            </w:r>
          </w:p>
          <w:p w:rsidR="001D62F9" w:rsidRDefault="009B53A5">
            <w:pPr>
              <w:spacing w:line="360" w:lineRule="auto"/>
            </w:pPr>
            <w:r>
              <w:rPr>
                <w:rFonts w:hint="eastAsia"/>
              </w:rPr>
              <w:t>1</w:t>
            </w:r>
            <w:r>
              <w:rPr>
                <w:rFonts w:hint="eastAsia"/>
              </w:rPr>
              <w:t>、本表适用于湖南省新建公共建筑的绿色建筑施工图设计（结构专业）审查管理；</w:t>
            </w:r>
          </w:p>
          <w:p w:rsidR="001D62F9" w:rsidRDefault="009B53A5">
            <w:pPr>
              <w:spacing w:line="360" w:lineRule="auto"/>
            </w:pPr>
            <w:r>
              <w:rPr>
                <w:rFonts w:hint="eastAsia"/>
              </w:rPr>
              <w:t>2</w:t>
            </w:r>
            <w:r>
              <w:rPr>
                <w:rFonts w:hint="eastAsia"/>
              </w:rPr>
              <w:t>、设计单位应填写“项目基本信息”和“项目实际情况”；</w:t>
            </w:r>
          </w:p>
          <w:p w:rsidR="001D62F9" w:rsidRDefault="009B53A5">
            <w:pPr>
              <w:spacing w:line="360" w:lineRule="auto"/>
            </w:pPr>
            <w:r>
              <w:rPr>
                <w:rFonts w:hint="eastAsia"/>
              </w:rPr>
              <w:t>3</w:t>
            </w:r>
            <w:r>
              <w:rPr>
                <w:rFonts w:hint="eastAsia"/>
              </w:rPr>
              <w:t>、表中“设计要点”指《湖南省绿色建筑工程设计要点》（公共建筑），“审查要点”指《湖南省绿色建筑工程技术审查要点》（公共建筑）；</w:t>
            </w:r>
          </w:p>
          <w:p w:rsidR="001D62F9" w:rsidRDefault="009B53A5">
            <w:pPr>
              <w:spacing w:line="360" w:lineRule="auto"/>
            </w:pPr>
            <w:r>
              <w:rPr>
                <w:rFonts w:hint="eastAsia"/>
              </w:rPr>
              <w:t>4</w:t>
            </w:r>
            <w:r>
              <w:rPr>
                <w:rFonts w:hint="eastAsia"/>
              </w:rPr>
              <w:t>、设计单位在申报时应提交相关设计文件、及满足相关条文要求的证明材料等。</w:t>
            </w:r>
          </w:p>
        </w:tc>
      </w:tr>
    </w:tbl>
    <w:p w:rsidR="001D62F9" w:rsidRDefault="001D62F9">
      <w:pPr>
        <w:spacing w:line="360" w:lineRule="auto"/>
      </w:pPr>
    </w:p>
    <w:p w:rsidR="001D62F9" w:rsidRDefault="009B53A5">
      <w:r>
        <w:rPr>
          <w:rFonts w:hint="eastAsia"/>
        </w:rPr>
        <w:t xml:space="preserve"> </w:t>
      </w:r>
    </w:p>
    <w:sectPr w:rsidR="001D62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D13" w:rsidRDefault="00606D13" w:rsidP="002D166D">
      <w:r>
        <w:separator/>
      </w:r>
    </w:p>
  </w:endnote>
  <w:endnote w:type="continuationSeparator" w:id="0">
    <w:p w:rsidR="00606D13" w:rsidRDefault="00606D13" w:rsidP="002D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D13" w:rsidRDefault="00606D13" w:rsidP="002D166D">
      <w:r>
        <w:separator/>
      </w:r>
    </w:p>
  </w:footnote>
  <w:footnote w:type="continuationSeparator" w:id="0">
    <w:p w:rsidR="00606D13" w:rsidRDefault="00606D13" w:rsidP="002D16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60B9C"/>
    <w:multiLevelType w:val="singleLevel"/>
    <w:tmpl w:val="E3D60B9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kNDE0Nzk2MzRjZWE5MmIyZGU2NjkxODQyNjhhYTEifQ=="/>
  </w:docVars>
  <w:rsids>
    <w:rsidRoot w:val="5D083342"/>
    <w:rsid w:val="000F4E18"/>
    <w:rsid w:val="001D62F9"/>
    <w:rsid w:val="0020352E"/>
    <w:rsid w:val="00266095"/>
    <w:rsid w:val="0027413A"/>
    <w:rsid w:val="002D166D"/>
    <w:rsid w:val="003C77DE"/>
    <w:rsid w:val="00606D13"/>
    <w:rsid w:val="00627E6B"/>
    <w:rsid w:val="00775EEE"/>
    <w:rsid w:val="009B53A5"/>
    <w:rsid w:val="009D775C"/>
    <w:rsid w:val="00BA4E71"/>
    <w:rsid w:val="00C452D3"/>
    <w:rsid w:val="00D22BC3"/>
    <w:rsid w:val="00EB1566"/>
    <w:rsid w:val="010827C0"/>
    <w:rsid w:val="014557C2"/>
    <w:rsid w:val="017C01EF"/>
    <w:rsid w:val="01C57AA0"/>
    <w:rsid w:val="01CE7107"/>
    <w:rsid w:val="01D440D6"/>
    <w:rsid w:val="01E44DB7"/>
    <w:rsid w:val="02284AAB"/>
    <w:rsid w:val="02380E83"/>
    <w:rsid w:val="02813DB3"/>
    <w:rsid w:val="02DC5397"/>
    <w:rsid w:val="03324A94"/>
    <w:rsid w:val="033923C2"/>
    <w:rsid w:val="03434BE2"/>
    <w:rsid w:val="037E6D6A"/>
    <w:rsid w:val="038A1BB2"/>
    <w:rsid w:val="042D6D19"/>
    <w:rsid w:val="04390FE5"/>
    <w:rsid w:val="044E18A0"/>
    <w:rsid w:val="04612015"/>
    <w:rsid w:val="04D550AF"/>
    <w:rsid w:val="04DE70CF"/>
    <w:rsid w:val="04E470A0"/>
    <w:rsid w:val="05C0443C"/>
    <w:rsid w:val="06117DAA"/>
    <w:rsid w:val="06597DC0"/>
    <w:rsid w:val="0676641E"/>
    <w:rsid w:val="067B57E2"/>
    <w:rsid w:val="069D7E4F"/>
    <w:rsid w:val="071F2612"/>
    <w:rsid w:val="074718E4"/>
    <w:rsid w:val="075076F6"/>
    <w:rsid w:val="0777593E"/>
    <w:rsid w:val="07E775D3"/>
    <w:rsid w:val="08024A55"/>
    <w:rsid w:val="0825112D"/>
    <w:rsid w:val="082F37C6"/>
    <w:rsid w:val="089F5FD3"/>
    <w:rsid w:val="08BD20E2"/>
    <w:rsid w:val="08D4742C"/>
    <w:rsid w:val="08F655F4"/>
    <w:rsid w:val="09273C58"/>
    <w:rsid w:val="0A30771D"/>
    <w:rsid w:val="0A6F4505"/>
    <w:rsid w:val="0A7E16DF"/>
    <w:rsid w:val="0A8735C8"/>
    <w:rsid w:val="0A920156"/>
    <w:rsid w:val="0AE55920"/>
    <w:rsid w:val="0B702726"/>
    <w:rsid w:val="0B780C92"/>
    <w:rsid w:val="0B8B69D2"/>
    <w:rsid w:val="0BFC1173"/>
    <w:rsid w:val="0C0F4A3C"/>
    <w:rsid w:val="0C355E56"/>
    <w:rsid w:val="0C8353F1"/>
    <w:rsid w:val="0D175C16"/>
    <w:rsid w:val="0D2E51F8"/>
    <w:rsid w:val="0DA90E87"/>
    <w:rsid w:val="0DDC74AE"/>
    <w:rsid w:val="0E34533B"/>
    <w:rsid w:val="0E7616B1"/>
    <w:rsid w:val="0E8F7E2D"/>
    <w:rsid w:val="0EB14497"/>
    <w:rsid w:val="0EBD30D2"/>
    <w:rsid w:val="0FAC4C5F"/>
    <w:rsid w:val="0FB81855"/>
    <w:rsid w:val="0FE73EE9"/>
    <w:rsid w:val="10046849"/>
    <w:rsid w:val="103006F8"/>
    <w:rsid w:val="10475242"/>
    <w:rsid w:val="10687B31"/>
    <w:rsid w:val="10AD2153"/>
    <w:rsid w:val="10AF0EAA"/>
    <w:rsid w:val="10B63270"/>
    <w:rsid w:val="10D27592"/>
    <w:rsid w:val="10DD5A17"/>
    <w:rsid w:val="10E10600"/>
    <w:rsid w:val="1127577F"/>
    <w:rsid w:val="112A0531"/>
    <w:rsid w:val="113A09B1"/>
    <w:rsid w:val="113F222E"/>
    <w:rsid w:val="11485F07"/>
    <w:rsid w:val="11AE4CBE"/>
    <w:rsid w:val="11ED7135"/>
    <w:rsid w:val="12130FC5"/>
    <w:rsid w:val="12281E5E"/>
    <w:rsid w:val="123D6D5A"/>
    <w:rsid w:val="124D1F8A"/>
    <w:rsid w:val="128C6FEE"/>
    <w:rsid w:val="12992091"/>
    <w:rsid w:val="12B35001"/>
    <w:rsid w:val="12D9220E"/>
    <w:rsid w:val="13143968"/>
    <w:rsid w:val="13802FB1"/>
    <w:rsid w:val="13824654"/>
    <w:rsid w:val="13A45249"/>
    <w:rsid w:val="13B5339B"/>
    <w:rsid w:val="13EC4CA7"/>
    <w:rsid w:val="14371574"/>
    <w:rsid w:val="14465682"/>
    <w:rsid w:val="1497412F"/>
    <w:rsid w:val="149B443D"/>
    <w:rsid w:val="14BC6672"/>
    <w:rsid w:val="158F3058"/>
    <w:rsid w:val="15BD02BA"/>
    <w:rsid w:val="15BF21A3"/>
    <w:rsid w:val="15C042D8"/>
    <w:rsid w:val="15F1786F"/>
    <w:rsid w:val="164C2CF7"/>
    <w:rsid w:val="165247B2"/>
    <w:rsid w:val="16996A52"/>
    <w:rsid w:val="16AC7F6C"/>
    <w:rsid w:val="16D451C7"/>
    <w:rsid w:val="16F301AF"/>
    <w:rsid w:val="17BA3D65"/>
    <w:rsid w:val="17ED3052"/>
    <w:rsid w:val="182C4B8E"/>
    <w:rsid w:val="183E2230"/>
    <w:rsid w:val="183F06CD"/>
    <w:rsid w:val="18616B87"/>
    <w:rsid w:val="186438D2"/>
    <w:rsid w:val="18B90B18"/>
    <w:rsid w:val="18F74036"/>
    <w:rsid w:val="190B50EC"/>
    <w:rsid w:val="192E5704"/>
    <w:rsid w:val="197902A7"/>
    <w:rsid w:val="199E7D0E"/>
    <w:rsid w:val="19B66E06"/>
    <w:rsid w:val="1AA44EB0"/>
    <w:rsid w:val="1AE23C2A"/>
    <w:rsid w:val="1B154000"/>
    <w:rsid w:val="1B4346C9"/>
    <w:rsid w:val="1B497413"/>
    <w:rsid w:val="1B5A1A13"/>
    <w:rsid w:val="1B7C16B4"/>
    <w:rsid w:val="1B9674EF"/>
    <w:rsid w:val="1BAB04C0"/>
    <w:rsid w:val="1BAC6712"/>
    <w:rsid w:val="1C2362A8"/>
    <w:rsid w:val="1CC737B6"/>
    <w:rsid w:val="1D514C2F"/>
    <w:rsid w:val="1D5508D3"/>
    <w:rsid w:val="1D9A7B56"/>
    <w:rsid w:val="1DD7559C"/>
    <w:rsid w:val="1DEA52D0"/>
    <w:rsid w:val="1E187CCB"/>
    <w:rsid w:val="1E2F53D8"/>
    <w:rsid w:val="1E5C177D"/>
    <w:rsid w:val="1E8D2B51"/>
    <w:rsid w:val="1EA2204E"/>
    <w:rsid w:val="1EB3628C"/>
    <w:rsid w:val="1EBC3245"/>
    <w:rsid w:val="1EE77A61"/>
    <w:rsid w:val="1F274302"/>
    <w:rsid w:val="1F356AA1"/>
    <w:rsid w:val="1F3A2C28"/>
    <w:rsid w:val="1FE3115E"/>
    <w:rsid w:val="1FE65BB1"/>
    <w:rsid w:val="200A21DE"/>
    <w:rsid w:val="20711CD8"/>
    <w:rsid w:val="20C462AC"/>
    <w:rsid w:val="20D861B6"/>
    <w:rsid w:val="20FB4D6B"/>
    <w:rsid w:val="21456F41"/>
    <w:rsid w:val="21E8421C"/>
    <w:rsid w:val="21F7445F"/>
    <w:rsid w:val="21FC7B73"/>
    <w:rsid w:val="21FE4B4F"/>
    <w:rsid w:val="221E379A"/>
    <w:rsid w:val="22564CE2"/>
    <w:rsid w:val="22765384"/>
    <w:rsid w:val="227D2F24"/>
    <w:rsid w:val="22C00CF5"/>
    <w:rsid w:val="22D45B8C"/>
    <w:rsid w:val="22FF35CB"/>
    <w:rsid w:val="231C07E1"/>
    <w:rsid w:val="233D1255"/>
    <w:rsid w:val="23453F81"/>
    <w:rsid w:val="23A1575F"/>
    <w:rsid w:val="23DC1B5F"/>
    <w:rsid w:val="241A7031"/>
    <w:rsid w:val="243D55FD"/>
    <w:rsid w:val="2446347C"/>
    <w:rsid w:val="24565C26"/>
    <w:rsid w:val="245B095C"/>
    <w:rsid w:val="254C4AC2"/>
    <w:rsid w:val="255D5F72"/>
    <w:rsid w:val="256040C9"/>
    <w:rsid w:val="257560F7"/>
    <w:rsid w:val="25796F45"/>
    <w:rsid w:val="25B52667"/>
    <w:rsid w:val="25F04FE4"/>
    <w:rsid w:val="261750D0"/>
    <w:rsid w:val="26263565"/>
    <w:rsid w:val="262B2929"/>
    <w:rsid w:val="2674607E"/>
    <w:rsid w:val="26760048"/>
    <w:rsid w:val="26DB434F"/>
    <w:rsid w:val="27160EE4"/>
    <w:rsid w:val="272C12F0"/>
    <w:rsid w:val="274A4BF7"/>
    <w:rsid w:val="276205CD"/>
    <w:rsid w:val="277D20C6"/>
    <w:rsid w:val="27B64E04"/>
    <w:rsid w:val="27C93301"/>
    <w:rsid w:val="27DB7389"/>
    <w:rsid w:val="27F8683B"/>
    <w:rsid w:val="28632F0B"/>
    <w:rsid w:val="287C7FC5"/>
    <w:rsid w:val="2894174F"/>
    <w:rsid w:val="28A1574A"/>
    <w:rsid w:val="28C606E7"/>
    <w:rsid w:val="294825C9"/>
    <w:rsid w:val="295779CB"/>
    <w:rsid w:val="29817070"/>
    <w:rsid w:val="298B2CED"/>
    <w:rsid w:val="298D7C07"/>
    <w:rsid w:val="29C015DB"/>
    <w:rsid w:val="2A6506AE"/>
    <w:rsid w:val="2A8D5961"/>
    <w:rsid w:val="2A9467DC"/>
    <w:rsid w:val="2AAA3707"/>
    <w:rsid w:val="2AD72C24"/>
    <w:rsid w:val="2ADD7C9C"/>
    <w:rsid w:val="2ADE2857"/>
    <w:rsid w:val="2AEA4F5C"/>
    <w:rsid w:val="2AF75919"/>
    <w:rsid w:val="2B2B4E67"/>
    <w:rsid w:val="2B406E77"/>
    <w:rsid w:val="2B4E7061"/>
    <w:rsid w:val="2BDD7857"/>
    <w:rsid w:val="2C2E3173"/>
    <w:rsid w:val="2C5266CE"/>
    <w:rsid w:val="2CB1120C"/>
    <w:rsid w:val="2D2D6C76"/>
    <w:rsid w:val="2D352A1C"/>
    <w:rsid w:val="2D35408E"/>
    <w:rsid w:val="2D5711E1"/>
    <w:rsid w:val="2D794372"/>
    <w:rsid w:val="2DD82625"/>
    <w:rsid w:val="2DE239BE"/>
    <w:rsid w:val="2E2C723F"/>
    <w:rsid w:val="2E910EC2"/>
    <w:rsid w:val="2E982B26"/>
    <w:rsid w:val="2E9D30F2"/>
    <w:rsid w:val="2EBC47D6"/>
    <w:rsid w:val="2ECB4CA9"/>
    <w:rsid w:val="2EDB62C1"/>
    <w:rsid w:val="2F5F46D6"/>
    <w:rsid w:val="2F9A6111"/>
    <w:rsid w:val="2FC811E9"/>
    <w:rsid w:val="2FEF49C8"/>
    <w:rsid w:val="30007943"/>
    <w:rsid w:val="300A4B47"/>
    <w:rsid w:val="30E6401D"/>
    <w:rsid w:val="3115220C"/>
    <w:rsid w:val="315E3541"/>
    <w:rsid w:val="31E30125"/>
    <w:rsid w:val="31F57DFA"/>
    <w:rsid w:val="32130220"/>
    <w:rsid w:val="322C1F03"/>
    <w:rsid w:val="32543208"/>
    <w:rsid w:val="325B0D06"/>
    <w:rsid w:val="32A63A63"/>
    <w:rsid w:val="32F84EAB"/>
    <w:rsid w:val="33024A12"/>
    <w:rsid w:val="33134E71"/>
    <w:rsid w:val="331F3816"/>
    <w:rsid w:val="335F3ED8"/>
    <w:rsid w:val="33705C39"/>
    <w:rsid w:val="34476B80"/>
    <w:rsid w:val="34DD5737"/>
    <w:rsid w:val="35983B79"/>
    <w:rsid w:val="35BE3F6C"/>
    <w:rsid w:val="369824BB"/>
    <w:rsid w:val="371B2546"/>
    <w:rsid w:val="374750E9"/>
    <w:rsid w:val="374B0FCD"/>
    <w:rsid w:val="377377B1"/>
    <w:rsid w:val="37920A5A"/>
    <w:rsid w:val="37A86168"/>
    <w:rsid w:val="38221D49"/>
    <w:rsid w:val="384F4255"/>
    <w:rsid w:val="385D2C43"/>
    <w:rsid w:val="38A331A7"/>
    <w:rsid w:val="38CD7870"/>
    <w:rsid w:val="390A2872"/>
    <w:rsid w:val="390F033F"/>
    <w:rsid w:val="399609A7"/>
    <w:rsid w:val="39AA1529"/>
    <w:rsid w:val="39AA48F6"/>
    <w:rsid w:val="39C25879"/>
    <w:rsid w:val="39C779F1"/>
    <w:rsid w:val="39EB6AC5"/>
    <w:rsid w:val="3A2650AF"/>
    <w:rsid w:val="3A480BD6"/>
    <w:rsid w:val="3A7709FD"/>
    <w:rsid w:val="3ACC4283"/>
    <w:rsid w:val="3AE570F3"/>
    <w:rsid w:val="3B0A4DAB"/>
    <w:rsid w:val="3B9543AA"/>
    <w:rsid w:val="3C20368A"/>
    <w:rsid w:val="3C523309"/>
    <w:rsid w:val="3C5D7DDB"/>
    <w:rsid w:val="3C6109FB"/>
    <w:rsid w:val="3CAA05F4"/>
    <w:rsid w:val="3D355EA9"/>
    <w:rsid w:val="3D3E5838"/>
    <w:rsid w:val="3D6A72F6"/>
    <w:rsid w:val="3D7004DA"/>
    <w:rsid w:val="3D7E738B"/>
    <w:rsid w:val="3DB37034"/>
    <w:rsid w:val="3DD07313"/>
    <w:rsid w:val="3DD71C0E"/>
    <w:rsid w:val="3DDF7E2A"/>
    <w:rsid w:val="3DF34B8A"/>
    <w:rsid w:val="3DF8487C"/>
    <w:rsid w:val="3E257228"/>
    <w:rsid w:val="3E26203B"/>
    <w:rsid w:val="3E90664D"/>
    <w:rsid w:val="3E990DBF"/>
    <w:rsid w:val="3EEF1D62"/>
    <w:rsid w:val="3FD15E98"/>
    <w:rsid w:val="3FD24053"/>
    <w:rsid w:val="40084864"/>
    <w:rsid w:val="4021297B"/>
    <w:rsid w:val="4070746C"/>
    <w:rsid w:val="408C4B10"/>
    <w:rsid w:val="40B82BB4"/>
    <w:rsid w:val="40C87FCC"/>
    <w:rsid w:val="40CF3089"/>
    <w:rsid w:val="40E63BC5"/>
    <w:rsid w:val="40E652C2"/>
    <w:rsid w:val="411174A5"/>
    <w:rsid w:val="417B430D"/>
    <w:rsid w:val="41970A1B"/>
    <w:rsid w:val="41D26C00"/>
    <w:rsid w:val="41D751A7"/>
    <w:rsid w:val="428238DE"/>
    <w:rsid w:val="42A26AD3"/>
    <w:rsid w:val="43144E44"/>
    <w:rsid w:val="43345778"/>
    <w:rsid w:val="4359242C"/>
    <w:rsid w:val="43B4760E"/>
    <w:rsid w:val="43DD305D"/>
    <w:rsid w:val="43ED0688"/>
    <w:rsid w:val="440A4C89"/>
    <w:rsid w:val="4416031D"/>
    <w:rsid w:val="44650529"/>
    <w:rsid w:val="446D73B1"/>
    <w:rsid w:val="449B0822"/>
    <w:rsid w:val="449F0313"/>
    <w:rsid w:val="451D3499"/>
    <w:rsid w:val="454B162C"/>
    <w:rsid w:val="454C6A28"/>
    <w:rsid w:val="457E43CC"/>
    <w:rsid w:val="460C6A48"/>
    <w:rsid w:val="4614729F"/>
    <w:rsid w:val="46713F31"/>
    <w:rsid w:val="467A1037"/>
    <w:rsid w:val="469320F9"/>
    <w:rsid w:val="46F23ED6"/>
    <w:rsid w:val="47264D1B"/>
    <w:rsid w:val="47954183"/>
    <w:rsid w:val="482464BF"/>
    <w:rsid w:val="484B3C10"/>
    <w:rsid w:val="48C77E38"/>
    <w:rsid w:val="49211C3E"/>
    <w:rsid w:val="492B486B"/>
    <w:rsid w:val="496E23B4"/>
    <w:rsid w:val="4972249A"/>
    <w:rsid w:val="49A97FAF"/>
    <w:rsid w:val="49DA3B9B"/>
    <w:rsid w:val="4A0B7C90"/>
    <w:rsid w:val="4A201984"/>
    <w:rsid w:val="4B1F3C91"/>
    <w:rsid w:val="4B441C14"/>
    <w:rsid w:val="4B4C2E1B"/>
    <w:rsid w:val="4B5C6279"/>
    <w:rsid w:val="4BC7611E"/>
    <w:rsid w:val="4BD05255"/>
    <w:rsid w:val="4BD50695"/>
    <w:rsid w:val="4BFD215A"/>
    <w:rsid w:val="4C316F53"/>
    <w:rsid w:val="4C341E58"/>
    <w:rsid w:val="4CA87F80"/>
    <w:rsid w:val="4D8511DF"/>
    <w:rsid w:val="4DDE26C9"/>
    <w:rsid w:val="4DFF1CD9"/>
    <w:rsid w:val="4E1436A0"/>
    <w:rsid w:val="4E3D1DCD"/>
    <w:rsid w:val="4E513437"/>
    <w:rsid w:val="4ED96B17"/>
    <w:rsid w:val="4EFE032C"/>
    <w:rsid w:val="4F0B3174"/>
    <w:rsid w:val="4F0B3C53"/>
    <w:rsid w:val="4F6463E1"/>
    <w:rsid w:val="4F682CC2"/>
    <w:rsid w:val="4F9C01A1"/>
    <w:rsid w:val="4FF04118"/>
    <w:rsid w:val="50080650"/>
    <w:rsid w:val="501D3E1C"/>
    <w:rsid w:val="505E0275"/>
    <w:rsid w:val="508478EC"/>
    <w:rsid w:val="50CC248F"/>
    <w:rsid w:val="510138AC"/>
    <w:rsid w:val="51360251"/>
    <w:rsid w:val="514311D0"/>
    <w:rsid w:val="52116374"/>
    <w:rsid w:val="52144EDA"/>
    <w:rsid w:val="522252A0"/>
    <w:rsid w:val="529D0805"/>
    <w:rsid w:val="52CF7E31"/>
    <w:rsid w:val="52E3268C"/>
    <w:rsid w:val="535B7AFB"/>
    <w:rsid w:val="536270DB"/>
    <w:rsid w:val="536A2433"/>
    <w:rsid w:val="53B70462"/>
    <w:rsid w:val="53C002A3"/>
    <w:rsid w:val="53CD25DD"/>
    <w:rsid w:val="53F968BE"/>
    <w:rsid w:val="54293AEA"/>
    <w:rsid w:val="542F24C8"/>
    <w:rsid w:val="54347264"/>
    <w:rsid w:val="544D7D8B"/>
    <w:rsid w:val="546754CF"/>
    <w:rsid w:val="54786545"/>
    <w:rsid w:val="54834561"/>
    <w:rsid w:val="5486329D"/>
    <w:rsid w:val="54BA0D0B"/>
    <w:rsid w:val="54DA7145"/>
    <w:rsid w:val="551E2923"/>
    <w:rsid w:val="55277CCD"/>
    <w:rsid w:val="5548746B"/>
    <w:rsid w:val="55630095"/>
    <w:rsid w:val="559B2D78"/>
    <w:rsid w:val="55C94D76"/>
    <w:rsid w:val="55DA21B3"/>
    <w:rsid w:val="55DB3175"/>
    <w:rsid w:val="55E464CD"/>
    <w:rsid w:val="55E76519"/>
    <w:rsid w:val="561778BD"/>
    <w:rsid w:val="56413960"/>
    <w:rsid w:val="5642353D"/>
    <w:rsid w:val="567C1C92"/>
    <w:rsid w:val="56C34573"/>
    <w:rsid w:val="570861EB"/>
    <w:rsid w:val="574D3BFE"/>
    <w:rsid w:val="57926867"/>
    <w:rsid w:val="5799616E"/>
    <w:rsid w:val="58346B6C"/>
    <w:rsid w:val="58B1264C"/>
    <w:rsid w:val="58DF2F7C"/>
    <w:rsid w:val="58F43978"/>
    <w:rsid w:val="590D5B51"/>
    <w:rsid w:val="59591F64"/>
    <w:rsid w:val="596D0588"/>
    <w:rsid w:val="597638E0"/>
    <w:rsid w:val="5988716F"/>
    <w:rsid w:val="59D5113D"/>
    <w:rsid w:val="5A014088"/>
    <w:rsid w:val="5A3A490E"/>
    <w:rsid w:val="5ADC7773"/>
    <w:rsid w:val="5B006C7E"/>
    <w:rsid w:val="5B0942E0"/>
    <w:rsid w:val="5B136FD2"/>
    <w:rsid w:val="5B48305A"/>
    <w:rsid w:val="5B8B3DE5"/>
    <w:rsid w:val="5BED775E"/>
    <w:rsid w:val="5C0276AD"/>
    <w:rsid w:val="5C1B42CB"/>
    <w:rsid w:val="5C4213C6"/>
    <w:rsid w:val="5C583580"/>
    <w:rsid w:val="5C5D13CA"/>
    <w:rsid w:val="5C7560D1"/>
    <w:rsid w:val="5C853E3A"/>
    <w:rsid w:val="5D083342"/>
    <w:rsid w:val="5D147940"/>
    <w:rsid w:val="5D1D21F3"/>
    <w:rsid w:val="5D260DD6"/>
    <w:rsid w:val="5D47641F"/>
    <w:rsid w:val="5D6972B8"/>
    <w:rsid w:val="5D9B4CA2"/>
    <w:rsid w:val="5DB26641"/>
    <w:rsid w:val="5DC1259B"/>
    <w:rsid w:val="5E081DE1"/>
    <w:rsid w:val="5E1627FF"/>
    <w:rsid w:val="5E6D1055"/>
    <w:rsid w:val="5EAC3900"/>
    <w:rsid w:val="5EC155FD"/>
    <w:rsid w:val="5EC3057D"/>
    <w:rsid w:val="5ED400C9"/>
    <w:rsid w:val="5EF57055"/>
    <w:rsid w:val="5F0E0404"/>
    <w:rsid w:val="5F1617C3"/>
    <w:rsid w:val="5F4C1464"/>
    <w:rsid w:val="5F7F2DC3"/>
    <w:rsid w:val="5FBF6040"/>
    <w:rsid w:val="600E5D0C"/>
    <w:rsid w:val="60162A55"/>
    <w:rsid w:val="60475FCF"/>
    <w:rsid w:val="605417AA"/>
    <w:rsid w:val="60994356"/>
    <w:rsid w:val="60F73F1E"/>
    <w:rsid w:val="61023EF3"/>
    <w:rsid w:val="61477910"/>
    <w:rsid w:val="614E65AA"/>
    <w:rsid w:val="61CD2A5F"/>
    <w:rsid w:val="623D1429"/>
    <w:rsid w:val="624076BD"/>
    <w:rsid w:val="62801144"/>
    <w:rsid w:val="62A0377C"/>
    <w:rsid w:val="62C63B70"/>
    <w:rsid w:val="62D07A73"/>
    <w:rsid w:val="62D46248"/>
    <w:rsid w:val="63097573"/>
    <w:rsid w:val="632C4A80"/>
    <w:rsid w:val="63400ABB"/>
    <w:rsid w:val="63402869"/>
    <w:rsid w:val="6347009B"/>
    <w:rsid w:val="636C365E"/>
    <w:rsid w:val="63B33556"/>
    <w:rsid w:val="63BD12D5"/>
    <w:rsid w:val="64877495"/>
    <w:rsid w:val="64DE058B"/>
    <w:rsid w:val="64DE67DD"/>
    <w:rsid w:val="64FB113D"/>
    <w:rsid w:val="65205306"/>
    <w:rsid w:val="653E102A"/>
    <w:rsid w:val="65686B8D"/>
    <w:rsid w:val="65956E9C"/>
    <w:rsid w:val="65C73C06"/>
    <w:rsid w:val="66324CFB"/>
    <w:rsid w:val="6665728B"/>
    <w:rsid w:val="66920437"/>
    <w:rsid w:val="66D30BD2"/>
    <w:rsid w:val="66DE2AC5"/>
    <w:rsid w:val="670F0ED0"/>
    <w:rsid w:val="675112D8"/>
    <w:rsid w:val="67B53929"/>
    <w:rsid w:val="67F82A4C"/>
    <w:rsid w:val="683C3F47"/>
    <w:rsid w:val="689202E8"/>
    <w:rsid w:val="68A45648"/>
    <w:rsid w:val="69051803"/>
    <w:rsid w:val="699D4C0F"/>
    <w:rsid w:val="69C53AC8"/>
    <w:rsid w:val="6A1A26E5"/>
    <w:rsid w:val="6A955389"/>
    <w:rsid w:val="6AA3205B"/>
    <w:rsid w:val="6AD3401C"/>
    <w:rsid w:val="6AFB3C45"/>
    <w:rsid w:val="6B2A0087"/>
    <w:rsid w:val="6B87372B"/>
    <w:rsid w:val="6BCD7E96"/>
    <w:rsid w:val="6C411B2C"/>
    <w:rsid w:val="6C47110C"/>
    <w:rsid w:val="6C5B0D20"/>
    <w:rsid w:val="6C701D24"/>
    <w:rsid w:val="6CED1485"/>
    <w:rsid w:val="6CF00FFA"/>
    <w:rsid w:val="6CF14801"/>
    <w:rsid w:val="6CF507BA"/>
    <w:rsid w:val="6CF87E89"/>
    <w:rsid w:val="6D1C40C4"/>
    <w:rsid w:val="6D515B6F"/>
    <w:rsid w:val="6D9800E2"/>
    <w:rsid w:val="6DD87612"/>
    <w:rsid w:val="6E063ADA"/>
    <w:rsid w:val="6E4E4602"/>
    <w:rsid w:val="6E9C59E8"/>
    <w:rsid w:val="6F705530"/>
    <w:rsid w:val="6F871F4B"/>
    <w:rsid w:val="6F8F15B1"/>
    <w:rsid w:val="6FBD596D"/>
    <w:rsid w:val="6FEF7AF1"/>
    <w:rsid w:val="702D29F2"/>
    <w:rsid w:val="70383246"/>
    <w:rsid w:val="704C5A11"/>
    <w:rsid w:val="7053432C"/>
    <w:rsid w:val="705B0CE2"/>
    <w:rsid w:val="7083298E"/>
    <w:rsid w:val="70D923ED"/>
    <w:rsid w:val="71140A72"/>
    <w:rsid w:val="71142E39"/>
    <w:rsid w:val="716962F4"/>
    <w:rsid w:val="71AF5789"/>
    <w:rsid w:val="71E47E53"/>
    <w:rsid w:val="72062ED0"/>
    <w:rsid w:val="720D0337"/>
    <w:rsid w:val="721753B1"/>
    <w:rsid w:val="72262B00"/>
    <w:rsid w:val="725D4EB6"/>
    <w:rsid w:val="72696C76"/>
    <w:rsid w:val="727227B4"/>
    <w:rsid w:val="72B166D3"/>
    <w:rsid w:val="72B23692"/>
    <w:rsid w:val="72FD6702"/>
    <w:rsid w:val="73320420"/>
    <w:rsid w:val="73434AD7"/>
    <w:rsid w:val="73AD7BEE"/>
    <w:rsid w:val="73D03795"/>
    <w:rsid w:val="742412B5"/>
    <w:rsid w:val="7458306E"/>
    <w:rsid w:val="74983AB1"/>
    <w:rsid w:val="74E74DA3"/>
    <w:rsid w:val="74FB0EAD"/>
    <w:rsid w:val="75041948"/>
    <w:rsid w:val="755C47CE"/>
    <w:rsid w:val="75680129"/>
    <w:rsid w:val="76087CC4"/>
    <w:rsid w:val="762C55FB"/>
    <w:rsid w:val="76362417"/>
    <w:rsid w:val="76B7273F"/>
    <w:rsid w:val="76C973A4"/>
    <w:rsid w:val="76CD2F36"/>
    <w:rsid w:val="76E2215D"/>
    <w:rsid w:val="770519A8"/>
    <w:rsid w:val="781E71C5"/>
    <w:rsid w:val="782567A5"/>
    <w:rsid w:val="78671191"/>
    <w:rsid w:val="786D0C51"/>
    <w:rsid w:val="78901BC5"/>
    <w:rsid w:val="78A67D5D"/>
    <w:rsid w:val="78EC706E"/>
    <w:rsid w:val="7940316B"/>
    <w:rsid w:val="797572B9"/>
    <w:rsid w:val="7A392094"/>
    <w:rsid w:val="7AAB13DE"/>
    <w:rsid w:val="7ACE3C7E"/>
    <w:rsid w:val="7AE73A45"/>
    <w:rsid w:val="7B022DCE"/>
    <w:rsid w:val="7B160475"/>
    <w:rsid w:val="7B226168"/>
    <w:rsid w:val="7B3A738E"/>
    <w:rsid w:val="7B593DE9"/>
    <w:rsid w:val="7B952E89"/>
    <w:rsid w:val="7BC57BEB"/>
    <w:rsid w:val="7C376AA7"/>
    <w:rsid w:val="7C7035CC"/>
    <w:rsid w:val="7C830367"/>
    <w:rsid w:val="7C920181"/>
    <w:rsid w:val="7CBB00D4"/>
    <w:rsid w:val="7CC869C9"/>
    <w:rsid w:val="7CD15839"/>
    <w:rsid w:val="7D3502CE"/>
    <w:rsid w:val="7D38498F"/>
    <w:rsid w:val="7D871368"/>
    <w:rsid w:val="7DD87E16"/>
    <w:rsid w:val="7DDB78C0"/>
    <w:rsid w:val="7E0F2B56"/>
    <w:rsid w:val="7E110B99"/>
    <w:rsid w:val="7E7164FB"/>
    <w:rsid w:val="7E7A2C7B"/>
    <w:rsid w:val="7E7C69F3"/>
    <w:rsid w:val="7E9F0934"/>
    <w:rsid w:val="7F2F4875"/>
    <w:rsid w:val="7F5362C9"/>
    <w:rsid w:val="7F6C0557"/>
    <w:rsid w:val="7F6F6558"/>
    <w:rsid w:val="7F991215"/>
    <w:rsid w:val="7FA70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66232D"/>
  <w15:docId w15:val="{FD3A635D-9081-4172-BD70-AB11195B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rPr>
      <w:szCs w:val="24"/>
    </w:rPr>
  </w:style>
  <w:style w:type="paragraph" w:styleId="a4">
    <w:name w:val="Normal (Web)"/>
    <w:basedOn w:val="a"/>
    <w:qFormat/>
    <w:pPr>
      <w:spacing w:beforeAutospacing="1" w:afterAutospacing="1"/>
      <w:jc w:val="left"/>
    </w:pPr>
    <w:rPr>
      <w:kern w:val="0"/>
      <w:sz w:val="24"/>
    </w:rPr>
  </w:style>
  <w:style w:type="paragraph" w:customStyle="1" w:styleId="TableParagraph">
    <w:name w:val="Table Paragraph"/>
    <w:basedOn w:val="a"/>
    <w:uiPriority w:val="1"/>
    <w:qFormat/>
    <w:rPr>
      <w:rFonts w:ascii="宋体" w:hAnsi="宋体" w:cs="宋体"/>
      <w:lang w:val="zh-CN" w:bidi="zh-CN"/>
    </w:rPr>
  </w:style>
  <w:style w:type="paragraph" w:styleId="a5">
    <w:name w:val="header"/>
    <w:basedOn w:val="a"/>
    <w:link w:val="a6"/>
    <w:rsid w:val="002D166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D166D"/>
    <w:rPr>
      <w:kern w:val="2"/>
      <w:sz w:val="18"/>
      <w:szCs w:val="18"/>
    </w:rPr>
  </w:style>
  <w:style w:type="paragraph" w:styleId="a7">
    <w:name w:val="footer"/>
    <w:basedOn w:val="a"/>
    <w:link w:val="a8"/>
    <w:rsid w:val="002D166D"/>
    <w:pPr>
      <w:tabs>
        <w:tab w:val="center" w:pos="4153"/>
        <w:tab w:val="right" w:pos="8306"/>
      </w:tabs>
      <w:snapToGrid w:val="0"/>
      <w:jc w:val="left"/>
    </w:pPr>
    <w:rPr>
      <w:sz w:val="18"/>
      <w:szCs w:val="18"/>
    </w:rPr>
  </w:style>
  <w:style w:type="character" w:customStyle="1" w:styleId="a8">
    <w:name w:val="页脚 字符"/>
    <w:basedOn w:val="a0"/>
    <w:link w:val="a7"/>
    <w:rsid w:val="002D166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有容</cp:lastModifiedBy>
  <cp:revision>4</cp:revision>
  <dcterms:created xsi:type="dcterms:W3CDTF">2023-11-24T07:51:00Z</dcterms:created>
  <dcterms:modified xsi:type="dcterms:W3CDTF">2023-11-28T02:56:00Z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76E564D44317485FA69808ECE7B4BCAA</vt:lpwstr>
  </property>
</Properties>
</file>