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hint="eastAsia" w:ascii="黑体" w:hAnsi="黑体" w:eastAsia="黑体" w:cs="黑体"/>
          <w:b w:val="0"/>
          <w:bCs/>
          <w:sz w:val="28"/>
          <w:szCs w:val="28"/>
        </w:rPr>
      </w:pPr>
      <w:r>
        <w:rPr>
          <w:rFonts w:hint="eastAsia" w:ascii="黑体" w:hAnsi="黑体" w:eastAsia="黑体" w:cs="黑体"/>
          <w:b w:val="0"/>
          <w:bCs/>
          <w:sz w:val="28"/>
          <w:szCs w:val="28"/>
        </w:rPr>
        <w:t>湖南省绿色建筑工程施工图设计审查表（公共建筑）——</w:t>
      </w:r>
      <w:r>
        <w:rPr>
          <w:rFonts w:hint="eastAsia" w:ascii="黑体" w:hAnsi="黑体" w:eastAsia="黑体" w:cs="黑体"/>
          <w:b w:val="0"/>
          <w:bCs/>
          <w:sz w:val="28"/>
          <w:szCs w:val="28"/>
          <w:lang w:val="en-US" w:eastAsia="zh-CN"/>
        </w:rPr>
        <w:t>景观</w:t>
      </w:r>
      <w:r>
        <w:rPr>
          <w:rFonts w:hint="eastAsia" w:ascii="黑体" w:hAnsi="黑体" w:eastAsia="黑体" w:cs="黑体"/>
          <w:b w:val="0"/>
          <w:bCs/>
          <w:sz w:val="28"/>
          <w:szCs w:val="28"/>
        </w:rPr>
        <w:t>专业</w:t>
      </w:r>
    </w:p>
    <w:p>
      <w:pPr>
        <w:spacing w:line="360" w:lineRule="auto"/>
        <w:jc w:val="right"/>
        <w:outlineLvl w:val="1"/>
      </w:pPr>
      <w:r>
        <w:rPr>
          <w:rFonts w:hint="eastAsia"/>
        </w:rPr>
        <w:t>填表日期：  年  月   日</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62"/>
        <w:gridCol w:w="1446"/>
        <w:gridCol w:w="719"/>
        <w:gridCol w:w="1355"/>
        <w:gridCol w:w="540"/>
        <w:gridCol w:w="1239"/>
        <w:gridCol w:w="639"/>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13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项目名称</w:t>
            </w:r>
          </w:p>
        </w:tc>
        <w:tc>
          <w:tcPr>
            <w:tcW w:w="3864"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3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净用地面积（㎡）</w:t>
            </w:r>
          </w:p>
        </w:tc>
        <w:tc>
          <w:tcPr>
            <w:tcW w:w="127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总建筑面积（㎡）</w:t>
            </w:r>
          </w:p>
        </w:tc>
        <w:tc>
          <w:tcPr>
            <w:tcW w:w="148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3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建设单位</w:t>
            </w:r>
          </w:p>
        </w:tc>
        <w:tc>
          <w:tcPr>
            <w:tcW w:w="127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（章）</w:t>
            </w:r>
          </w:p>
        </w:tc>
        <w:tc>
          <w:tcPr>
            <w:tcW w:w="11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设计单位</w:t>
            </w:r>
          </w:p>
        </w:tc>
        <w:tc>
          <w:tcPr>
            <w:tcW w:w="148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建设单位联系人</w:t>
            </w:r>
          </w:p>
        </w:tc>
        <w:tc>
          <w:tcPr>
            <w:tcW w:w="127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lang w:val="en-US" w:eastAsia="zh-CN"/>
              </w:rPr>
              <w:t>设计单位联系人</w:t>
            </w:r>
          </w:p>
        </w:tc>
        <w:tc>
          <w:tcPr>
            <w:tcW w:w="148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3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联系电话</w:t>
            </w:r>
          </w:p>
        </w:tc>
        <w:tc>
          <w:tcPr>
            <w:tcW w:w="127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lang w:val="en-US" w:eastAsia="zh-CN"/>
              </w:rPr>
              <w:t>联系电话</w:t>
            </w:r>
          </w:p>
        </w:tc>
        <w:tc>
          <w:tcPr>
            <w:tcW w:w="148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邮箱</w:t>
            </w:r>
          </w:p>
        </w:tc>
        <w:tc>
          <w:tcPr>
            <w:tcW w:w="127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2"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邮箱</w:t>
            </w:r>
          </w:p>
        </w:tc>
        <w:tc>
          <w:tcPr>
            <w:tcW w:w="148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4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rPr>
              <w:t>条款编号</w:t>
            </w:r>
          </w:p>
        </w:tc>
        <w:tc>
          <w:tcPr>
            <w:tcW w:w="1238"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lang w:bidi="ar"/>
              </w:rPr>
            </w:pPr>
            <w:r>
              <w:rPr>
                <w:rFonts w:hint="eastAsia" w:ascii="黑体" w:hAnsi="黑体" w:eastAsia="黑体" w:cs="黑体"/>
                <w:b w:val="0"/>
                <w:bCs/>
                <w:szCs w:val="21"/>
                <w:lang w:bidi="ar"/>
              </w:rPr>
              <w:t>项目实际情况</w:t>
            </w:r>
          </w:p>
        </w:tc>
        <w:tc>
          <w:tcPr>
            <w:tcW w:w="1217"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lang w:bidi="ar"/>
              </w:rPr>
            </w:pPr>
            <w:r>
              <w:rPr>
                <w:rFonts w:hint="eastAsia" w:ascii="黑体" w:hAnsi="黑体" w:eastAsia="黑体" w:cs="黑体"/>
                <w:b w:val="0"/>
                <w:bCs/>
                <w:szCs w:val="21"/>
                <w:lang w:bidi="ar"/>
              </w:rPr>
              <w:t>设计具体做法说明</w:t>
            </w:r>
          </w:p>
        </w:tc>
        <w:tc>
          <w:tcPr>
            <w:tcW w:w="1044"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lang w:bidi="ar"/>
              </w:rPr>
            </w:pPr>
            <w:r>
              <w:rPr>
                <w:rFonts w:hint="eastAsia" w:ascii="黑体" w:hAnsi="黑体" w:eastAsia="黑体" w:cs="黑体"/>
                <w:b w:val="0"/>
                <w:bCs/>
                <w:szCs w:val="21"/>
                <w:lang w:bidi="ar"/>
              </w:rPr>
              <w:t>证明材料</w:t>
            </w:r>
          </w:p>
        </w:tc>
        <w:tc>
          <w:tcPr>
            <w:tcW w:w="375"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rPr>
            </w:pPr>
            <w:r>
              <w:rPr>
                <w:rFonts w:hint="eastAsia" w:ascii="黑体" w:hAnsi="黑体" w:eastAsia="黑体" w:cs="黑体"/>
                <w:b w:val="0"/>
                <w:bCs/>
                <w:szCs w:val="21"/>
                <w:lang w:bidi="ar"/>
              </w:rPr>
              <w:t>自查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lang w:eastAsia="zh-CN"/>
              </w:rPr>
            </w:pPr>
            <w:r>
              <w:rPr>
                <w:rFonts w:hint="eastAsia" w:ascii="黑体" w:hAnsi="黑体" w:eastAsia="黑体" w:cs="黑体"/>
                <w:b w:val="0"/>
                <w:bCs/>
                <w:szCs w:val="21"/>
                <w:lang w:bidi="ar"/>
              </w:rPr>
              <w:t>意见</w:t>
            </w:r>
            <w:r>
              <w:rPr>
                <w:rFonts w:hint="eastAsia" w:ascii="黑体" w:hAnsi="黑体" w:eastAsia="黑体" w:cs="黑体"/>
                <w:b w:val="0"/>
                <w:bCs/>
                <w:szCs w:val="21"/>
                <w:lang w:eastAsia="zh-CN" w:bidi="ar"/>
              </w:rPr>
              <w:t>（</w:t>
            </w:r>
            <w:r>
              <w:rPr>
                <w:rFonts w:hint="eastAsia" w:ascii="黑体" w:hAnsi="黑体" w:eastAsia="黑体" w:cs="黑体"/>
                <w:b w:val="0"/>
                <w:bCs/>
                <w:szCs w:val="21"/>
                <w:lang w:val="en-US" w:eastAsia="zh-CN" w:bidi="ar"/>
              </w:rPr>
              <w:t>是否达标</w:t>
            </w:r>
            <w:r>
              <w:rPr>
                <w:rFonts w:hint="eastAsia" w:ascii="黑体" w:hAnsi="黑体" w:eastAsia="黑体" w:cs="黑体"/>
                <w:b w:val="0"/>
                <w:bCs/>
                <w:szCs w:val="21"/>
                <w:lang w:eastAsia="zh-CN" w:bidi="ar"/>
              </w:rPr>
              <w:t>）</w:t>
            </w:r>
          </w:p>
        </w:tc>
        <w:tc>
          <w:tcPr>
            <w:tcW w:w="377"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rPr>
            </w:pPr>
            <w:r>
              <w:rPr>
                <w:rFonts w:hint="eastAsia" w:ascii="黑体" w:hAnsi="黑体" w:eastAsia="黑体" w:cs="黑体"/>
                <w:b w:val="0"/>
                <w:bCs/>
                <w:szCs w:val="21"/>
                <w:lang w:bidi="ar"/>
              </w:rPr>
              <w:t>审查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szCs w:val="21"/>
                <w:lang w:bidi="ar"/>
              </w:rPr>
              <w:t>意见</w:t>
            </w:r>
            <w:r>
              <w:rPr>
                <w:rFonts w:hint="eastAsia" w:ascii="黑体" w:hAnsi="黑体" w:eastAsia="黑体" w:cs="黑体"/>
                <w:b w:val="0"/>
                <w:bCs/>
                <w:szCs w:val="21"/>
                <w:lang w:eastAsia="zh-CN" w:bidi="ar"/>
              </w:rPr>
              <w:t>（</w:t>
            </w:r>
            <w:r>
              <w:rPr>
                <w:rFonts w:hint="eastAsia" w:ascii="黑体" w:hAnsi="黑体" w:eastAsia="黑体" w:cs="黑体"/>
                <w:b w:val="0"/>
                <w:bCs/>
                <w:szCs w:val="21"/>
                <w:lang w:val="en-US" w:eastAsia="zh-CN" w:bidi="ar"/>
              </w:rPr>
              <w:t>是否达标</w:t>
            </w:r>
            <w:r>
              <w:rPr>
                <w:rFonts w:hint="eastAsia" w:ascii="黑体" w:hAnsi="黑体" w:eastAsia="黑体" w:cs="黑体"/>
                <w:b w:val="0"/>
                <w:bCs/>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rPr>
            </w:pPr>
            <w:r>
              <w:rPr>
                <w:rFonts w:hint="eastAsia" w:ascii="黑体" w:hAnsi="黑体" w:eastAsia="黑体" w:cs="黑体"/>
                <w:b w:val="0"/>
                <w:bCs/>
                <w:szCs w:val="21"/>
                <w:lang w:bidi="ar"/>
              </w:rPr>
              <w:t>设计</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szCs w:val="21"/>
                <w:lang w:bidi="ar"/>
              </w:rPr>
              <w:t>要点</w:t>
            </w:r>
          </w:p>
        </w:tc>
        <w:tc>
          <w:tcPr>
            <w:tcW w:w="373" w:type="pct"/>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rPr>
              <w:t>审查 要点</w:t>
            </w:r>
          </w:p>
        </w:tc>
        <w:tc>
          <w:tcPr>
            <w:tcW w:w="1238"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c>
          <w:tcPr>
            <w:tcW w:w="1217"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c>
          <w:tcPr>
            <w:tcW w:w="1044" w:type="pct"/>
            <w:gridSpan w:val="2"/>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c>
          <w:tcPr>
            <w:tcW w:w="375"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c>
          <w:tcPr>
            <w:tcW w:w="377"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4.7.1</w:t>
            </w:r>
          </w:p>
        </w:tc>
        <w:tc>
          <w:tcPr>
            <w:tcW w:w="373" w:type="pct"/>
            <w:vAlign w:val="center"/>
          </w:tcPr>
          <w:p>
            <w:pPr>
              <w:spacing w:line="360" w:lineRule="auto"/>
              <w:jc w:val="center"/>
              <w:rPr>
                <w:rFonts w:hint="default" w:eastAsia="宋体"/>
                <w:lang w:val="en-US" w:eastAsia="zh-CN"/>
              </w:rPr>
            </w:pPr>
            <w:r>
              <w:rPr>
                <w:rFonts w:hint="eastAsia"/>
                <w:lang w:val="en-US" w:eastAsia="zh-CN"/>
              </w:rPr>
              <w:t>——</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室外热环境满足国家现行有关标准的要求：（□是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、景观总平面图</w:t>
            </w:r>
            <w:r>
              <w:rPr>
                <w:rFonts w:hint="eastAsia" w:ascii="宋体" w:hAnsi="宋体" w:cs="宋体"/>
                <w:color w:val="000000"/>
                <w:kern w:val="0"/>
                <w:sz w:val="21"/>
                <w:szCs w:val="21"/>
                <w:lang w:val="en-US" w:eastAsia="zh-CN" w:bidi="ar"/>
              </w:rPr>
              <w:t>。</w:t>
            </w:r>
          </w:p>
        </w:tc>
        <w:tc>
          <w:tcPr>
            <w:tcW w:w="375" w:type="pct"/>
            <w:vAlign w:val="center"/>
          </w:tcPr>
          <w:p>
            <w:pPr>
              <w:spacing w:line="360" w:lineRule="auto"/>
              <w:jc w:val="center"/>
            </w:pPr>
            <w:r>
              <w:rPr>
                <w:rFonts w:hint="eastAsia"/>
              </w:rPr>
              <w:t>☑是 □否</w:t>
            </w:r>
          </w:p>
        </w:tc>
        <w:tc>
          <w:tcPr>
            <w:tcW w:w="377" w:type="pct"/>
            <w:vAlign w:val="center"/>
          </w:tcPr>
          <w:p>
            <w:pPr>
              <w:spacing w:line="360" w:lineRule="auto"/>
              <w:jc w:val="cente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4.7.2</w:t>
            </w:r>
          </w:p>
        </w:tc>
        <w:tc>
          <w:tcPr>
            <w:tcW w:w="373" w:type="pct"/>
            <w:vAlign w:val="center"/>
          </w:tcPr>
          <w:p>
            <w:pPr>
              <w:spacing w:line="360" w:lineRule="auto"/>
              <w:jc w:val="center"/>
              <w:rPr>
                <w:rFonts w:hint="default" w:eastAsia="宋体"/>
                <w:lang w:val="en-US" w:eastAsia="zh-CN"/>
              </w:rPr>
            </w:pPr>
            <w:r>
              <w:rPr>
                <w:rFonts w:hint="eastAsia"/>
                <w:lang w:val="en-US" w:eastAsia="zh-CN"/>
              </w:rPr>
              <w:t>4.7.2</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建筑、室外场地、公共绿地、城市道路相互之间设置连贯的无障碍步行系统：（□是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、景观设计图。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ascii="Times New Roman" w:hAnsi="Times New Roman" w:eastAsia="宋体" w:cs="Times New Roman"/>
                <w:kern w:val="2"/>
                <w:sz w:val="21"/>
                <w:szCs w:val="22"/>
                <w:lang w:val="en-US" w:eastAsia="zh-CN" w:bidi="ar-SA"/>
              </w:rPr>
            </w:pPr>
            <w:r>
              <w:rPr>
                <w:rFonts w:hint="eastAsia"/>
                <w:lang w:val="en-US" w:eastAsia="zh-CN"/>
              </w:rPr>
              <w:t>4.7.3</w:t>
            </w:r>
          </w:p>
        </w:tc>
        <w:tc>
          <w:tcPr>
            <w:tcW w:w="373" w:type="pct"/>
            <w:vAlign w:val="center"/>
          </w:tcPr>
          <w:p>
            <w:pPr>
              <w:spacing w:line="360" w:lineRule="auto"/>
              <w:jc w:val="center"/>
              <w:rPr>
                <w:rFonts w:hint="default" w:ascii="Times New Roman" w:hAnsi="Times New Roman" w:eastAsia="宋体" w:cs="Times New Roman"/>
                <w:kern w:val="2"/>
                <w:sz w:val="21"/>
                <w:szCs w:val="22"/>
                <w:lang w:val="en-US" w:eastAsia="zh-CN" w:bidi="ar-SA"/>
              </w:rPr>
            </w:pPr>
            <w:r>
              <w:rPr>
                <w:rFonts w:hint="eastAsia"/>
                <w:lang w:val="en-US" w:eastAsia="zh-CN"/>
              </w:rPr>
              <w:t>4.7.3</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）停车场所具有电动汽车充电设施或具备充电设施的安装条件：（□是 □否）；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）合理设置电动汽车和无障碍汽车停车位：（□是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、景观设计图。</w:t>
            </w:r>
          </w:p>
        </w:tc>
        <w:tc>
          <w:tcPr>
            <w:tcW w:w="375" w:type="pct"/>
            <w:vAlign w:val="center"/>
          </w:tcPr>
          <w:p>
            <w:pPr>
              <w:spacing w:line="360" w:lineRule="auto"/>
              <w:jc w:val="center"/>
              <w:rPr>
                <w:rFonts w:hint="eastAsia" w:ascii="Times New Roman" w:hAnsi="Times New Roman" w:eastAsia="宋体" w:cs="Times New Roman"/>
                <w:kern w:val="2"/>
                <w:sz w:val="21"/>
                <w:szCs w:val="22"/>
                <w:lang w:val="en-US" w:eastAsia="zh-CN" w:bidi="ar-SA"/>
              </w:rPr>
            </w:pPr>
            <w:r>
              <w:rPr>
                <w:rFonts w:hint="eastAsia"/>
              </w:rPr>
              <w:t>☑是 □否</w:t>
            </w:r>
          </w:p>
        </w:tc>
        <w:tc>
          <w:tcPr>
            <w:tcW w:w="377" w:type="pct"/>
            <w:vAlign w:val="center"/>
          </w:tcPr>
          <w:p>
            <w:pPr>
              <w:spacing w:line="360" w:lineRule="auto"/>
              <w:jc w:val="center"/>
              <w:rPr>
                <w:rFonts w:hint="eastAsia" w:ascii="Times New Roman" w:hAnsi="Times New Roman" w:eastAsia="宋体" w:cs="Times New Roman"/>
                <w:kern w:val="2"/>
                <w:sz w:val="21"/>
                <w:szCs w:val="22"/>
                <w:lang w:val="en-US" w:eastAsia="zh-CN" w:bidi="ar-SA"/>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4.7.4</w:t>
            </w:r>
          </w:p>
        </w:tc>
        <w:tc>
          <w:tcPr>
            <w:tcW w:w="373" w:type="pct"/>
            <w:vAlign w:val="center"/>
          </w:tcPr>
          <w:p>
            <w:pPr>
              <w:spacing w:line="360" w:lineRule="auto"/>
              <w:jc w:val="center"/>
              <w:rPr>
                <w:rFonts w:hint="default" w:eastAsia="宋体"/>
                <w:lang w:val="en-US" w:eastAsia="zh-CN"/>
              </w:rPr>
            </w:pPr>
            <w:r>
              <w:rPr>
                <w:rFonts w:hint="eastAsia"/>
                <w:lang w:val="en-US" w:eastAsia="zh-CN"/>
              </w:rPr>
              <w:t>——</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自行车停车场所位置合理、方便出入：（□是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、景观设计图。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4.7.5</w:t>
            </w:r>
          </w:p>
        </w:tc>
        <w:tc>
          <w:tcPr>
            <w:tcW w:w="373" w:type="pct"/>
            <w:vAlign w:val="center"/>
          </w:tcPr>
          <w:p>
            <w:pPr>
              <w:spacing w:line="360" w:lineRule="auto"/>
              <w:jc w:val="center"/>
              <w:rPr>
                <w:rFonts w:hint="default" w:eastAsia="宋体"/>
                <w:lang w:val="en-US" w:eastAsia="zh-CN"/>
              </w:rPr>
            </w:pPr>
            <w:r>
              <w:rPr>
                <w:rFonts w:hint="eastAsia"/>
                <w:lang w:val="en-US" w:eastAsia="zh-CN"/>
              </w:rPr>
              <w:t>4.7.5</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）配建的绿地符合所在地城乡规划的规定</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（□是 □否）；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）种植适应当地气候和生态环境条件，且无毒害、易维护，体现地方特色的乡土植物，其占场地全部植物种类的比例不小于</w:t>
            </w:r>
            <w:r>
              <w:rPr>
                <w:rFonts w:hint="default" w:ascii="宋体" w:hAnsi="宋体" w:eastAsia="宋体" w:cs="宋体"/>
                <w:color w:val="000000"/>
                <w:kern w:val="0"/>
                <w:sz w:val="21"/>
                <w:szCs w:val="21"/>
                <w:lang w:val="en-US" w:eastAsia="zh-CN" w:bidi="ar"/>
              </w:rPr>
              <w:t>70%</w:t>
            </w:r>
            <w:r>
              <w:rPr>
                <w:rFonts w:hint="eastAsia" w:ascii="宋体" w:hAnsi="宋体" w:eastAsia="宋体" w:cs="宋体"/>
                <w:color w:val="000000"/>
                <w:kern w:val="0"/>
                <w:sz w:val="21"/>
                <w:szCs w:val="21"/>
                <w:lang w:val="en-US" w:eastAsia="zh-CN" w:bidi="ar"/>
              </w:rPr>
              <w:t>：（□是 □否）；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）合理选择绿化方式，采用乔木、灌木、草等复层绿化方式，种植区域覆 土深度不小于</w:t>
            </w:r>
            <w:r>
              <w:rPr>
                <w:rFonts w:hint="default" w:ascii="宋体" w:hAnsi="宋体" w:eastAsia="宋体" w:cs="宋体"/>
                <w:color w:val="000000"/>
                <w:kern w:val="0"/>
                <w:sz w:val="21"/>
                <w:szCs w:val="21"/>
                <w:lang w:val="en-US" w:eastAsia="zh-CN" w:bidi="ar"/>
              </w:rPr>
              <w:t>1.2m</w:t>
            </w:r>
            <w:r>
              <w:rPr>
                <w:rFonts w:hint="eastAsia" w:ascii="宋体" w:hAnsi="宋体" w:eastAsia="宋体" w:cs="宋体"/>
                <w:color w:val="000000"/>
                <w:kern w:val="0"/>
                <w:sz w:val="21"/>
                <w:szCs w:val="21"/>
                <w:lang w:val="en-US" w:eastAsia="zh-CN" w:bidi="ar"/>
              </w:rPr>
              <w:t>，排水能力满足植物生长需求：（□是 □否）</w:t>
            </w:r>
            <w:r>
              <w:rPr>
                <w:rFonts w:hint="eastAsia" w:ascii="宋体" w:hAnsi="宋体" w:cs="宋体"/>
                <w:color w:val="000000"/>
                <w:kern w:val="0"/>
                <w:sz w:val="21"/>
                <w:szCs w:val="21"/>
                <w:lang w:val="en-US" w:eastAsia="zh-CN" w:bidi="ar"/>
              </w:rPr>
              <w:t>。</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、植物苗木表；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、种植平面图；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、给排水图。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lang w:eastAsia="zh-CN"/>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4.7.6</w:t>
            </w:r>
          </w:p>
        </w:tc>
        <w:tc>
          <w:tcPr>
            <w:tcW w:w="373" w:type="pct"/>
            <w:vAlign w:val="center"/>
          </w:tcPr>
          <w:p>
            <w:pPr>
              <w:spacing w:line="360" w:lineRule="auto"/>
              <w:jc w:val="center"/>
              <w:rPr>
                <w:rFonts w:hint="default" w:eastAsia="宋体"/>
                <w:lang w:val="en-US" w:eastAsia="zh-CN"/>
              </w:rPr>
            </w:pPr>
            <w:r>
              <w:rPr>
                <w:rFonts w:hint="eastAsia"/>
                <w:lang w:val="en-US" w:eastAsia="zh-CN"/>
              </w:rPr>
              <w:t>4.7.6</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）场地的竖向设计有利于雨水的收集与排放，能有效组织雨水的下渗、滞蓄或再利用：（□是 □否）；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）项目场地是否大于 </w:t>
            </w:r>
            <w:r>
              <w:rPr>
                <w:rFonts w:hint="default" w:ascii="宋体" w:hAnsi="宋体" w:eastAsia="宋体" w:cs="宋体"/>
                <w:color w:val="000000"/>
                <w:kern w:val="0"/>
                <w:sz w:val="21"/>
                <w:szCs w:val="21"/>
                <w:lang w:val="en-US" w:eastAsia="zh-CN" w:bidi="ar"/>
              </w:rPr>
              <w:t>10h</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：（□是 □否）； 若大于，进行雨水控制利用专项设计：（□是 □否）；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）项目绿地率是否≥</w:t>
            </w:r>
            <w:r>
              <w:rPr>
                <w:rFonts w:hint="default" w:ascii="宋体" w:hAnsi="宋体" w:eastAsia="宋体" w:cs="宋体"/>
                <w:color w:val="000000"/>
                <w:kern w:val="0"/>
                <w:sz w:val="21"/>
                <w:szCs w:val="21"/>
                <w:lang w:val="en-US" w:eastAsia="zh-CN" w:bidi="ar"/>
              </w:rPr>
              <w:t>20%</w:t>
            </w:r>
            <w:r>
              <w:rPr>
                <w:rFonts w:hint="eastAsia" w:ascii="宋体" w:hAnsi="宋体" w:eastAsia="宋体" w:cs="宋体"/>
                <w:color w:val="000000"/>
                <w:kern w:val="0"/>
                <w:sz w:val="21"/>
                <w:szCs w:val="21"/>
                <w:lang w:val="en-US" w:eastAsia="zh-CN" w:bidi="ar"/>
              </w:rPr>
              <w:t>：（□是 □否）；项目要求下凹式绿地、雨水花园等有调蓄雨水功能的绿地或水体的面积之和占绿地面积的比例不小于</w:t>
            </w:r>
            <w:r>
              <w:rPr>
                <w:rFonts w:hint="default" w:ascii="宋体" w:hAnsi="宋体" w:eastAsia="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：（□是 □否）</w:t>
            </w:r>
            <w:r>
              <w:rPr>
                <w:rFonts w:hint="eastAsia" w:ascii="宋体" w:hAnsi="宋体" w:cs="宋体"/>
                <w:color w:val="000000"/>
                <w:kern w:val="0"/>
                <w:sz w:val="21"/>
                <w:szCs w:val="21"/>
                <w:lang w:val="en-US" w:eastAsia="zh-CN" w:bidi="ar"/>
              </w:rPr>
              <w:t>。</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、年径流总量控制率和设计控制雨量的计算式；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、各海绵设施的设计详图和水（湿）生植物配置图。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lang w:eastAsia="zh-CN"/>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4.7.7</w:t>
            </w:r>
          </w:p>
        </w:tc>
        <w:tc>
          <w:tcPr>
            <w:tcW w:w="373" w:type="pct"/>
            <w:vAlign w:val="center"/>
          </w:tcPr>
          <w:p>
            <w:pPr>
              <w:spacing w:line="360" w:lineRule="auto"/>
              <w:jc w:val="center"/>
              <w:rPr>
                <w:rFonts w:hint="eastAsia" w:eastAsia="宋体"/>
                <w:lang w:eastAsia="zh-CN"/>
              </w:rPr>
            </w:pPr>
            <w:r>
              <w:rPr>
                <w:rFonts w:hint="eastAsia"/>
                <w:lang w:eastAsia="zh-CN"/>
              </w:rPr>
              <w:t>——</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生活垃圾分类收集，垃圾容器和收集点的设置合理并与周围景观协调：（□是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、景观意向图；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、景观设计图。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eastAsia="宋体"/>
                <w:lang w:val="en-US" w:eastAsia="zh-CN"/>
              </w:rPr>
            </w:pPr>
            <w:r>
              <w:rPr>
                <w:rFonts w:hint="eastAsia"/>
                <w:lang w:val="en-US" w:eastAsia="zh-CN"/>
              </w:rPr>
              <w:t>4.7.8</w:t>
            </w:r>
          </w:p>
        </w:tc>
        <w:tc>
          <w:tcPr>
            <w:tcW w:w="373" w:type="pct"/>
            <w:vAlign w:val="center"/>
          </w:tcPr>
          <w:p>
            <w:pPr>
              <w:spacing w:line="360" w:lineRule="auto"/>
              <w:jc w:val="center"/>
              <w:rPr>
                <w:rFonts w:hint="default" w:eastAsia="宋体"/>
                <w:lang w:val="en-US" w:eastAsia="zh-CN"/>
              </w:rPr>
            </w:pPr>
            <w:r>
              <w:rPr>
                <w:rFonts w:hint="eastAsia"/>
                <w:lang w:val="en-US" w:eastAsia="zh-CN"/>
              </w:rPr>
              <w:t>4.7.8</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建筑内外均设置便于识别和使用的标识系统：（□是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、景观设计图。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lang w:eastAsia="zh-CN"/>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default"/>
                <w:lang w:val="en-US" w:eastAsia="zh-CN"/>
              </w:rPr>
            </w:pPr>
            <w:r>
              <w:rPr>
                <w:rFonts w:hint="eastAsia"/>
                <w:lang w:val="en-US" w:eastAsia="zh-CN"/>
              </w:rPr>
              <w:t>4.7.9</w:t>
            </w:r>
          </w:p>
        </w:tc>
        <w:tc>
          <w:tcPr>
            <w:tcW w:w="373" w:type="pct"/>
            <w:vAlign w:val="center"/>
          </w:tcPr>
          <w:p>
            <w:pPr>
              <w:spacing w:line="360" w:lineRule="auto"/>
              <w:jc w:val="center"/>
              <w:rPr>
                <w:rFonts w:hint="default"/>
                <w:lang w:val="en-US" w:eastAsia="zh-CN"/>
              </w:rPr>
            </w:pPr>
            <w:r>
              <w:rPr>
                <w:rFonts w:hint="eastAsia"/>
                <w:lang w:val="en-US" w:eastAsia="zh-CN"/>
              </w:rPr>
              <w:t>4.7.9</w:t>
            </w:r>
          </w:p>
        </w:tc>
        <w:tc>
          <w:tcPr>
            <w:tcW w:w="123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应具有安全防护的警示和引导标识系统：（□是 □否）。</w:t>
            </w:r>
          </w:p>
        </w:tc>
        <w:tc>
          <w:tcPr>
            <w:tcW w:w="1217"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10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、景观设计说明；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、景观总平面图；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、景观设计图。</w:t>
            </w:r>
          </w:p>
        </w:tc>
        <w:tc>
          <w:tcPr>
            <w:tcW w:w="375" w:type="pct"/>
            <w:vAlign w:val="center"/>
          </w:tcPr>
          <w:p>
            <w:pPr>
              <w:spacing w:line="360" w:lineRule="auto"/>
              <w:jc w:val="center"/>
              <w:rPr>
                <w:rFonts w:hint="eastAsia"/>
              </w:rPr>
            </w:pPr>
            <w:r>
              <w:rPr>
                <w:rFonts w:hint="eastAsia"/>
              </w:rPr>
              <w:t>☑是 □否</w:t>
            </w:r>
          </w:p>
        </w:tc>
        <w:tc>
          <w:tcPr>
            <w:tcW w:w="377" w:type="pct"/>
            <w:vAlign w:val="center"/>
          </w:tcPr>
          <w:p>
            <w:pPr>
              <w:spacing w:line="360" w:lineRule="auto"/>
              <w:jc w:val="center"/>
              <w:rPr>
                <w:rFonts w:hint="eastAsia"/>
                <w:lang w:eastAsia="zh-CN"/>
              </w:rPr>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pct"/>
            <w:gridSpan w:val="3"/>
            <w:vAlign w:val="center"/>
          </w:tcPr>
          <w:p>
            <w:pPr>
              <w:spacing w:line="360" w:lineRule="auto"/>
              <w:jc w:val="center"/>
              <w:rPr>
                <w:rFonts w:hint="eastAsia"/>
              </w:rPr>
            </w:pPr>
            <w:r>
              <w:rPr>
                <w:rFonts w:hint="eastAsia"/>
                <w:lang w:val="en-US" w:eastAsia="zh-CN"/>
              </w:rPr>
              <w:t>自评</w:t>
            </w:r>
            <w:r>
              <w:rPr>
                <w:rFonts w:hint="eastAsia"/>
              </w:rPr>
              <w:t>意见</w:t>
            </w:r>
          </w:p>
        </w:tc>
        <w:tc>
          <w:tcPr>
            <w:tcW w:w="3864" w:type="pct"/>
            <w:gridSpan w:val="7"/>
          </w:tcPr>
          <w:p>
            <w:pPr>
              <w:spacing w:line="360" w:lineRule="auto"/>
              <w:ind w:right="420"/>
              <w:rPr>
                <w:rFonts w:hint="eastAsia"/>
              </w:r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pPr>
            <w:r>
              <w:rPr>
                <w:rFonts w:hint="eastAsia"/>
                <w:lang w:val="en-US" w:eastAsia="zh-CN"/>
              </w:rPr>
              <w:t>专业负责人</w:t>
            </w:r>
            <w:r>
              <w:rPr>
                <w:rFonts w:hint="eastAsia"/>
              </w:rPr>
              <w:t>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rPr>
            </w:pPr>
            <w:r>
              <w:rPr>
                <w:rFonts w:hint="eastAsia"/>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eastAsia="宋体"/>
                <w:lang w:eastAsia="zh-CN"/>
              </w:rPr>
            </w:pPr>
            <w:r>
              <w:rPr>
                <w:rFonts w:hint="eastAsia"/>
                <w:lang w:eastAsia="zh-CN"/>
              </w:rPr>
              <w:t>（</w:t>
            </w:r>
            <w:r>
              <w:rPr>
                <w:rFonts w:hint="eastAsia"/>
                <w:lang w:val="en-US" w:eastAsia="zh-CN"/>
              </w:rPr>
              <w:t>单位盖章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pct"/>
            <w:gridSpan w:val="3"/>
            <w:vAlign w:val="center"/>
          </w:tcPr>
          <w:p>
            <w:pPr>
              <w:spacing w:line="360" w:lineRule="auto"/>
              <w:jc w:val="center"/>
            </w:pPr>
            <w:r>
              <w:rPr>
                <w:rFonts w:hint="eastAsia"/>
                <w:lang w:val="en-US" w:eastAsia="zh-CN"/>
              </w:rPr>
              <w:t>景观</w:t>
            </w:r>
            <w:r>
              <w:rPr>
                <w:rFonts w:hint="eastAsia"/>
              </w:rPr>
              <w:t>专业</w:t>
            </w:r>
          </w:p>
          <w:p>
            <w:pPr>
              <w:spacing w:line="360" w:lineRule="auto"/>
              <w:jc w:val="center"/>
            </w:pPr>
            <w:r>
              <w:rPr>
                <w:rFonts w:hint="eastAsia"/>
              </w:rPr>
              <w:t>审查意见</w:t>
            </w:r>
          </w:p>
        </w:tc>
        <w:tc>
          <w:tcPr>
            <w:tcW w:w="3864" w:type="pct"/>
            <w:gridSpan w:val="7"/>
          </w:tcPr>
          <w:p>
            <w:pPr>
              <w:spacing w:line="360" w:lineRule="auto"/>
            </w:pPr>
          </w:p>
          <w:p>
            <w:pPr>
              <w:spacing w:line="360" w:lineRule="auto"/>
              <w:ind w:right="735"/>
            </w:pPr>
          </w:p>
          <w:p>
            <w:pPr>
              <w:pStyle w:val="2"/>
            </w:pPr>
          </w:p>
          <w:p>
            <w:pPr>
              <w:pStyle w:val="2"/>
              <w:ind w:left="0" w:leftChars="0" w:firstLine="0" w:firstLineChars="0"/>
            </w:pP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lang w:val="en-US" w:eastAsia="zh-CN"/>
              </w:rPr>
            </w:pPr>
            <w:r>
              <w:rPr>
                <w:rFonts w:hint="eastAsia"/>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pPr>
            <w:bookmarkStart w:id="0" w:name="_GoBack"/>
            <w:bookmarkEnd w:id="0"/>
            <w:r>
              <w:rPr>
                <w:rFonts w:hint="eastAsia"/>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pPr>
              <w:spacing w:line="360" w:lineRule="auto"/>
            </w:pPr>
            <w:r>
              <w:rPr>
                <w:rFonts w:hint="eastAsia"/>
              </w:rPr>
              <w:t>备注：</w:t>
            </w:r>
          </w:p>
          <w:p>
            <w:pPr>
              <w:spacing w:line="360" w:lineRule="auto"/>
            </w:pPr>
            <w:r>
              <w:rPr>
                <w:rFonts w:hint="eastAsia"/>
              </w:rPr>
              <w:t>1、本表适用于湖南省新建公共建筑的绿色建筑施工图设计（</w:t>
            </w:r>
            <w:r>
              <w:rPr>
                <w:rFonts w:hint="eastAsia"/>
                <w:lang w:val="en-US" w:eastAsia="zh-CN"/>
              </w:rPr>
              <w:t>景观</w:t>
            </w:r>
            <w:r>
              <w:rPr>
                <w:rFonts w:hint="eastAsia"/>
              </w:rPr>
              <w:t>专业）审查管理；</w:t>
            </w:r>
          </w:p>
          <w:p>
            <w:pPr>
              <w:spacing w:line="360" w:lineRule="auto"/>
            </w:pPr>
            <w:r>
              <w:rPr>
                <w:rFonts w:hint="eastAsia"/>
              </w:rPr>
              <w:t>2、设计单位应填写“项目基本信息”和“项目实际情况”；</w:t>
            </w:r>
          </w:p>
          <w:p>
            <w:pPr>
              <w:spacing w:line="360" w:lineRule="auto"/>
            </w:pPr>
            <w:r>
              <w:rPr>
                <w:rFonts w:hint="eastAsia"/>
              </w:rPr>
              <w:t>3、表中“设计要点”指《湖南省绿色建筑工程设计要点》（公共建筑），“审查要点”指《湖南省绿色建筑工程技术审查要点》（公共建筑）；</w:t>
            </w:r>
          </w:p>
          <w:p>
            <w:pPr>
              <w:spacing w:line="360" w:lineRule="auto"/>
            </w:pPr>
            <w:r>
              <w:rPr>
                <w:rFonts w:hint="eastAsia"/>
              </w:rPr>
              <w:t>4、设计单位在申报时应提交相关设计文件、及满足相关条文要求的证明材料等。</w:t>
            </w:r>
          </w:p>
        </w:tc>
      </w:tr>
    </w:tbl>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5D083342"/>
    <w:rsid w:val="000F4E18"/>
    <w:rsid w:val="0020352E"/>
    <w:rsid w:val="00266095"/>
    <w:rsid w:val="003C77DE"/>
    <w:rsid w:val="00627E6B"/>
    <w:rsid w:val="00775EEE"/>
    <w:rsid w:val="009D775C"/>
    <w:rsid w:val="00C46436"/>
    <w:rsid w:val="00D22BC3"/>
    <w:rsid w:val="00EB1566"/>
    <w:rsid w:val="010827C0"/>
    <w:rsid w:val="014557C2"/>
    <w:rsid w:val="017C01EF"/>
    <w:rsid w:val="01C57AA0"/>
    <w:rsid w:val="01CE7107"/>
    <w:rsid w:val="01D440D6"/>
    <w:rsid w:val="01E44DB7"/>
    <w:rsid w:val="02284AAB"/>
    <w:rsid w:val="02380E83"/>
    <w:rsid w:val="02813DB3"/>
    <w:rsid w:val="02B32C00"/>
    <w:rsid w:val="02DC5397"/>
    <w:rsid w:val="03324A94"/>
    <w:rsid w:val="033923C2"/>
    <w:rsid w:val="03434BE2"/>
    <w:rsid w:val="037E6D6A"/>
    <w:rsid w:val="038A1BB2"/>
    <w:rsid w:val="03EE1FFD"/>
    <w:rsid w:val="03F37758"/>
    <w:rsid w:val="042D6D19"/>
    <w:rsid w:val="0430275A"/>
    <w:rsid w:val="04390FE5"/>
    <w:rsid w:val="04612015"/>
    <w:rsid w:val="04D550AF"/>
    <w:rsid w:val="04DE70CF"/>
    <w:rsid w:val="04E20F95"/>
    <w:rsid w:val="04E470A0"/>
    <w:rsid w:val="05C0443C"/>
    <w:rsid w:val="06117DAA"/>
    <w:rsid w:val="06597DC0"/>
    <w:rsid w:val="0676641E"/>
    <w:rsid w:val="067B57E2"/>
    <w:rsid w:val="069D7E4F"/>
    <w:rsid w:val="071F2612"/>
    <w:rsid w:val="074718E4"/>
    <w:rsid w:val="075076F6"/>
    <w:rsid w:val="0753050D"/>
    <w:rsid w:val="0777593E"/>
    <w:rsid w:val="07D57174"/>
    <w:rsid w:val="07E775D3"/>
    <w:rsid w:val="08024A55"/>
    <w:rsid w:val="0825112D"/>
    <w:rsid w:val="082F37C6"/>
    <w:rsid w:val="089F5FD3"/>
    <w:rsid w:val="08BD20E2"/>
    <w:rsid w:val="08D4742C"/>
    <w:rsid w:val="08E9737B"/>
    <w:rsid w:val="08F655F4"/>
    <w:rsid w:val="09273C58"/>
    <w:rsid w:val="09436A8B"/>
    <w:rsid w:val="0A30771D"/>
    <w:rsid w:val="0A6F4505"/>
    <w:rsid w:val="0A7E16DF"/>
    <w:rsid w:val="0A8735C8"/>
    <w:rsid w:val="0A920156"/>
    <w:rsid w:val="0AE55920"/>
    <w:rsid w:val="0B19614A"/>
    <w:rsid w:val="0B702726"/>
    <w:rsid w:val="0B780C92"/>
    <w:rsid w:val="0B8B69D2"/>
    <w:rsid w:val="0BFC1173"/>
    <w:rsid w:val="0C0F4A3C"/>
    <w:rsid w:val="0C114BB9"/>
    <w:rsid w:val="0C355E56"/>
    <w:rsid w:val="0C580AA0"/>
    <w:rsid w:val="0C8353F1"/>
    <w:rsid w:val="0D175C16"/>
    <w:rsid w:val="0D2E51F8"/>
    <w:rsid w:val="0D90368A"/>
    <w:rsid w:val="0DA90E87"/>
    <w:rsid w:val="0DDC74AE"/>
    <w:rsid w:val="0E34533B"/>
    <w:rsid w:val="0E7616B1"/>
    <w:rsid w:val="0E8F7E2D"/>
    <w:rsid w:val="0EB14497"/>
    <w:rsid w:val="0EBD30D2"/>
    <w:rsid w:val="0F41045D"/>
    <w:rsid w:val="0FAC4C5F"/>
    <w:rsid w:val="0FB81855"/>
    <w:rsid w:val="0FE73EE9"/>
    <w:rsid w:val="10046849"/>
    <w:rsid w:val="103006F8"/>
    <w:rsid w:val="10475242"/>
    <w:rsid w:val="10687B31"/>
    <w:rsid w:val="109313E3"/>
    <w:rsid w:val="10AD2153"/>
    <w:rsid w:val="10AF0EAA"/>
    <w:rsid w:val="10B63270"/>
    <w:rsid w:val="10BB1DBB"/>
    <w:rsid w:val="10D27592"/>
    <w:rsid w:val="10DD5A17"/>
    <w:rsid w:val="10E10600"/>
    <w:rsid w:val="1127577F"/>
    <w:rsid w:val="112A0531"/>
    <w:rsid w:val="113A09B1"/>
    <w:rsid w:val="113F222E"/>
    <w:rsid w:val="11485F07"/>
    <w:rsid w:val="11AE4CBE"/>
    <w:rsid w:val="11EB4164"/>
    <w:rsid w:val="11ED7135"/>
    <w:rsid w:val="12130FC5"/>
    <w:rsid w:val="12281E5E"/>
    <w:rsid w:val="123D6D5A"/>
    <w:rsid w:val="124D1F8A"/>
    <w:rsid w:val="12756F0D"/>
    <w:rsid w:val="128578EE"/>
    <w:rsid w:val="128C6FEE"/>
    <w:rsid w:val="12992091"/>
    <w:rsid w:val="12B35001"/>
    <w:rsid w:val="12D9220E"/>
    <w:rsid w:val="130A686C"/>
    <w:rsid w:val="130C6541"/>
    <w:rsid w:val="13143968"/>
    <w:rsid w:val="13802FB1"/>
    <w:rsid w:val="13824654"/>
    <w:rsid w:val="13A45249"/>
    <w:rsid w:val="13B5339B"/>
    <w:rsid w:val="13B54A2A"/>
    <w:rsid w:val="13EC4CA7"/>
    <w:rsid w:val="14371574"/>
    <w:rsid w:val="14465682"/>
    <w:rsid w:val="1497412F"/>
    <w:rsid w:val="149B443D"/>
    <w:rsid w:val="14BC6672"/>
    <w:rsid w:val="1571672E"/>
    <w:rsid w:val="158F3058"/>
    <w:rsid w:val="15BD02BA"/>
    <w:rsid w:val="15BF21A3"/>
    <w:rsid w:val="15C042D8"/>
    <w:rsid w:val="15F1786F"/>
    <w:rsid w:val="164C2CF7"/>
    <w:rsid w:val="165247B2"/>
    <w:rsid w:val="16996A52"/>
    <w:rsid w:val="16AC7F6C"/>
    <w:rsid w:val="16B404F1"/>
    <w:rsid w:val="16D451C7"/>
    <w:rsid w:val="16F301AF"/>
    <w:rsid w:val="173B7077"/>
    <w:rsid w:val="176A78D9"/>
    <w:rsid w:val="17BA3D65"/>
    <w:rsid w:val="17ED3052"/>
    <w:rsid w:val="182C4B8E"/>
    <w:rsid w:val="183E2230"/>
    <w:rsid w:val="183F06CD"/>
    <w:rsid w:val="18616B87"/>
    <w:rsid w:val="186438D2"/>
    <w:rsid w:val="18B90B18"/>
    <w:rsid w:val="18F74036"/>
    <w:rsid w:val="190B50EC"/>
    <w:rsid w:val="192E5704"/>
    <w:rsid w:val="197902A7"/>
    <w:rsid w:val="199E7D0E"/>
    <w:rsid w:val="19B66E06"/>
    <w:rsid w:val="1A4E34E2"/>
    <w:rsid w:val="1AA44EB0"/>
    <w:rsid w:val="1AE23C2A"/>
    <w:rsid w:val="1B154000"/>
    <w:rsid w:val="1B4346C9"/>
    <w:rsid w:val="1B497413"/>
    <w:rsid w:val="1B5A1A13"/>
    <w:rsid w:val="1B7C16B4"/>
    <w:rsid w:val="1B9674EF"/>
    <w:rsid w:val="1BAB04C0"/>
    <w:rsid w:val="1BAC6712"/>
    <w:rsid w:val="1BD6553D"/>
    <w:rsid w:val="1BE331C7"/>
    <w:rsid w:val="1C2362A8"/>
    <w:rsid w:val="1CC737B6"/>
    <w:rsid w:val="1D514C2F"/>
    <w:rsid w:val="1D5508D3"/>
    <w:rsid w:val="1D750D86"/>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BD2AA2"/>
    <w:rsid w:val="20C462AC"/>
    <w:rsid w:val="20D861B6"/>
    <w:rsid w:val="20FB4D6B"/>
    <w:rsid w:val="21456F41"/>
    <w:rsid w:val="21E8421C"/>
    <w:rsid w:val="21F22B4F"/>
    <w:rsid w:val="21F7445F"/>
    <w:rsid w:val="21FC7B73"/>
    <w:rsid w:val="21FE4B4F"/>
    <w:rsid w:val="221E379A"/>
    <w:rsid w:val="22564CE2"/>
    <w:rsid w:val="22765384"/>
    <w:rsid w:val="227D2F24"/>
    <w:rsid w:val="228F534C"/>
    <w:rsid w:val="22C00CF5"/>
    <w:rsid w:val="22D45B8C"/>
    <w:rsid w:val="22F20C5E"/>
    <w:rsid w:val="22FF35CB"/>
    <w:rsid w:val="23166B67"/>
    <w:rsid w:val="231C07E1"/>
    <w:rsid w:val="233D1255"/>
    <w:rsid w:val="23453F81"/>
    <w:rsid w:val="238E2BA1"/>
    <w:rsid w:val="23A1575F"/>
    <w:rsid w:val="23DC1B5F"/>
    <w:rsid w:val="241A7031"/>
    <w:rsid w:val="24374FE7"/>
    <w:rsid w:val="243D55FD"/>
    <w:rsid w:val="2446347C"/>
    <w:rsid w:val="24565C26"/>
    <w:rsid w:val="245B095C"/>
    <w:rsid w:val="254C4AC2"/>
    <w:rsid w:val="255D5F72"/>
    <w:rsid w:val="256040C9"/>
    <w:rsid w:val="257560F7"/>
    <w:rsid w:val="25796F45"/>
    <w:rsid w:val="259A3A7F"/>
    <w:rsid w:val="25B52667"/>
    <w:rsid w:val="25D0124F"/>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29733C"/>
    <w:rsid w:val="28632F0B"/>
    <w:rsid w:val="287C7FC5"/>
    <w:rsid w:val="2894174F"/>
    <w:rsid w:val="28A1574A"/>
    <w:rsid w:val="28C606E7"/>
    <w:rsid w:val="29361D11"/>
    <w:rsid w:val="294825C9"/>
    <w:rsid w:val="295779CB"/>
    <w:rsid w:val="29817070"/>
    <w:rsid w:val="298B2CED"/>
    <w:rsid w:val="298D7C07"/>
    <w:rsid w:val="29C015DB"/>
    <w:rsid w:val="2A2C6C70"/>
    <w:rsid w:val="2A6506AE"/>
    <w:rsid w:val="2A8D5961"/>
    <w:rsid w:val="2A9467DC"/>
    <w:rsid w:val="2A9C3DF6"/>
    <w:rsid w:val="2AAA3707"/>
    <w:rsid w:val="2AD72C24"/>
    <w:rsid w:val="2ADD7C9C"/>
    <w:rsid w:val="2ADE2857"/>
    <w:rsid w:val="2AEA4F5C"/>
    <w:rsid w:val="2AF75919"/>
    <w:rsid w:val="2B2B4E67"/>
    <w:rsid w:val="2B406E77"/>
    <w:rsid w:val="2B4E7061"/>
    <w:rsid w:val="2BDD7857"/>
    <w:rsid w:val="2C2E3173"/>
    <w:rsid w:val="2C506C46"/>
    <w:rsid w:val="2C5266CE"/>
    <w:rsid w:val="2CB1120C"/>
    <w:rsid w:val="2D2D6C76"/>
    <w:rsid w:val="2D352A1C"/>
    <w:rsid w:val="2D35408E"/>
    <w:rsid w:val="2D5711E1"/>
    <w:rsid w:val="2D794372"/>
    <w:rsid w:val="2DD82625"/>
    <w:rsid w:val="2DE239BE"/>
    <w:rsid w:val="2DED6716"/>
    <w:rsid w:val="2E2C723F"/>
    <w:rsid w:val="2E910EC2"/>
    <w:rsid w:val="2E982B26"/>
    <w:rsid w:val="2E9D30F2"/>
    <w:rsid w:val="2EBC47D6"/>
    <w:rsid w:val="2ECB4CA9"/>
    <w:rsid w:val="2EDB62C1"/>
    <w:rsid w:val="2EDF0755"/>
    <w:rsid w:val="2F5F46D6"/>
    <w:rsid w:val="2F9A6111"/>
    <w:rsid w:val="2FC811E9"/>
    <w:rsid w:val="2FEF49C8"/>
    <w:rsid w:val="30007943"/>
    <w:rsid w:val="300A4B47"/>
    <w:rsid w:val="301C0C6F"/>
    <w:rsid w:val="30E6401D"/>
    <w:rsid w:val="3115220C"/>
    <w:rsid w:val="315E3541"/>
    <w:rsid w:val="31E30125"/>
    <w:rsid w:val="31F57DFA"/>
    <w:rsid w:val="32130220"/>
    <w:rsid w:val="322C1F03"/>
    <w:rsid w:val="32543208"/>
    <w:rsid w:val="325B0D06"/>
    <w:rsid w:val="325E7BE3"/>
    <w:rsid w:val="32A63A63"/>
    <w:rsid w:val="32F02EC0"/>
    <w:rsid w:val="32F84EAB"/>
    <w:rsid w:val="33024A12"/>
    <w:rsid w:val="33134E71"/>
    <w:rsid w:val="331F3816"/>
    <w:rsid w:val="33705C39"/>
    <w:rsid w:val="33BC1065"/>
    <w:rsid w:val="33DD6483"/>
    <w:rsid w:val="33E001E3"/>
    <w:rsid w:val="34476B80"/>
    <w:rsid w:val="349E076A"/>
    <w:rsid w:val="34C6529B"/>
    <w:rsid w:val="34DD5737"/>
    <w:rsid w:val="35217E3B"/>
    <w:rsid w:val="35633E8E"/>
    <w:rsid w:val="35983B79"/>
    <w:rsid w:val="35B30245"/>
    <w:rsid w:val="35BE3F6C"/>
    <w:rsid w:val="35EE02D4"/>
    <w:rsid w:val="369824BB"/>
    <w:rsid w:val="371B2546"/>
    <w:rsid w:val="374750E9"/>
    <w:rsid w:val="374B0FCD"/>
    <w:rsid w:val="377377B1"/>
    <w:rsid w:val="37920A5A"/>
    <w:rsid w:val="37A86168"/>
    <w:rsid w:val="38221D49"/>
    <w:rsid w:val="384F4255"/>
    <w:rsid w:val="385D2C43"/>
    <w:rsid w:val="38A331A7"/>
    <w:rsid w:val="38CD7870"/>
    <w:rsid w:val="390A2872"/>
    <w:rsid w:val="390F033F"/>
    <w:rsid w:val="39875C71"/>
    <w:rsid w:val="399609A7"/>
    <w:rsid w:val="39AA1529"/>
    <w:rsid w:val="39AA48F6"/>
    <w:rsid w:val="39C25879"/>
    <w:rsid w:val="39C779F1"/>
    <w:rsid w:val="39EB6AC5"/>
    <w:rsid w:val="3A2650AF"/>
    <w:rsid w:val="3A480BD6"/>
    <w:rsid w:val="3A7709FD"/>
    <w:rsid w:val="3ACC4283"/>
    <w:rsid w:val="3AE570F3"/>
    <w:rsid w:val="3B0A4DAB"/>
    <w:rsid w:val="3B9543AA"/>
    <w:rsid w:val="3C01149D"/>
    <w:rsid w:val="3C20368A"/>
    <w:rsid w:val="3C523309"/>
    <w:rsid w:val="3C5D7DDB"/>
    <w:rsid w:val="3C6109FB"/>
    <w:rsid w:val="3CAA05F4"/>
    <w:rsid w:val="3D2757A1"/>
    <w:rsid w:val="3D2F2253"/>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B63280"/>
    <w:rsid w:val="3F5605BF"/>
    <w:rsid w:val="3FD15E98"/>
    <w:rsid w:val="3FD24053"/>
    <w:rsid w:val="40084864"/>
    <w:rsid w:val="4021297B"/>
    <w:rsid w:val="404010B0"/>
    <w:rsid w:val="4070746C"/>
    <w:rsid w:val="408C4B10"/>
    <w:rsid w:val="40B82BB4"/>
    <w:rsid w:val="40C87FCC"/>
    <w:rsid w:val="40CF3089"/>
    <w:rsid w:val="40E63BC5"/>
    <w:rsid w:val="40E652C2"/>
    <w:rsid w:val="411174A5"/>
    <w:rsid w:val="412A58B7"/>
    <w:rsid w:val="41393CF5"/>
    <w:rsid w:val="417B430D"/>
    <w:rsid w:val="41970A1B"/>
    <w:rsid w:val="41D26C00"/>
    <w:rsid w:val="41D751A7"/>
    <w:rsid w:val="428238DE"/>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5F75F2C"/>
    <w:rsid w:val="460C6A48"/>
    <w:rsid w:val="4614729F"/>
    <w:rsid w:val="46713F31"/>
    <w:rsid w:val="467A1037"/>
    <w:rsid w:val="469320F9"/>
    <w:rsid w:val="46F23ED6"/>
    <w:rsid w:val="47264D1B"/>
    <w:rsid w:val="47523575"/>
    <w:rsid w:val="47954183"/>
    <w:rsid w:val="47EB3FE5"/>
    <w:rsid w:val="482464BF"/>
    <w:rsid w:val="483416BA"/>
    <w:rsid w:val="484B3C10"/>
    <w:rsid w:val="4871646A"/>
    <w:rsid w:val="48C77E38"/>
    <w:rsid w:val="48F50E49"/>
    <w:rsid w:val="49211C3E"/>
    <w:rsid w:val="492B486B"/>
    <w:rsid w:val="494D658F"/>
    <w:rsid w:val="496E23B4"/>
    <w:rsid w:val="4972249A"/>
    <w:rsid w:val="49950022"/>
    <w:rsid w:val="49A97FAF"/>
    <w:rsid w:val="49DA3B9B"/>
    <w:rsid w:val="49E54A1A"/>
    <w:rsid w:val="4A0B7C90"/>
    <w:rsid w:val="4A0F5F3A"/>
    <w:rsid w:val="4A201984"/>
    <w:rsid w:val="4A863878"/>
    <w:rsid w:val="4B1F3C91"/>
    <w:rsid w:val="4B441C14"/>
    <w:rsid w:val="4B4C2E1B"/>
    <w:rsid w:val="4B5C6279"/>
    <w:rsid w:val="4BC7611E"/>
    <w:rsid w:val="4BD05255"/>
    <w:rsid w:val="4BD50695"/>
    <w:rsid w:val="4BFD215A"/>
    <w:rsid w:val="4C316F53"/>
    <w:rsid w:val="4C341E58"/>
    <w:rsid w:val="4CA87F80"/>
    <w:rsid w:val="4D8511DF"/>
    <w:rsid w:val="4DA370C6"/>
    <w:rsid w:val="4DDE26C9"/>
    <w:rsid w:val="4DFF1CD9"/>
    <w:rsid w:val="4E1436A0"/>
    <w:rsid w:val="4E3D1DCD"/>
    <w:rsid w:val="4E513437"/>
    <w:rsid w:val="4E8B164C"/>
    <w:rsid w:val="4E9C131A"/>
    <w:rsid w:val="4ED96B17"/>
    <w:rsid w:val="4EFE032C"/>
    <w:rsid w:val="4F0B3174"/>
    <w:rsid w:val="4F0B3C53"/>
    <w:rsid w:val="4F6463E1"/>
    <w:rsid w:val="4F682CC2"/>
    <w:rsid w:val="4F9C01A1"/>
    <w:rsid w:val="4FF04118"/>
    <w:rsid w:val="50080650"/>
    <w:rsid w:val="501D3E1C"/>
    <w:rsid w:val="505E0275"/>
    <w:rsid w:val="508478EC"/>
    <w:rsid w:val="508605D9"/>
    <w:rsid w:val="50CC248F"/>
    <w:rsid w:val="510138AC"/>
    <w:rsid w:val="51360251"/>
    <w:rsid w:val="514311D0"/>
    <w:rsid w:val="51DD691E"/>
    <w:rsid w:val="52116374"/>
    <w:rsid w:val="52144EDA"/>
    <w:rsid w:val="522252A0"/>
    <w:rsid w:val="52707792"/>
    <w:rsid w:val="527C18F2"/>
    <w:rsid w:val="52887ECF"/>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DB4F23"/>
    <w:rsid w:val="55E464CD"/>
    <w:rsid w:val="55E76519"/>
    <w:rsid w:val="55FA5282"/>
    <w:rsid w:val="561778BD"/>
    <w:rsid w:val="56413960"/>
    <w:rsid w:val="5642353D"/>
    <w:rsid w:val="567C1C92"/>
    <w:rsid w:val="56C34573"/>
    <w:rsid w:val="570861EB"/>
    <w:rsid w:val="574D3BFE"/>
    <w:rsid w:val="57926867"/>
    <w:rsid w:val="5799616E"/>
    <w:rsid w:val="57B14B99"/>
    <w:rsid w:val="58164938"/>
    <w:rsid w:val="58346B6C"/>
    <w:rsid w:val="58823D7B"/>
    <w:rsid w:val="58A3441E"/>
    <w:rsid w:val="58B1264C"/>
    <w:rsid w:val="58DF2F7C"/>
    <w:rsid w:val="58F43978"/>
    <w:rsid w:val="590D5B51"/>
    <w:rsid w:val="59591F64"/>
    <w:rsid w:val="596D0588"/>
    <w:rsid w:val="597638E0"/>
    <w:rsid w:val="59793916"/>
    <w:rsid w:val="5988716F"/>
    <w:rsid w:val="59D5113D"/>
    <w:rsid w:val="59DE7D34"/>
    <w:rsid w:val="5A014088"/>
    <w:rsid w:val="5A3A490E"/>
    <w:rsid w:val="5AC27D28"/>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DE03A1E"/>
    <w:rsid w:val="5E081DE1"/>
    <w:rsid w:val="5E1627FF"/>
    <w:rsid w:val="5E6D1055"/>
    <w:rsid w:val="5EAC3900"/>
    <w:rsid w:val="5EC073AC"/>
    <w:rsid w:val="5EC155FD"/>
    <w:rsid w:val="5EC3057D"/>
    <w:rsid w:val="5ED400C9"/>
    <w:rsid w:val="5ED66BCF"/>
    <w:rsid w:val="5EF57055"/>
    <w:rsid w:val="5F0E0404"/>
    <w:rsid w:val="5F1617C3"/>
    <w:rsid w:val="5F4C1464"/>
    <w:rsid w:val="5F7F2DC3"/>
    <w:rsid w:val="5FBF6040"/>
    <w:rsid w:val="600E5D0C"/>
    <w:rsid w:val="60162A55"/>
    <w:rsid w:val="60475FCF"/>
    <w:rsid w:val="605417AA"/>
    <w:rsid w:val="607A292B"/>
    <w:rsid w:val="60994356"/>
    <w:rsid w:val="60D61108"/>
    <w:rsid w:val="60F73F1E"/>
    <w:rsid w:val="61023EF3"/>
    <w:rsid w:val="61477910"/>
    <w:rsid w:val="614E65AA"/>
    <w:rsid w:val="61CD2A5F"/>
    <w:rsid w:val="61FC685A"/>
    <w:rsid w:val="623D1429"/>
    <w:rsid w:val="624076BD"/>
    <w:rsid w:val="62801144"/>
    <w:rsid w:val="62A0377C"/>
    <w:rsid w:val="62C63B70"/>
    <w:rsid w:val="62D07A73"/>
    <w:rsid w:val="62D46248"/>
    <w:rsid w:val="62F61A5D"/>
    <w:rsid w:val="63097573"/>
    <w:rsid w:val="632C4A80"/>
    <w:rsid w:val="63400ABB"/>
    <w:rsid w:val="63402869"/>
    <w:rsid w:val="6347009B"/>
    <w:rsid w:val="634C3904"/>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9E4476"/>
    <w:rsid w:val="66D30BD2"/>
    <w:rsid w:val="66DE2AC5"/>
    <w:rsid w:val="670F0ED0"/>
    <w:rsid w:val="675112D8"/>
    <w:rsid w:val="67B53929"/>
    <w:rsid w:val="67F82A4C"/>
    <w:rsid w:val="683C3F47"/>
    <w:rsid w:val="689202E8"/>
    <w:rsid w:val="68A45648"/>
    <w:rsid w:val="69051803"/>
    <w:rsid w:val="69821E2D"/>
    <w:rsid w:val="699D4C0F"/>
    <w:rsid w:val="69C53AC8"/>
    <w:rsid w:val="6A1A26E5"/>
    <w:rsid w:val="6A955389"/>
    <w:rsid w:val="6AA3205B"/>
    <w:rsid w:val="6AD3401C"/>
    <w:rsid w:val="6AE040B8"/>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EB21871"/>
    <w:rsid w:val="6EEF07E9"/>
    <w:rsid w:val="6F705530"/>
    <w:rsid w:val="6F871F4B"/>
    <w:rsid w:val="6F8F15B1"/>
    <w:rsid w:val="6FBD596D"/>
    <w:rsid w:val="6FEF7AF1"/>
    <w:rsid w:val="702D29F2"/>
    <w:rsid w:val="70383246"/>
    <w:rsid w:val="704C5A11"/>
    <w:rsid w:val="7053432C"/>
    <w:rsid w:val="705B0CE2"/>
    <w:rsid w:val="7083298E"/>
    <w:rsid w:val="70D923ED"/>
    <w:rsid w:val="71140A72"/>
    <w:rsid w:val="71142E39"/>
    <w:rsid w:val="712A5284"/>
    <w:rsid w:val="716562BC"/>
    <w:rsid w:val="716962F4"/>
    <w:rsid w:val="71AF5789"/>
    <w:rsid w:val="71C72AD3"/>
    <w:rsid w:val="71E47E53"/>
    <w:rsid w:val="72062ED0"/>
    <w:rsid w:val="720D0337"/>
    <w:rsid w:val="721753B1"/>
    <w:rsid w:val="72262B00"/>
    <w:rsid w:val="725D4EB6"/>
    <w:rsid w:val="72696C76"/>
    <w:rsid w:val="727227B4"/>
    <w:rsid w:val="72B166D3"/>
    <w:rsid w:val="72B23692"/>
    <w:rsid w:val="72FD6702"/>
    <w:rsid w:val="732464AD"/>
    <w:rsid w:val="73320420"/>
    <w:rsid w:val="73331524"/>
    <w:rsid w:val="73434AD7"/>
    <w:rsid w:val="73AD7BEE"/>
    <w:rsid w:val="73D03795"/>
    <w:rsid w:val="740B4363"/>
    <w:rsid w:val="742412B5"/>
    <w:rsid w:val="7458306E"/>
    <w:rsid w:val="74983AB1"/>
    <w:rsid w:val="74E74DA3"/>
    <w:rsid w:val="74FB0EAD"/>
    <w:rsid w:val="75041948"/>
    <w:rsid w:val="754C32EF"/>
    <w:rsid w:val="755C47CE"/>
    <w:rsid w:val="75680129"/>
    <w:rsid w:val="76087CC4"/>
    <w:rsid w:val="762C55FB"/>
    <w:rsid w:val="76362417"/>
    <w:rsid w:val="76B7273F"/>
    <w:rsid w:val="76C973A4"/>
    <w:rsid w:val="76CD2F36"/>
    <w:rsid w:val="76E2215D"/>
    <w:rsid w:val="76EA2DC0"/>
    <w:rsid w:val="770519A8"/>
    <w:rsid w:val="780A371A"/>
    <w:rsid w:val="781E71C5"/>
    <w:rsid w:val="782567A5"/>
    <w:rsid w:val="78671191"/>
    <w:rsid w:val="786D0C51"/>
    <w:rsid w:val="78901BC5"/>
    <w:rsid w:val="78A67D5D"/>
    <w:rsid w:val="78EC706E"/>
    <w:rsid w:val="7940316B"/>
    <w:rsid w:val="797572B9"/>
    <w:rsid w:val="7A392094"/>
    <w:rsid w:val="7AAB13DE"/>
    <w:rsid w:val="7ACE3C7E"/>
    <w:rsid w:val="7AE53FCA"/>
    <w:rsid w:val="7AE73A45"/>
    <w:rsid w:val="7B022DCE"/>
    <w:rsid w:val="7B160475"/>
    <w:rsid w:val="7B226168"/>
    <w:rsid w:val="7B3A738E"/>
    <w:rsid w:val="7B593DE9"/>
    <w:rsid w:val="7B952E89"/>
    <w:rsid w:val="7BB57E40"/>
    <w:rsid w:val="7BC57BEB"/>
    <w:rsid w:val="7C1F211B"/>
    <w:rsid w:val="7C376AA7"/>
    <w:rsid w:val="7C7035CC"/>
    <w:rsid w:val="7C725D31"/>
    <w:rsid w:val="7C830367"/>
    <w:rsid w:val="7C920181"/>
    <w:rsid w:val="7CBB00D4"/>
    <w:rsid w:val="7CC869C9"/>
    <w:rsid w:val="7CD15839"/>
    <w:rsid w:val="7D3502CE"/>
    <w:rsid w:val="7D38498F"/>
    <w:rsid w:val="7D8555F0"/>
    <w:rsid w:val="7D871368"/>
    <w:rsid w:val="7D8E0949"/>
    <w:rsid w:val="7DD87E16"/>
    <w:rsid w:val="7DDB78C0"/>
    <w:rsid w:val="7E040C0B"/>
    <w:rsid w:val="7E0F2B56"/>
    <w:rsid w:val="7E110B99"/>
    <w:rsid w:val="7E7164FB"/>
    <w:rsid w:val="7E7A2C7B"/>
    <w:rsid w:val="7E7C2E97"/>
    <w:rsid w:val="7E7C69F3"/>
    <w:rsid w:val="7E9F0934"/>
    <w:rsid w:val="7F2F4875"/>
    <w:rsid w:val="7F2F7F0A"/>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Normal (Web)"/>
    <w:basedOn w:val="1"/>
    <w:qFormat/>
    <w:uiPriority w:val="0"/>
    <w:pPr>
      <w:spacing w:beforeAutospacing="1" w:afterAutospacing="1"/>
      <w:jc w:val="left"/>
    </w:pPr>
    <w:rPr>
      <w:kern w:val="0"/>
      <w:sz w:val="24"/>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1237</Words>
  <Characters>1308</Characters>
  <Lines>10</Lines>
  <Paragraphs>2</Paragraphs>
  <TotalTime>2</TotalTime>
  <ScaleCrop>false</ScaleCrop>
  <LinksUpToDate>false</LinksUpToDate>
  <CharactersWithSpaces>1409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2019-11-12T13:01:00Z</dcterms:created>
  <dc:creator>A</dc:creator>
  <cp:lastModifiedBy>孟子曰</cp:lastModifiedBy>
  <dcterms:modified xsi:type="dcterms:W3CDTF">2022-06-13T02:40:18Z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76E564D44317485FA69808ECE7B4BCAA</vt:lpwstr>
  </property>
</Properties>
</file>