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黑体" w:hAnsi="黑体" w:eastAsia="黑体" w:cs="黑体"/>
          <w:b w:val="0"/>
          <w:bCs/>
          <w:sz w:val="28"/>
          <w:szCs w:val="28"/>
        </w:rPr>
      </w:pPr>
      <w:r>
        <w:rPr>
          <w:rFonts w:hint="eastAsia" w:ascii="黑体" w:hAnsi="黑体" w:eastAsia="黑体" w:cs="黑体"/>
          <w:b w:val="0"/>
          <w:bCs/>
          <w:sz w:val="28"/>
          <w:szCs w:val="28"/>
        </w:rPr>
        <w:t>湖南省绿色建筑工程施工图设计审查表（公共建筑）——</w:t>
      </w:r>
      <w:r>
        <w:rPr>
          <w:rFonts w:hint="eastAsia" w:ascii="黑体" w:hAnsi="黑体" w:eastAsia="黑体" w:cs="黑体"/>
          <w:b w:val="0"/>
          <w:bCs/>
          <w:sz w:val="28"/>
          <w:szCs w:val="28"/>
          <w:lang w:val="en-US" w:eastAsia="zh-CN"/>
        </w:rPr>
        <w:t>暖通空调</w:t>
      </w:r>
      <w:r>
        <w:rPr>
          <w:rFonts w:hint="eastAsia" w:ascii="黑体" w:hAnsi="黑体" w:eastAsia="黑体" w:cs="黑体"/>
          <w:b w:val="0"/>
          <w:bCs/>
          <w:sz w:val="28"/>
          <w:szCs w:val="28"/>
        </w:rPr>
        <w:t>专业</w:t>
      </w:r>
    </w:p>
    <w:p>
      <w:pPr>
        <w:spacing w:line="360" w:lineRule="auto"/>
        <w:jc w:val="right"/>
        <w:outlineLvl w:val="1"/>
      </w:pPr>
      <w:r>
        <w:rPr>
          <w:rFonts w:hint="eastAsia"/>
        </w:rPr>
        <w:t>填表日期：  年  月   日</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741"/>
        <w:gridCol w:w="308"/>
        <w:gridCol w:w="1724"/>
        <w:gridCol w:w="516"/>
        <w:gridCol w:w="1147"/>
        <w:gridCol w:w="746"/>
        <w:gridCol w:w="555"/>
        <w:gridCol w:w="1024"/>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项目名称</w:t>
            </w:r>
          </w:p>
        </w:tc>
        <w:tc>
          <w:tcPr>
            <w:tcW w:w="3949" w:type="pct"/>
            <w:gridSpan w:val="7"/>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净用地面积（㎡）</w:t>
            </w:r>
          </w:p>
        </w:tc>
        <w:tc>
          <w:tcPr>
            <w:tcW w:w="1315"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p>
        </w:tc>
        <w:tc>
          <w:tcPr>
            <w:tcW w:w="111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总建筑面积（㎡）</w:t>
            </w:r>
          </w:p>
        </w:tc>
        <w:tc>
          <w:tcPr>
            <w:tcW w:w="1523"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建设单位</w:t>
            </w:r>
          </w:p>
        </w:tc>
        <w:tc>
          <w:tcPr>
            <w:tcW w:w="1315"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（章）</w:t>
            </w:r>
          </w:p>
        </w:tc>
        <w:tc>
          <w:tcPr>
            <w:tcW w:w="111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设计单位</w:t>
            </w:r>
          </w:p>
        </w:tc>
        <w:tc>
          <w:tcPr>
            <w:tcW w:w="1523"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5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建设单位联系人</w:t>
            </w:r>
          </w:p>
        </w:tc>
        <w:tc>
          <w:tcPr>
            <w:tcW w:w="1315"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p>
        </w:tc>
        <w:tc>
          <w:tcPr>
            <w:tcW w:w="111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lang w:val="en-US" w:eastAsia="zh-CN"/>
              </w:rPr>
              <w:t>设计单位联系人</w:t>
            </w:r>
          </w:p>
        </w:tc>
        <w:tc>
          <w:tcPr>
            <w:tcW w:w="1523"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5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联系电话</w:t>
            </w:r>
          </w:p>
        </w:tc>
        <w:tc>
          <w:tcPr>
            <w:tcW w:w="1315"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p>
        </w:tc>
        <w:tc>
          <w:tcPr>
            <w:tcW w:w="111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lang w:val="en-US" w:eastAsia="zh-CN"/>
              </w:rPr>
              <w:t>联系电话</w:t>
            </w:r>
          </w:p>
        </w:tc>
        <w:tc>
          <w:tcPr>
            <w:tcW w:w="1523"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邮箱</w:t>
            </w:r>
          </w:p>
        </w:tc>
        <w:tc>
          <w:tcPr>
            <w:tcW w:w="1315"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p>
        </w:tc>
        <w:tc>
          <w:tcPr>
            <w:tcW w:w="111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邮箱</w:t>
            </w:r>
          </w:p>
        </w:tc>
        <w:tc>
          <w:tcPr>
            <w:tcW w:w="1523"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869"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条款编号</w:t>
            </w:r>
          </w:p>
        </w:tc>
        <w:tc>
          <w:tcPr>
            <w:tcW w:w="1193" w:type="pct"/>
            <w:gridSpan w:val="2"/>
            <w:vMerge w:val="restart"/>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黑体" w:hAnsi="黑体" w:eastAsia="黑体" w:cs="黑体"/>
                <w:b w:val="0"/>
                <w:bCs/>
                <w:sz w:val="21"/>
                <w:szCs w:val="21"/>
                <w:lang w:bidi="ar"/>
              </w:rPr>
            </w:pPr>
            <w:r>
              <w:rPr>
                <w:rFonts w:hint="eastAsia" w:ascii="黑体" w:hAnsi="黑体" w:eastAsia="黑体" w:cs="黑体"/>
                <w:b w:val="0"/>
                <w:bCs/>
                <w:sz w:val="21"/>
                <w:szCs w:val="21"/>
                <w:lang w:bidi="ar"/>
              </w:rPr>
              <w:t>项目实际情况</w:t>
            </w:r>
          </w:p>
        </w:tc>
        <w:tc>
          <w:tcPr>
            <w:tcW w:w="976" w:type="pct"/>
            <w:gridSpan w:val="2"/>
            <w:vMerge w:val="restart"/>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黑体" w:hAnsi="黑体" w:eastAsia="黑体" w:cs="黑体"/>
                <w:b w:val="0"/>
                <w:bCs/>
                <w:sz w:val="21"/>
                <w:szCs w:val="21"/>
                <w:lang w:bidi="ar"/>
              </w:rPr>
            </w:pPr>
            <w:r>
              <w:rPr>
                <w:rFonts w:hint="eastAsia" w:ascii="黑体" w:hAnsi="黑体" w:eastAsia="黑体" w:cs="黑体"/>
                <w:b w:val="0"/>
                <w:bCs/>
                <w:sz w:val="21"/>
                <w:szCs w:val="21"/>
                <w:lang w:bidi="ar"/>
              </w:rPr>
              <w:t>设计具体做法说明</w:t>
            </w:r>
          </w:p>
        </w:tc>
        <w:tc>
          <w:tcPr>
            <w:tcW w:w="764" w:type="pct"/>
            <w:gridSpan w:val="2"/>
            <w:vMerge w:val="restart"/>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黑体" w:hAnsi="黑体" w:eastAsia="黑体" w:cs="黑体"/>
                <w:b w:val="0"/>
                <w:bCs/>
                <w:sz w:val="21"/>
                <w:szCs w:val="21"/>
                <w:lang w:bidi="ar"/>
              </w:rPr>
            </w:pPr>
            <w:r>
              <w:rPr>
                <w:rFonts w:hint="eastAsia" w:ascii="黑体" w:hAnsi="黑体" w:eastAsia="黑体" w:cs="黑体"/>
                <w:b w:val="0"/>
                <w:bCs/>
                <w:sz w:val="21"/>
                <w:szCs w:val="21"/>
                <w:lang w:bidi="ar"/>
              </w:rPr>
              <w:t>证明材料</w:t>
            </w:r>
          </w:p>
        </w:tc>
        <w:tc>
          <w:tcPr>
            <w:tcW w:w="601" w:type="pct"/>
            <w:vMerge w:val="restart"/>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lang w:bidi="ar"/>
              </w:rPr>
              <w:t>自查</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黑体" w:hAnsi="黑体" w:eastAsia="黑体" w:cs="黑体"/>
                <w:b w:val="0"/>
                <w:bCs/>
                <w:sz w:val="21"/>
                <w:szCs w:val="21"/>
                <w:lang w:eastAsia="zh-CN"/>
              </w:rPr>
            </w:pPr>
            <w:r>
              <w:rPr>
                <w:rFonts w:hint="eastAsia" w:ascii="黑体" w:hAnsi="黑体" w:eastAsia="黑体" w:cs="黑体"/>
                <w:b w:val="0"/>
                <w:bCs/>
                <w:sz w:val="21"/>
                <w:szCs w:val="21"/>
                <w:lang w:bidi="ar"/>
              </w:rPr>
              <w:t>意见</w:t>
            </w:r>
            <w:r>
              <w:rPr>
                <w:rFonts w:hint="eastAsia" w:ascii="黑体" w:hAnsi="黑体" w:eastAsia="黑体" w:cs="黑体"/>
                <w:b w:val="0"/>
                <w:bCs/>
                <w:sz w:val="21"/>
                <w:szCs w:val="21"/>
                <w:lang w:eastAsia="zh-CN" w:bidi="ar"/>
              </w:rPr>
              <w:t>（</w:t>
            </w:r>
            <w:r>
              <w:rPr>
                <w:rFonts w:hint="eastAsia" w:ascii="黑体" w:hAnsi="黑体" w:eastAsia="黑体" w:cs="黑体"/>
                <w:b w:val="0"/>
                <w:bCs/>
                <w:sz w:val="21"/>
                <w:szCs w:val="21"/>
                <w:lang w:val="en-US" w:eastAsia="zh-CN" w:bidi="ar"/>
              </w:rPr>
              <w:t>是否达标</w:t>
            </w:r>
            <w:r>
              <w:rPr>
                <w:rFonts w:hint="eastAsia" w:ascii="黑体" w:hAnsi="黑体" w:eastAsia="黑体" w:cs="黑体"/>
                <w:b w:val="0"/>
                <w:bCs/>
                <w:sz w:val="21"/>
                <w:szCs w:val="21"/>
                <w:lang w:eastAsia="zh-CN" w:bidi="ar"/>
              </w:rPr>
              <w:t>）</w:t>
            </w:r>
          </w:p>
        </w:tc>
        <w:tc>
          <w:tcPr>
            <w:tcW w:w="595" w:type="pct"/>
            <w:vMerge w:val="restart"/>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lang w:bidi="ar"/>
              </w:rPr>
              <w:t>审查</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lang w:bidi="ar"/>
              </w:rPr>
              <w:t>意见</w:t>
            </w:r>
            <w:r>
              <w:rPr>
                <w:rFonts w:hint="eastAsia" w:ascii="黑体" w:hAnsi="黑体" w:eastAsia="黑体" w:cs="黑体"/>
                <w:b w:val="0"/>
                <w:bCs/>
                <w:sz w:val="21"/>
                <w:szCs w:val="21"/>
                <w:lang w:eastAsia="zh-CN" w:bidi="ar"/>
              </w:rPr>
              <w:t>（</w:t>
            </w:r>
            <w:r>
              <w:rPr>
                <w:rFonts w:hint="eastAsia" w:ascii="黑体" w:hAnsi="黑体" w:eastAsia="黑体" w:cs="黑体"/>
                <w:b w:val="0"/>
                <w:bCs/>
                <w:sz w:val="21"/>
                <w:szCs w:val="21"/>
                <w:lang w:val="en-US" w:eastAsia="zh-CN" w:bidi="ar"/>
              </w:rPr>
              <w:t>是否达标</w:t>
            </w:r>
            <w:r>
              <w:rPr>
                <w:rFonts w:hint="eastAsia" w:ascii="黑体" w:hAnsi="黑体" w:eastAsia="黑体" w:cs="黑体"/>
                <w:b w:val="0"/>
                <w:bCs/>
                <w:sz w:val="21"/>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pct"/>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lang w:bidi="ar"/>
              </w:rPr>
              <w:t>设计</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lang w:bidi="ar"/>
              </w:rPr>
              <w:t>要点</w:t>
            </w:r>
          </w:p>
        </w:tc>
        <w:tc>
          <w:tcPr>
            <w:tcW w:w="434" w:type="pct"/>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审查 要点</w:t>
            </w:r>
          </w:p>
        </w:tc>
        <w:tc>
          <w:tcPr>
            <w:tcW w:w="1193" w:type="pct"/>
            <w:gridSpan w:val="2"/>
            <w:vMerge w:val="continue"/>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hint="eastAsia" w:ascii="黑体" w:hAnsi="黑体" w:eastAsia="黑体" w:cs="黑体"/>
                <w:b w:val="0"/>
                <w:bCs/>
                <w:sz w:val="21"/>
                <w:szCs w:val="21"/>
              </w:rPr>
            </w:pPr>
          </w:p>
        </w:tc>
        <w:tc>
          <w:tcPr>
            <w:tcW w:w="976" w:type="pct"/>
            <w:gridSpan w:val="2"/>
            <w:vMerge w:val="continue"/>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hint="eastAsia" w:ascii="黑体" w:hAnsi="黑体" w:eastAsia="黑体" w:cs="黑体"/>
                <w:b w:val="0"/>
                <w:bCs/>
                <w:sz w:val="21"/>
                <w:szCs w:val="21"/>
              </w:rPr>
            </w:pPr>
          </w:p>
        </w:tc>
        <w:tc>
          <w:tcPr>
            <w:tcW w:w="764" w:type="pct"/>
            <w:gridSpan w:val="2"/>
            <w:vMerge w:val="continue"/>
          </w:tcPr>
          <w:p>
            <w:pPr>
              <w:keepNext w:val="0"/>
              <w:keepLines w:val="0"/>
              <w:pageBreakBefore w:val="0"/>
              <w:widowControl w:val="0"/>
              <w:kinsoku/>
              <w:wordWrap/>
              <w:overflowPunct/>
              <w:topLinePunct w:val="0"/>
              <w:autoSpaceDN/>
              <w:bidi w:val="0"/>
              <w:adjustRightInd/>
              <w:snapToGrid/>
              <w:spacing w:line="240" w:lineRule="auto"/>
              <w:textAlignment w:val="auto"/>
              <w:rPr>
                <w:rFonts w:hint="eastAsia" w:ascii="黑体" w:hAnsi="黑体" w:eastAsia="黑体" w:cs="黑体"/>
                <w:b w:val="0"/>
                <w:bCs/>
                <w:sz w:val="21"/>
                <w:szCs w:val="21"/>
              </w:rPr>
            </w:pPr>
          </w:p>
        </w:tc>
        <w:tc>
          <w:tcPr>
            <w:tcW w:w="601" w:type="pct"/>
            <w:vMerge w:val="continue"/>
          </w:tcPr>
          <w:p>
            <w:pPr>
              <w:keepNext w:val="0"/>
              <w:keepLines w:val="0"/>
              <w:pageBreakBefore w:val="0"/>
              <w:widowControl w:val="0"/>
              <w:kinsoku/>
              <w:wordWrap/>
              <w:overflowPunct/>
              <w:topLinePunct w:val="0"/>
              <w:autoSpaceDN/>
              <w:bidi w:val="0"/>
              <w:adjustRightInd/>
              <w:snapToGrid/>
              <w:spacing w:line="240" w:lineRule="auto"/>
              <w:textAlignment w:val="auto"/>
              <w:rPr>
                <w:rFonts w:hint="eastAsia" w:ascii="黑体" w:hAnsi="黑体" w:eastAsia="黑体" w:cs="黑体"/>
                <w:b w:val="0"/>
                <w:bCs/>
                <w:sz w:val="21"/>
                <w:szCs w:val="21"/>
              </w:rPr>
            </w:pPr>
          </w:p>
        </w:tc>
        <w:tc>
          <w:tcPr>
            <w:tcW w:w="595" w:type="pct"/>
            <w:vMerge w:val="continue"/>
          </w:tcPr>
          <w:p>
            <w:pPr>
              <w:keepNext w:val="0"/>
              <w:keepLines w:val="0"/>
              <w:pageBreakBefore w:val="0"/>
              <w:widowControl w:val="0"/>
              <w:kinsoku/>
              <w:wordWrap/>
              <w:overflowPunct/>
              <w:topLinePunct w:val="0"/>
              <w:autoSpaceDN/>
              <w:bidi w:val="0"/>
              <w:adjustRightInd/>
              <w:snapToGrid/>
              <w:spacing w:line="240" w:lineRule="auto"/>
              <w:textAlignment w:val="auto"/>
              <w:rPr>
                <w:rFonts w:hint="eastAsia" w:ascii="黑体" w:hAnsi="黑体" w:eastAsia="黑体" w:cs="黑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34" w:type="pct"/>
            <w:vAlign w:val="center"/>
          </w:tcPr>
          <w:p>
            <w:pPr>
              <w:spacing w:line="360" w:lineRule="auto"/>
              <w:jc w:val="center"/>
              <w:rPr>
                <w:rFonts w:hint="default"/>
                <w:sz w:val="21"/>
                <w:szCs w:val="21"/>
                <w:lang w:val="en-US"/>
              </w:rPr>
            </w:pPr>
            <w:r>
              <w:rPr>
                <w:rFonts w:hint="eastAsia"/>
                <w:sz w:val="21"/>
                <w:szCs w:val="21"/>
              </w:rPr>
              <w:t>4.</w:t>
            </w:r>
            <w:r>
              <w:rPr>
                <w:rFonts w:hint="eastAsia"/>
                <w:sz w:val="21"/>
                <w:szCs w:val="21"/>
                <w:lang w:val="en-US" w:eastAsia="zh-CN"/>
              </w:rPr>
              <w:t>5.1</w:t>
            </w:r>
          </w:p>
        </w:tc>
        <w:tc>
          <w:tcPr>
            <w:tcW w:w="434" w:type="pct"/>
            <w:vAlign w:val="center"/>
          </w:tcPr>
          <w:p>
            <w:pPr>
              <w:spacing w:line="360" w:lineRule="auto"/>
              <w:jc w:val="center"/>
              <w:rPr>
                <w:rFonts w:hint="eastAsia" w:eastAsia="宋体"/>
                <w:sz w:val="21"/>
                <w:szCs w:val="21"/>
                <w:lang w:eastAsia="zh-CN"/>
              </w:rPr>
            </w:pPr>
            <w:r>
              <w:rPr>
                <w:rFonts w:hint="eastAsia"/>
                <w:sz w:val="21"/>
                <w:szCs w:val="21"/>
                <w:lang w:eastAsia="zh-CN"/>
              </w:rPr>
              <w:t>——</w:t>
            </w:r>
          </w:p>
        </w:tc>
        <w:tc>
          <w:tcPr>
            <w:tcW w:w="119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室内空气中的氨、甲醛、苯、总挥发性有机物、氡等污染物浓度符合现行 国家标准《室内空气质量标准》</w:t>
            </w:r>
            <w:r>
              <w:rPr>
                <w:rFonts w:hint="default" w:ascii="宋体" w:hAnsi="宋体" w:eastAsia="宋体" w:cs="宋体"/>
                <w:color w:val="000000"/>
                <w:kern w:val="0"/>
                <w:sz w:val="21"/>
                <w:szCs w:val="21"/>
                <w:lang w:val="en-US" w:eastAsia="zh-CN" w:bidi="ar"/>
              </w:rPr>
              <w:t>GB/T 18883</w:t>
            </w:r>
            <w:r>
              <w:rPr>
                <w:rFonts w:hint="eastAsia" w:ascii="宋体" w:hAnsi="宋体" w:eastAsia="宋体" w:cs="宋体"/>
                <w:color w:val="000000"/>
                <w:kern w:val="0"/>
                <w:sz w:val="21"/>
                <w:szCs w:val="21"/>
                <w:lang w:val="en-US" w:eastAsia="zh-CN" w:bidi="ar"/>
              </w:rPr>
              <w:t xml:space="preserve">的有关规定：（ </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是 </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否）。建筑室内和建筑主出入口处应禁止吸烟，并应在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醒目位置设置禁烟标志：（□是 </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否）。</w:t>
            </w:r>
          </w:p>
        </w:tc>
        <w:tc>
          <w:tcPr>
            <w:tcW w:w="976"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764"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、暖通设计说明；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w:t>
            </w:r>
            <w:r>
              <w:rPr>
                <w:rFonts w:hint="eastAsia" w:ascii="Times New Roman" w:hAnsi="Times New Roman" w:eastAsia="宋体" w:cs="Times New Roman"/>
                <w:kern w:val="2"/>
                <w:sz w:val="21"/>
                <w:szCs w:val="21"/>
                <w:lang w:val="en-US" w:eastAsia="zh-CN" w:bidi="ar-SA"/>
              </w:rPr>
              <w:t>、暖通空调设计图。</w:t>
            </w:r>
          </w:p>
        </w:tc>
        <w:tc>
          <w:tcPr>
            <w:tcW w:w="601" w:type="pct"/>
            <w:vAlign w:val="center"/>
          </w:tcPr>
          <w:p>
            <w:pPr>
              <w:spacing w:line="360" w:lineRule="auto"/>
              <w:jc w:val="center"/>
              <w:rPr>
                <w:sz w:val="21"/>
                <w:szCs w:val="21"/>
              </w:rPr>
            </w:pPr>
            <w:r>
              <w:rPr>
                <w:rFonts w:hint="eastAsia"/>
                <w:sz w:val="21"/>
                <w:szCs w:val="21"/>
              </w:rPr>
              <w:t>☑是 □否</w:t>
            </w:r>
          </w:p>
        </w:tc>
        <w:tc>
          <w:tcPr>
            <w:tcW w:w="595" w:type="pct"/>
            <w:vAlign w:val="center"/>
          </w:tcPr>
          <w:p>
            <w:pPr>
              <w:spacing w:line="360" w:lineRule="auto"/>
              <w:jc w:val="center"/>
              <w:rPr>
                <w:sz w:val="21"/>
                <w:szCs w:val="21"/>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34" w:type="pct"/>
            <w:vAlign w:val="center"/>
          </w:tcPr>
          <w:p>
            <w:pPr>
              <w:spacing w:line="360" w:lineRule="auto"/>
              <w:jc w:val="center"/>
              <w:rPr>
                <w:rFonts w:hint="eastAsia" w:eastAsia="宋体"/>
                <w:sz w:val="21"/>
                <w:szCs w:val="21"/>
                <w:lang w:eastAsia="zh-CN"/>
              </w:rPr>
            </w:pPr>
            <w:r>
              <w:rPr>
                <w:rFonts w:hint="eastAsia"/>
                <w:sz w:val="21"/>
                <w:szCs w:val="21"/>
              </w:rPr>
              <w:t>4.</w:t>
            </w:r>
            <w:r>
              <w:rPr>
                <w:rFonts w:hint="eastAsia"/>
                <w:sz w:val="21"/>
                <w:szCs w:val="21"/>
                <w:lang w:val="en-US" w:eastAsia="zh-CN"/>
              </w:rPr>
              <w:t>5.2</w:t>
            </w:r>
          </w:p>
        </w:tc>
        <w:tc>
          <w:tcPr>
            <w:tcW w:w="434" w:type="pct"/>
            <w:vAlign w:val="center"/>
          </w:tcPr>
          <w:p>
            <w:pPr>
              <w:spacing w:line="360" w:lineRule="auto"/>
              <w:jc w:val="center"/>
              <w:rPr>
                <w:rFonts w:hint="eastAsia" w:eastAsia="宋体"/>
                <w:sz w:val="21"/>
                <w:szCs w:val="21"/>
                <w:lang w:eastAsia="zh-CN"/>
              </w:rPr>
            </w:pPr>
            <w:r>
              <w:rPr>
                <w:rFonts w:hint="eastAsia"/>
                <w:sz w:val="21"/>
                <w:szCs w:val="21"/>
                <w:lang w:eastAsia="zh-CN"/>
              </w:rPr>
              <w:t>——</w:t>
            </w:r>
          </w:p>
        </w:tc>
        <w:tc>
          <w:tcPr>
            <w:tcW w:w="119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采取措施避免厨房、餐厅、打印复印室、卫生间、地下车库等区域的空气和污染物串通到其他空间：（□是 □否）；防止厨房、卫生间的排气倒灌：（□是 □否）。</w:t>
            </w:r>
          </w:p>
        </w:tc>
        <w:tc>
          <w:tcPr>
            <w:tcW w:w="976"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764"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、暖通空调设计说明；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w:t>
            </w:r>
            <w:r>
              <w:rPr>
                <w:rFonts w:hint="eastAsia" w:ascii="Times New Roman" w:hAnsi="Times New Roman" w:eastAsia="宋体" w:cs="Times New Roman"/>
                <w:kern w:val="2"/>
                <w:sz w:val="21"/>
                <w:szCs w:val="21"/>
                <w:lang w:val="en-US" w:eastAsia="zh-CN" w:bidi="ar-SA"/>
              </w:rPr>
              <w:t>、暖通空调风平面图。</w:t>
            </w:r>
          </w:p>
        </w:tc>
        <w:tc>
          <w:tcPr>
            <w:tcW w:w="601" w:type="pct"/>
            <w:vAlign w:val="center"/>
          </w:tcPr>
          <w:p>
            <w:pPr>
              <w:spacing w:line="360" w:lineRule="auto"/>
              <w:jc w:val="center"/>
              <w:rPr>
                <w:rFonts w:hint="eastAsia"/>
                <w:sz w:val="21"/>
                <w:szCs w:val="21"/>
              </w:rPr>
            </w:pPr>
            <w:r>
              <w:rPr>
                <w:rFonts w:hint="eastAsia"/>
                <w:sz w:val="21"/>
                <w:szCs w:val="21"/>
              </w:rPr>
              <w:t>☑是 □否</w:t>
            </w:r>
          </w:p>
        </w:tc>
        <w:tc>
          <w:tcPr>
            <w:tcW w:w="595" w:type="pct"/>
            <w:vAlign w:val="center"/>
          </w:tcPr>
          <w:p>
            <w:pPr>
              <w:spacing w:line="360" w:lineRule="auto"/>
              <w:jc w:val="center"/>
              <w:rPr>
                <w:rFonts w:hint="eastAsia"/>
                <w:sz w:val="21"/>
                <w:szCs w:val="21"/>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pct"/>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4.</w:t>
            </w:r>
            <w:r>
              <w:rPr>
                <w:rFonts w:hint="eastAsia"/>
                <w:sz w:val="21"/>
                <w:szCs w:val="21"/>
                <w:lang w:val="en-US" w:eastAsia="zh-CN"/>
              </w:rPr>
              <w:t>5.3</w:t>
            </w:r>
          </w:p>
        </w:tc>
        <w:tc>
          <w:tcPr>
            <w:tcW w:w="434" w:type="pct"/>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4.</w:t>
            </w:r>
            <w:r>
              <w:rPr>
                <w:rFonts w:hint="eastAsia"/>
                <w:sz w:val="21"/>
                <w:szCs w:val="21"/>
                <w:lang w:val="en-US" w:eastAsia="zh-CN"/>
              </w:rPr>
              <w:t>5.3</w:t>
            </w:r>
          </w:p>
        </w:tc>
        <w:tc>
          <w:tcPr>
            <w:tcW w:w="119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建筑是否采用集中空调：（□是 □否）；若是，房间内的温度、湿度、新风量等设计参数符合现行国家标准《民用建筑供暖通风与空气调节设计规范》</w:t>
            </w:r>
            <w:r>
              <w:rPr>
                <w:rFonts w:hint="default" w:ascii="宋体" w:hAnsi="宋体" w:eastAsia="宋体" w:cs="宋体"/>
                <w:color w:val="000000"/>
                <w:kern w:val="0"/>
                <w:sz w:val="21"/>
                <w:szCs w:val="21"/>
                <w:lang w:val="en-US" w:eastAsia="zh-CN" w:bidi="ar"/>
              </w:rPr>
              <w:t>GB 50736</w:t>
            </w:r>
            <w:r>
              <w:rPr>
                <w:rFonts w:hint="eastAsia" w:ascii="宋体" w:hAnsi="宋体" w:eastAsia="宋体" w:cs="宋体"/>
                <w:color w:val="000000"/>
                <w:kern w:val="0"/>
                <w:sz w:val="21"/>
                <w:szCs w:val="21"/>
                <w:lang w:val="en-US" w:eastAsia="zh-CN" w:bidi="ar"/>
              </w:rPr>
              <w:t>的有关规定：（</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是 □否）；若否，有保障室内热环境的措施或预留条件：（□是 □否）。</w:t>
            </w:r>
          </w:p>
        </w:tc>
        <w:tc>
          <w:tcPr>
            <w:tcW w:w="976"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764"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、暖通空调设计说明；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w:t>
            </w:r>
            <w:r>
              <w:rPr>
                <w:rFonts w:hint="eastAsia" w:ascii="Times New Roman" w:hAnsi="Times New Roman" w:eastAsia="宋体" w:cs="Times New Roman"/>
                <w:kern w:val="2"/>
                <w:sz w:val="21"/>
                <w:szCs w:val="21"/>
                <w:lang w:val="en-US" w:eastAsia="zh-CN" w:bidi="ar-SA"/>
              </w:rPr>
              <w:t>、暖通空调设计图；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3</w:t>
            </w:r>
            <w:r>
              <w:rPr>
                <w:rFonts w:hint="eastAsia" w:ascii="Times New Roman" w:hAnsi="Times New Roman" w:eastAsia="宋体" w:cs="Times New Roman"/>
                <w:kern w:val="2"/>
                <w:sz w:val="21"/>
                <w:szCs w:val="21"/>
                <w:lang w:val="en-US" w:eastAsia="zh-CN" w:bidi="ar-SA"/>
              </w:rPr>
              <w:t>、全年逐时冷热负荷计算书。</w:t>
            </w:r>
          </w:p>
        </w:tc>
        <w:tc>
          <w:tcPr>
            <w:tcW w:w="601" w:type="pct"/>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☑是 □否</w:t>
            </w:r>
          </w:p>
        </w:tc>
        <w:tc>
          <w:tcPr>
            <w:tcW w:w="595" w:type="pct"/>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lang w:eastAsia="zh-CN"/>
              </w:rPr>
              <w:t>□</w:t>
            </w:r>
            <w:r>
              <w:rPr>
                <w:rFonts w:hint="eastAsia"/>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pct"/>
            <w:vAlign w:val="center"/>
          </w:tcPr>
          <w:p>
            <w:pPr>
              <w:spacing w:line="360" w:lineRule="auto"/>
              <w:jc w:val="center"/>
              <w:rPr>
                <w:rFonts w:hint="eastAsia" w:eastAsia="宋体"/>
                <w:sz w:val="21"/>
                <w:szCs w:val="21"/>
                <w:lang w:eastAsia="zh-CN"/>
              </w:rPr>
            </w:pPr>
            <w:r>
              <w:rPr>
                <w:rFonts w:hint="eastAsia"/>
                <w:sz w:val="21"/>
                <w:szCs w:val="21"/>
              </w:rPr>
              <w:t>4.</w:t>
            </w:r>
            <w:r>
              <w:rPr>
                <w:rFonts w:hint="eastAsia"/>
                <w:sz w:val="21"/>
                <w:szCs w:val="21"/>
                <w:lang w:val="en-US" w:eastAsia="zh-CN"/>
              </w:rPr>
              <w:t>5.4</w:t>
            </w:r>
          </w:p>
        </w:tc>
        <w:tc>
          <w:tcPr>
            <w:tcW w:w="434" w:type="pct"/>
            <w:vAlign w:val="center"/>
          </w:tcPr>
          <w:p>
            <w:pPr>
              <w:spacing w:line="360" w:lineRule="auto"/>
              <w:jc w:val="center"/>
              <w:rPr>
                <w:rFonts w:hint="eastAsia" w:eastAsia="宋体"/>
                <w:sz w:val="21"/>
                <w:szCs w:val="21"/>
                <w:lang w:eastAsia="zh-CN"/>
              </w:rPr>
            </w:pPr>
            <w:r>
              <w:rPr>
                <w:rFonts w:hint="eastAsia"/>
                <w:sz w:val="21"/>
                <w:szCs w:val="21"/>
              </w:rPr>
              <w:t>4.</w:t>
            </w:r>
            <w:r>
              <w:rPr>
                <w:rFonts w:hint="eastAsia"/>
                <w:sz w:val="21"/>
                <w:szCs w:val="21"/>
                <w:lang w:val="en-US" w:eastAsia="zh-CN"/>
              </w:rPr>
              <w:t>5.4</w:t>
            </w:r>
          </w:p>
        </w:tc>
        <w:tc>
          <w:tcPr>
            <w:tcW w:w="119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主要功能房间应具有现场独立控制的热环境调节装置：（□是 □否）。</w:t>
            </w:r>
          </w:p>
        </w:tc>
        <w:tc>
          <w:tcPr>
            <w:tcW w:w="97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764"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、暖通空调设计说明；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w:t>
            </w:r>
            <w:r>
              <w:rPr>
                <w:rFonts w:hint="eastAsia" w:ascii="Times New Roman" w:hAnsi="Times New Roman" w:eastAsia="宋体" w:cs="Times New Roman"/>
                <w:kern w:val="2"/>
                <w:sz w:val="21"/>
                <w:szCs w:val="21"/>
                <w:lang w:val="en-US" w:eastAsia="zh-CN" w:bidi="ar-SA"/>
              </w:rPr>
              <w:t>、暖通空调设计图。</w:t>
            </w:r>
          </w:p>
        </w:tc>
        <w:tc>
          <w:tcPr>
            <w:tcW w:w="601" w:type="pct"/>
            <w:vAlign w:val="center"/>
          </w:tcPr>
          <w:p>
            <w:pPr>
              <w:spacing w:line="360" w:lineRule="auto"/>
              <w:jc w:val="center"/>
              <w:rPr>
                <w:rFonts w:hint="eastAsia"/>
                <w:sz w:val="21"/>
                <w:szCs w:val="21"/>
              </w:rPr>
            </w:pPr>
            <w:r>
              <w:rPr>
                <w:rFonts w:hint="eastAsia"/>
                <w:sz w:val="21"/>
                <w:szCs w:val="21"/>
              </w:rPr>
              <w:t>☑是 □否</w:t>
            </w:r>
          </w:p>
        </w:tc>
        <w:tc>
          <w:tcPr>
            <w:tcW w:w="595" w:type="pct"/>
            <w:vAlign w:val="center"/>
          </w:tcPr>
          <w:p>
            <w:pPr>
              <w:spacing w:line="360" w:lineRule="auto"/>
              <w:jc w:val="center"/>
              <w:rPr>
                <w:rFonts w:hint="eastAsia"/>
                <w:sz w:val="21"/>
                <w:szCs w:val="21"/>
              </w:rPr>
            </w:pPr>
            <w:r>
              <w:rPr>
                <w:rFonts w:hint="eastAsia"/>
                <w:sz w:val="21"/>
                <w:szCs w:val="21"/>
                <w:lang w:eastAsia="zh-CN"/>
              </w:rPr>
              <w:t>□</w:t>
            </w:r>
            <w:r>
              <w:rPr>
                <w:rFonts w:hint="eastAsia"/>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pct"/>
            <w:vAlign w:val="center"/>
          </w:tcPr>
          <w:p>
            <w:pPr>
              <w:spacing w:line="360" w:lineRule="auto"/>
              <w:jc w:val="center"/>
              <w:rPr>
                <w:rFonts w:hint="eastAsia"/>
                <w:sz w:val="21"/>
                <w:szCs w:val="21"/>
              </w:rPr>
            </w:pPr>
            <w:r>
              <w:rPr>
                <w:rFonts w:hint="eastAsia"/>
                <w:sz w:val="21"/>
                <w:szCs w:val="21"/>
              </w:rPr>
              <w:t>4.</w:t>
            </w:r>
            <w:r>
              <w:rPr>
                <w:rFonts w:hint="eastAsia"/>
                <w:sz w:val="21"/>
                <w:szCs w:val="21"/>
                <w:lang w:val="en-US" w:eastAsia="zh-CN"/>
              </w:rPr>
              <w:t>5.5</w:t>
            </w:r>
          </w:p>
        </w:tc>
        <w:tc>
          <w:tcPr>
            <w:tcW w:w="434" w:type="pct"/>
            <w:vAlign w:val="center"/>
          </w:tcPr>
          <w:p>
            <w:pPr>
              <w:spacing w:line="360" w:lineRule="auto"/>
              <w:jc w:val="center"/>
              <w:rPr>
                <w:rFonts w:hint="eastAsia"/>
                <w:sz w:val="21"/>
                <w:szCs w:val="21"/>
              </w:rPr>
            </w:pPr>
            <w:r>
              <w:rPr>
                <w:rFonts w:hint="eastAsia"/>
                <w:sz w:val="21"/>
                <w:szCs w:val="21"/>
              </w:rPr>
              <w:t>4.</w:t>
            </w:r>
            <w:r>
              <w:rPr>
                <w:rFonts w:hint="eastAsia"/>
                <w:sz w:val="21"/>
                <w:szCs w:val="21"/>
                <w:lang w:val="en-US" w:eastAsia="zh-CN"/>
              </w:rPr>
              <w:t>5.5</w:t>
            </w:r>
          </w:p>
        </w:tc>
        <w:tc>
          <w:tcPr>
            <w:tcW w:w="119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地下车库设置与排风设备联动的一氧化碳浓度 监测装置：（□是 □否）。</w:t>
            </w:r>
          </w:p>
        </w:tc>
        <w:tc>
          <w:tcPr>
            <w:tcW w:w="97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764"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、暖通空调设计说明；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w:t>
            </w:r>
            <w:r>
              <w:rPr>
                <w:rFonts w:hint="eastAsia" w:ascii="Times New Roman" w:hAnsi="Times New Roman" w:eastAsia="宋体" w:cs="Times New Roman"/>
                <w:kern w:val="2"/>
                <w:sz w:val="21"/>
                <w:szCs w:val="21"/>
                <w:lang w:val="en-US" w:eastAsia="zh-CN" w:bidi="ar-SA"/>
              </w:rPr>
              <w:t>、通风平面图。</w:t>
            </w:r>
          </w:p>
        </w:tc>
        <w:tc>
          <w:tcPr>
            <w:tcW w:w="601" w:type="pct"/>
            <w:vAlign w:val="center"/>
          </w:tcPr>
          <w:p>
            <w:pPr>
              <w:spacing w:line="360" w:lineRule="auto"/>
              <w:jc w:val="center"/>
              <w:rPr>
                <w:rFonts w:hint="eastAsia"/>
                <w:sz w:val="21"/>
                <w:szCs w:val="21"/>
              </w:rPr>
            </w:pPr>
            <w:r>
              <w:rPr>
                <w:rFonts w:hint="eastAsia"/>
                <w:sz w:val="21"/>
                <w:szCs w:val="21"/>
              </w:rPr>
              <w:t>☑是 □否</w:t>
            </w:r>
          </w:p>
        </w:tc>
        <w:tc>
          <w:tcPr>
            <w:tcW w:w="595" w:type="pct"/>
            <w:vAlign w:val="center"/>
          </w:tcPr>
          <w:p>
            <w:pPr>
              <w:spacing w:line="360" w:lineRule="auto"/>
              <w:jc w:val="center"/>
              <w:rPr>
                <w:rFonts w:hint="eastAsia"/>
                <w:sz w:val="21"/>
                <w:szCs w:val="21"/>
                <w:lang w:eastAsia="zh-CN"/>
              </w:rPr>
            </w:pPr>
            <w:r>
              <w:rPr>
                <w:rFonts w:hint="eastAsia"/>
                <w:sz w:val="21"/>
                <w:szCs w:val="21"/>
                <w:lang w:eastAsia="zh-CN"/>
              </w:rPr>
              <w:t>□</w:t>
            </w:r>
            <w:r>
              <w:rPr>
                <w:rFonts w:hint="eastAsia"/>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pct"/>
            <w:vAlign w:val="center"/>
          </w:tcPr>
          <w:p>
            <w:pPr>
              <w:spacing w:line="360" w:lineRule="auto"/>
              <w:jc w:val="center"/>
              <w:rPr>
                <w:rFonts w:hint="default" w:eastAsia="宋体"/>
                <w:sz w:val="21"/>
                <w:szCs w:val="21"/>
                <w:lang w:val="en-US" w:eastAsia="zh-CN"/>
              </w:rPr>
            </w:pPr>
            <w:r>
              <w:rPr>
                <w:rFonts w:hint="eastAsia"/>
                <w:sz w:val="21"/>
                <w:szCs w:val="21"/>
                <w:lang w:val="en-US" w:eastAsia="zh-CN"/>
              </w:rPr>
              <w:t>4.5.6</w:t>
            </w:r>
          </w:p>
        </w:tc>
        <w:tc>
          <w:tcPr>
            <w:tcW w:w="434" w:type="pct"/>
            <w:vAlign w:val="center"/>
          </w:tcPr>
          <w:p>
            <w:pPr>
              <w:spacing w:line="360" w:lineRule="auto"/>
              <w:jc w:val="center"/>
              <w:rPr>
                <w:rFonts w:hint="eastAsia"/>
                <w:sz w:val="21"/>
                <w:szCs w:val="21"/>
              </w:rPr>
            </w:pPr>
            <w:r>
              <w:rPr>
                <w:rFonts w:hint="eastAsia"/>
                <w:sz w:val="21"/>
                <w:szCs w:val="21"/>
                <w:lang w:val="en-US" w:eastAsia="zh-CN"/>
              </w:rPr>
              <w:t>4.5.6</w:t>
            </w:r>
          </w:p>
        </w:tc>
        <w:tc>
          <w:tcPr>
            <w:tcW w:w="119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采取措施降低部分负荷、部分空间使用下的供暖、通风与空调系统能耗：（□是 </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97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764"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、暖通空调设计说明；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、暖通空调系统图；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、暖通风平面图；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、暖通空调水平面图；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、暖通空调设备清单；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、部分负荷性能系数计算书。</w:t>
            </w:r>
          </w:p>
        </w:tc>
        <w:tc>
          <w:tcPr>
            <w:tcW w:w="601" w:type="pct"/>
            <w:vAlign w:val="center"/>
          </w:tcPr>
          <w:p>
            <w:pPr>
              <w:spacing w:line="360" w:lineRule="auto"/>
              <w:jc w:val="center"/>
              <w:rPr>
                <w:rFonts w:hint="eastAsia"/>
                <w:sz w:val="21"/>
                <w:szCs w:val="21"/>
              </w:rPr>
            </w:pPr>
            <w:r>
              <w:rPr>
                <w:rFonts w:hint="eastAsia"/>
                <w:sz w:val="21"/>
                <w:szCs w:val="21"/>
              </w:rPr>
              <w:t>☑是 □否</w:t>
            </w:r>
          </w:p>
        </w:tc>
        <w:tc>
          <w:tcPr>
            <w:tcW w:w="595" w:type="pct"/>
            <w:vAlign w:val="center"/>
          </w:tcPr>
          <w:p>
            <w:pPr>
              <w:spacing w:line="360" w:lineRule="auto"/>
              <w:jc w:val="center"/>
              <w:rPr>
                <w:rFonts w:hint="eastAsia"/>
                <w:sz w:val="21"/>
                <w:szCs w:val="21"/>
                <w:lang w:eastAsia="zh-CN"/>
              </w:rPr>
            </w:pPr>
            <w:r>
              <w:rPr>
                <w:rFonts w:hint="eastAsia"/>
                <w:sz w:val="21"/>
                <w:szCs w:val="21"/>
                <w:lang w:eastAsia="zh-CN"/>
              </w:rPr>
              <w:t>□</w:t>
            </w:r>
            <w:r>
              <w:rPr>
                <w:rFonts w:hint="eastAsia"/>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pct"/>
            <w:vAlign w:val="center"/>
          </w:tcPr>
          <w:p>
            <w:pPr>
              <w:spacing w:line="360" w:lineRule="auto"/>
              <w:jc w:val="center"/>
              <w:rPr>
                <w:rFonts w:hint="default" w:eastAsia="宋体"/>
                <w:sz w:val="21"/>
                <w:szCs w:val="21"/>
                <w:lang w:val="en-US" w:eastAsia="zh-CN"/>
              </w:rPr>
            </w:pPr>
            <w:r>
              <w:rPr>
                <w:rFonts w:hint="eastAsia"/>
                <w:sz w:val="21"/>
                <w:szCs w:val="21"/>
                <w:lang w:val="en-US" w:eastAsia="zh-CN"/>
              </w:rPr>
              <w:t>4.5.7</w:t>
            </w:r>
          </w:p>
        </w:tc>
        <w:tc>
          <w:tcPr>
            <w:tcW w:w="434" w:type="pct"/>
            <w:vAlign w:val="center"/>
          </w:tcPr>
          <w:p>
            <w:pPr>
              <w:spacing w:line="360" w:lineRule="auto"/>
              <w:jc w:val="center"/>
              <w:rPr>
                <w:rFonts w:hint="eastAsia" w:eastAsia="宋体"/>
                <w:sz w:val="21"/>
                <w:szCs w:val="21"/>
                <w:lang w:eastAsia="zh-CN"/>
              </w:rPr>
            </w:pPr>
            <w:r>
              <w:rPr>
                <w:rFonts w:hint="eastAsia"/>
                <w:sz w:val="21"/>
                <w:szCs w:val="21"/>
                <w:lang w:eastAsia="zh-CN"/>
              </w:rPr>
              <w:t>——</w:t>
            </w:r>
          </w:p>
        </w:tc>
        <w:tc>
          <w:tcPr>
            <w:tcW w:w="119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根据建筑空间功能设置分区温度，合理降低门厅、中庭、高大空间中超出人员活动范围的空间等室内过渡区空间的温度设定标准：（□是 </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否）。</w:t>
            </w:r>
          </w:p>
        </w:tc>
        <w:tc>
          <w:tcPr>
            <w:tcW w:w="97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764"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、暖通空调设计说明；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、空调平面图</w:t>
            </w:r>
            <w:r>
              <w:rPr>
                <w:rFonts w:hint="eastAsia" w:ascii="宋体" w:hAnsi="宋体" w:cs="宋体"/>
                <w:color w:val="000000"/>
                <w:kern w:val="0"/>
                <w:sz w:val="21"/>
                <w:szCs w:val="21"/>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、通风平面图；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、全年逐时冷热负荷计算书。</w:t>
            </w:r>
          </w:p>
        </w:tc>
        <w:tc>
          <w:tcPr>
            <w:tcW w:w="601" w:type="pct"/>
            <w:vAlign w:val="center"/>
          </w:tcPr>
          <w:p>
            <w:pPr>
              <w:spacing w:line="360" w:lineRule="auto"/>
              <w:jc w:val="center"/>
              <w:rPr>
                <w:rFonts w:hint="eastAsia"/>
                <w:sz w:val="21"/>
                <w:szCs w:val="21"/>
              </w:rPr>
            </w:pPr>
            <w:r>
              <w:rPr>
                <w:rFonts w:hint="eastAsia"/>
                <w:sz w:val="21"/>
                <w:szCs w:val="21"/>
              </w:rPr>
              <w:t>☑是 □否</w:t>
            </w:r>
          </w:p>
        </w:tc>
        <w:tc>
          <w:tcPr>
            <w:tcW w:w="595" w:type="pct"/>
            <w:vAlign w:val="center"/>
          </w:tcPr>
          <w:p>
            <w:pPr>
              <w:spacing w:line="360" w:lineRule="auto"/>
              <w:jc w:val="center"/>
              <w:rPr>
                <w:rFonts w:hint="eastAsia"/>
                <w:sz w:val="21"/>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pct"/>
            <w:vAlign w:val="center"/>
          </w:tcPr>
          <w:p>
            <w:pPr>
              <w:spacing w:line="360" w:lineRule="auto"/>
              <w:jc w:val="center"/>
              <w:rPr>
                <w:rFonts w:hint="default" w:eastAsia="宋体"/>
                <w:sz w:val="21"/>
                <w:szCs w:val="21"/>
                <w:lang w:val="en-US" w:eastAsia="zh-CN"/>
              </w:rPr>
            </w:pPr>
            <w:r>
              <w:rPr>
                <w:rFonts w:hint="eastAsia"/>
                <w:sz w:val="21"/>
                <w:szCs w:val="21"/>
                <w:lang w:val="en-US" w:eastAsia="zh-CN"/>
              </w:rPr>
              <w:t>4.5.8</w:t>
            </w:r>
          </w:p>
        </w:tc>
        <w:tc>
          <w:tcPr>
            <w:tcW w:w="434" w:type="pct"/>
            <w:vAlign w:val="center"/>
          </w:tcPr>
          <w:p>
            <w:pPr>
              <w:spacing w:line="360" w:lineRule="auto"/>
              <w:jc w:val="center"/>
              <w:rPr>
                <w:rFonts w:hint="default" w:eastAsia="宋体"/>
                <w:sz w:val="21"/>
                <w:szCs w:val="21"/>
                <w:lang w:val="en-US" w:eastAsia="zh-CN"/>
              </w:rPr>
            </w:pPr>
            <w:r>
              <w:rPr>
                <w:rFonts w:hint="eastAsia"/>
                <w:sz w:val="21"/>
                <w:szCs w:val="21"/>
                <w:lang w:val="en-US" w:eastAsia="zh-CN"/>
              </w:rPr>
              <w:t>4.5.8</w:t>
            </w:r>
          </w:p>
        </w:tc>
        <w:tc>
          <w:tcPr>
            <w:tcW w:w="119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冷热源、输配系统和照明等各部分能耗进行独立分项计量：（□是 </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否）。</w:t>
            </w:r>
          </w:p>
        </w:tc>
        <w:tc>
          <w:tcPr>
            <w:tcW w:w="97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764"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、暖通设计说明；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、暖通空调系统图、平面图。</w:t>
            </w:r>
          </w:p>
        </w:tc>
        <w:tc>
          <w:tcPr>
            <w:tcW w:w="601" w:type="pct"/>
            <w:vAlign w:val="center"/>
          </w:tcPr>
          <w:p>
            <w:pPr>
              <w:spacing w:line="360" w:lineRule="auto"/>
              <w:jc w:val="center"/>
              <w:rPr>
                <w:rFonts w:hint="eastAsia"/>
                <w:sz w:val="21"/>
                <w:szCs w:val="21"/>
              </w:rPr>
            </w:pPr>
            <w:r>
              <w:rPr>
                <w:rFonts w:hint="eastAsia"/>
                <w:sz w:val="21"/>
                <w:szCs w:val="21"/>
              </w:rPr>
              <w:t>☑是 □否</w:t>
            </w:r>
          </w:p>
        </w:tc>
        <w:tc>
          <w:tcPr>
            <w:tcW w:w="595" w:type="pct"/>
            <w:vAlign w:val="center"/>
          </w:tcPr>
          <w:p>
            <w:pPr>
              <w:spacing w:line="360" w:lineRule="auto"/>
              <w:jc w:val="center"/>
              <w:rPr>
                <w:rFonts w:hint="eastAsia"/>
                <w:sz w:val="21"/>
                <w:szCs w:val="21"/>
                <w:lang w:eastAsia="zh-CN"/>
              </w:rPr>
            </w:pPr>
            <w:r>
              <w:rPr>
                <w:rFonts w:hint="eastAsia"/>
                <w:sz w:val="21"/>
                <w:szCs w:val="21"/>
                <w:lang w:eastAsia="zh-CN"/>
              </w:rPr>
              <w:t>□</w:t>
            </w:r>
            <w:r>
              <w:rPr>
                <w:rFonts w:hint="eastAsia"/>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pct"/>
            <w:vAlign w:val="center"/>
          </w:tcPr>
          <w:p>
            <w:pPr>
              <w:spacing w:line="360" w:lineRule="auto"/>
              <w:jc w:val="center"/>
              <w:rPr>
                <w:rFonts w:hint="default"/>
                <w:sz w:val="21"/>
                <w:szCs w:val="21"/>
                <w:lang w:val="en-US" w:eastAsia="zh-CN"/>
              </w:rPr>
            </w:pPr>
            <w:r>
              <w:rPr>
                <w:rFonts w:hint="eastAsia"/>
                <w:sz w:val="21"/>
                <w:szCs w:val="21"/>
                <w:lang w:val="en-US" w:eastAsia="zh-CN"/>
              </w:rPr>
              <w:t>4.5.9</w:t>
            </w:r>
          </w:p>
        </w:tc>
        <w:tc>
          <w:tcPr>
            <w:tcW w:w="434" w:type="pct"/>
            <w:vAlign w:val="center"/>
          </w:tcPr>
          <w:p>
            <w:pPr>
              <w:spacing w:line="360" w:lineRule="auto"/>
              <w:jc w:val="center"/>
              <w:rPr>
                <w:rFonts w:hint="default"/>
                <w:sz w:val="21"/>
                <w:szCs w:val="21"/>
                <w:lang w:val="en-US" w:eastAsia="zh-CN"/>
              </w:rPr>
            </w:pPr>
            <w:r>
              <w:rPr>
                <w:rFonts w:hint="eastAsia"/>
                <w:sz w:val="21"/>
                <w:szCs w:val="21"/>
                <w:lang w:val="en-US" w:eastAsia="zh-CN"/>
              </w:rPr>
              <w:t>4.5.9</w:t>
            </w:r>
          </w:p>
        </w:tc>
        <w:tc>
          <w:tcPr>
            <w:tcW w:w="119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）建筑是否有集中空调通风采暖需求：（□是 □否）；若是，合理设置 室外的机组、冷却塔、水泵等设备的位置：（□是 □否）；若否，统一设置室内外机位置：（□是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）在保证空调运行效率的情况下，减少噪声对室内外环境的干扰：（□是 □否）。</w:t>
            </w:r>
          </w:p>
        </w:tc>
        <w:tc>
          <w:tcPr>
            <w:tcW w:w="97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764"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、暖通空调设计说明；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、暖通空调平面图；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、暖通空调大样图。</w:t>
            </w:r>
          </w:p>
        </w:tc>
        <w:tc>
          <w:tcPr>
            <w:tcW w:w="601" w:type="pct"/>
            <w:vAlign w:val="center"/>
          </w:tcPr>
          <w:p>
            <w:pPr>
              <w:spacing w:line="360" w:lineRule="auto"/>
              <w:jc w:val="center"/>
              <w:rPr>
                <w:rFonts w:hint="eastAsia"/>
                <w:sz w:val="21"/>
                <w:szCs w:val="21"/>
              </w:rPr>
            </w:pPr>
            <w:r>
              <w:rPr>
                <w:rFonts w:hint="eastAsia"/>
                <w:sz w:val="21"/>
                <w:szCs w:val="21"/>
              </w:rPr>
              <w:t>☑是 □否</w:t>
            </w:r>
          </w:p>
        </w:tc>
        <w:tc>
          <w:tcPr>
            <w:tcW w:w="595" w:type="pct"/>
            <w:vAlign w:val="center"/>
          </w:tcPr>
          <w:p>
            <w:pPr>
              <w:spacing w:line="360" w:lineRule="auto"/>
              <w:jc w:val="center"/>
              <w:rPr>
                <w:rFonts w:hint="eastAsia"/>
                <w:sz w:val="21"/>
                <w:szCs w:val="21"/>
                <w:lang w:eastAsia="zh-CN"/>
              </w:rPr>
            </w:pPr>
            <w:r>
              <w:rPr>
                <w:rFonts w:hint="eastAsia"/>
                <w:sz w:val="21"/>
                <w:szCs w:val="21"/>
                <w:lang w:eastAsia="zh-CN"/>
              </w:rPr>
              <w:t>□</w:t>
            </w:r>
            <w:r>
              <w:rPr>
                <w:rFonts w:hint="eastAsia"/>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lang w:val="en-US" w:eastAsia="zh-CN"/>
              </w:rPr>
            </w:pPr>
            <w:r>
              <w:rPr>
                <w:rFonts w:hint="eastAsia"/>
                <w:sz w:val="21"/>
                <w:szCs w:val="21"/>
                <w:lang w:val="en-US" w:eastAsia="zh-CN"/>
              </w:rPr>
              <w:t>4.5.10</w:t>
            </w:r>
          </w:p>
        </w:tc>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lang w:val="en-US" w:eastAsia="zh-CN"/>
              </w:rPr>
            </w:pPr>
            <w:r>
              <w:rPr>
                <w:rFonts w:hint="eastAsia"/>
                <w:sz w:val="21"/>
                <w:szCs w:val="21"/>
                <w:lang w:val="en-US" w:eastAsia="zh-CN"/>
              </w:rPr>
              <w:t>4.5.10</w:t>
            </w:r>
          </w:p>
        </w:tc>
        <w:tc>
          <w:tcPr>
            <w:tcW w:w="119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场地内是否无排放超标的污染源 ：（</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是 </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否）；若存在，采取相应 治理措施，以达到无超标污染物排放的要求：（□是 </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否）；在进行场地设计时，合理设置污染 源的区位，以避免污染源对主要功能区域和周边 环境产生影响：（□是 </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否）。</w:t>
            </w:r>
          </w:p>
        </w:tc>
        <w:tc>
          <w:tcPr>
            <w:tcW w:w="97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764"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、环评报告书 （表）；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、暖通空调设计说明。</w:t>
            </w:r>
          </w:p>
        </w:tc>
        <w:tc>
          <w:tcPr>
            <w:tcW w:w="601" w:type="pct"/>
            <w:vAlign w:val="center"/>
          </w:tcPr>
          <w:p>
            <w:pPr>
              <w:spacing w:line="360" w:lineRule="auto"/>
              <w:jc w:val="center"/>
              <w:rPr>
                <w:rFonts w:hint="eastAsia"/>
                <w:sz w:val="21"/>
                <w:szCs w:val="21"/>
              </w:rPr>
            </w:pPr>
            <w:r>
              <w:rPr>
                <w:rFonts w:hint="eastAsia"/>
                <w:sz w:val="21"/>
                <w:szCs w:val="21"/>
              </w:rPr>
              <w:t>☑是 □否</w:t>
            </w:r>
          </w:p>
        </w:tc>
        <w:tc>
          <w:tcPr>
            <w:tcW w:w="595" w:type="pct"/>
            <w:vAlign w:val="center"/>
          </w:tcPr>
          <w:p>
            <w:pPr>
              <w:spacing w:line="360" w:lineRule="auto"/>
              <w:jc w:val="center"/>
              <w:rPr>
                <w:rFonts w:hint="eastAsia"/>
                <w:sz w:val="21"/>
                <w:szCs w:val="21"/>
                <w:lang w:eastAsia="zh-CN"/>
              </w:rPr>
            </w:pPr>
            <w:r>
              <w:rPr>
                <w:rFonts w:hint="eastAsia"/>
                <w:sz w:val="21"/>
                <w:szCs w:val="21"/>
                <w:lang w:eastAsia="zh-CN"/>
              </w:rPr>
              <w:t>□</w:t>
            </w:r>
            <w:r>
              <w:rPr>
                <w:rFonts w:hint="eastAsia"/>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pct"/>
            <w:gridSpan w:val="3"/>
            <w:vAlign w:val="center"/>
          </w:tcPr>
          <w:p>
            <w:pPr>
              <w:spacing w:line="360" w:lineRule="auto"/>
              <w:jc w:val="center"/>
              <w:rPr>
                <w:rFonts w:hint="eastAsia"/>
                <w:sz w:val="21"/>
                <w:szCs w:val="21"/>
              </w:rPr>
            </w:pPr>
            <w:r>
              <w:rPr>
                <w:rFonts w:hint="eastAsia"/>
                <w:sz w:val="21"/>
                <w:szCs w:val="21"/>
                <w:lang w:val="en-US" w:eastAsia="zh-CN"/>
              </w:rPr>
              <w:t>自评</w:t>
            </w:r>
            <w:r>
              <w:rPr>
                <w:rFonts w:hint="eastAsia"/>
                <w:sz w:val="21"/>
                <w:szCs w:val="21"/>
              </w:rPr>
              <w:t>意见</w:t>
            </w:r>
          </w:p>
        </w:tc>
        <w:tc>
          <w:tcPr>
            <w:tcW w:w="3949" w:type="pct"/>
            <w:gridSpan w:val="7"/>
          </w:tcPr>
          <w:p>
            <w:pPr>
              <w:spacing w:line="360" w:lineRule="auto"/>
              <w:ind w:right="420"/>
              <w:rPr>
                <w:rFonts w:hint="eastAsia"/>
                <w:sz w:val="21"/>
                <w:szCs w:val="21"/>
              </w:rPr>
            </w:pPr>
          </w:p>
          <w:p>
            <w:pPr>
              <w:pStyle w:val="2"/>
              <w:ind w:left="0" w:leftChars="0" w:firstLine="0" w:firstLineChars="0"/>
              <w:rPr>
                <w:sz w:val="21"/>
                <w:szCs w:val="21"/>
              </w:rPr>
            </w:pPr>
          </w:p>
          <w:p>
            <w:pPr>
              <w:pStyle w:val="2"/>
              <w:ind w:left="0" w:leftChars="0" w:firstLine="0" w:firstLineChars="0"/>
              <w:rPr>
                <w:sz w:val="21"/>
                <w:szCs w:val="21"/>
              </w:rPr>
            </w:pPr>
          </w:p>
          <w:p>
            <w:pPr>
              <w:pStyle w:val="2"/>
              <w:ind w:left="0" w:leftChars="0" w:firstLine="0" w:firstLineChars="0"/>
              <w:rPr>
                <w:sz w:val="21"/>
                <w:szCs w:val="21"/>
              </w:rPr>
            </w:pPr>
          </w:p>
          <w:p>
            <w:pPr>
              <w:pStyle w:val="2"/>
              <w:ind w:left="0" w:leftChars="0" w:firstLine="0" w:firstLineChars="0"/>
              <w:rPr>
                <w:sz w:val="21"/>
                <w:szCs w:val="21"/>
              </w:rPr>
            </w:pPr>
          </w:p>
          <w:p>
            <w:pPr>
              <w:pStyle w:val="2"/>
              <w:ind w:left="0" w:leftChars="0" w:firstLine="0" w:firstLineChars="0"/>
              <w:rPr>
                <w:sz w:val="21"/>
                <w:szCs w:val="21"/>
              </w:rPr>
            </w:pPr>
          </w:p>
          <w:p>
            <w:pPr>
              <w:pStyle w:val="2"/>
              <w:ind w:left="0" w:leftChars="0" w:firstLine="0" w:firstLineChars="0"/>
              <w:rPr>
                <w:sz w:val="21"/>
                <w:szCs w:val="21"/>
              </w:rPr>
            </w:pPr>
          </w:p>
          <w:p>
            <w:pPr>
              <w:pStyle w:val="2"/>
              <w:rPr>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pPr>
            <w:r>
              <w:rPr>
                <w:rFonts w:hint="eastAsia"/>
                <w:lang w:val="en-US" w:eastAsia="zh-CN"/>
              </w:rPr>
              <w:t>专业负责人</w:t>
            </w:r>
            <w:r>
              <w:rPr>
                <w:rFonts w:hint="eastAsia"/>
              </w:rPr>
              <w:t>签名：</w:t>
            </w: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rPr>
            </w:pPr>
            <w:r>
              <w:rPr>
                <w:rFonts w:hint="eastAsia"/>
              </w:rPr>
              <w:t>年  月  日</w:t>
            </w: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eastAsia="宋体"/>
                <w:szCs w:val="21"/>
                <w:lang w:eastAsia="zh-CN"/>
              </w:rPr>
            </w:pPr>
            <w:r>
              <w:rPr>
                <w:rFonts w:hint="eastAsia"/>
                <w:lang w:eastAsia="zh-CN"/>
              </w:rPr>
              <w:t>（</w:t>
            </w:r>
            <w:r>
              <w:rPr>
                <w:rFonts w:hint="eastAsia"/>
                <w:lang w:val="en-US" w:eastAsia="zh-CN"/>
              </w:rPr>
              <w:t>单位盖章</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pct"/>
            <w:gridSpan w:val="3"/>
            <w:vAlign w:val="center"/>
          </w:tcPr>
          <w:p>
            <w:pPr>
              <w:spacing w:line="360" w:lineRule="auto"/>
              <w:jc w:val="center"/>
              <w:rPr>
                <w:sz w:val="21"/>
                <w:szCs w:val="21"/>
              </w:rPr>
            </w:pPr>
            <w:r>
              <w:rPr>
                <w:rFonts w:hint="eastAsia"/>
                <w:sz w:val="21"/>
                <w:szCs w:val="21"/>
                <w:lang w:val="en-US" w:eastAsia="zh-CN"/>
              </w:rPr>
              <w:t>暖通空调</w:t>
            </w:r>
            <w:r>
              <w:rPr>
                <w:rFonts w:hint="eastAsia"/>
                <w:sz w:val="21"/>
                <w:szCs w:val="21"/>
              </w:rPr>
              <w:t>专业</w:t>
            </w:r>
          </w:p>
          <w:p>
            <w:pPr>
              <w:spacing w:line="360" w:lineRule="auto"/>
              <w:jc w:val="center"/>
              <w:rPr>
                <w:sz w:val="21"/>
                <w:szCs w:val="21"/>
              </w:rPr>
            </w:pPr>
            <w:r>
              <w:rPr>
                <w:rFonts w:hint="eastAsia"/>
                <w:sz w:val="21"/>
                <w:szCs w:val="21"/>
              </w:rPr>
              <w:t>审查意见</w:t>
            </w:r>
          </w:p>
        </w:tc>
        <w:tc>
          <w:tcPr>
            <w:tcW w:w="3949" w:type="pct"/>
            <w:gridSpan w:val="7"/>
          </w:tcPr>
          <w:p>
            <w:pPr>
              <w:spacing w:line="360" w:lineRule="auto"/>
              <w:rPr>
                <w:sz w:val="21"/>
                <w:szCs w:val="21"/>
              </w:rPr>
            </w:pPr>
          </w:p>
          <w:p>
            <w:pPr>
              <w:spacing w:line="360" w:lineRule="auto"/>
              <w:ind w:right="735"/>
              <w:rPr>
                <w:sz w:val="21"/>
                <w:szCs w:val="21"/>
              </w:rPr>
            </w:pPr>
          </w:p>
          <w:p>
            <w:pPr>
              <w:pStyle w:val="2"/>
              <w:rPr>
                <w:sz w:val="21"/>
                <w:szCs w:val="21"/>
              </w:rPr>
            </w:pPr>
          </w:p>
          <w:p>
            <w:pPr>
              <w:pStyle w:val="2"/>
              <w:ind w:left="0" w:leftChars="0" w:firstLine="0" w:firstLineChars="0"/>
              <w:rPr>
                <w:sz w:val="21"/>
                <w:szCs w:val="21"/>
              </w:rPr>
            </w:pPr>
          </w:p>
          <w:p>
            <w:pPr>
              <w:pStyle w:val="2"/>
              <w:rPr>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lang w:val="en-US" w:eastAsia="zh-CN"/>
              </w:rPr>
            </w:pPr>
            <w:r>
              <w:rPr>
                <w:rFonts w:hint="eastAsia"/>
                <w:lang w:val="en-US" w:eastAsia="zh-CN"/>
              </w:rPr>
              <w:t>专家签名：</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sz w:val="21"/>
                <w:szCs w:val="21"/>
              </w:rPr>
            </w:pPr>
            <w:r>
              <w:rPr>
                <w:rFonts w:hint="eastAsia"/>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0"/>
            <w:vAlign w:val="center"/>
          </w:tcPr>
          <w:p>
            <w:pPr>
              <w:spacing w:line="360" w:lineRule="auto"/>
              <w:rPr>
                <w:sz w:val="21"/>
                <w:szCs w:val="21"/>
              </w:rPr>
            </w:pPr>
            <w:r>
              <w:rPr>
                <w:rFonts w:hint="eastAsia"/>
                <w:sz w:val="21"/>
                <w:szCs w:val="21"/>
              </w:rPr>
              <w:t>备注：</w:t>
            </w:r>
          </w:p>
          <w:p>
            <w:pPr>
              <w:spacing w:line="360" w:lineRule="auto"/>
              <w:rPr>
                <w:sz w:val="21"/>
                <w:szCs w:val="21"/>
              </w:rPr>
            </w:pPr>
            <w:r>
              <w:rPr>
                <w:rFonts w:hint="eastAsia"/>
                <w:sz w:val="21"/>
                <w:szCs w:val="21"/>
              </w:rPr>
              <w:t>1、本表适用于湖南省新建公共建筑的绿色建筑施工图设计（</w:t>
            </w:r>
            <w:r>
              <w:rPr>
                <w:rFonts w:hint="eastAsia"/>
                <w:sz w:val="21"/>
                <w:szCs w:val="21"/>
                <w:lang w:val="en-US" w:eastAsia="zh-CN"/>
              </w:rPr>
              <w:t>暖通空调</w:t>
            </w:r>
            <w:r>
              <w:rPr>
                <w:rFonts w:hint="eastAsia"/>
                <w:sz w:val="21"/>
                <w:szCs w:val="21"/>
              </w:rPr>
              <w:t>专业）审查管理；</w:t>
            </w:r>
          </w:p>
          <w:p>
            <w:pPr>
              <w:spacing w:line="360" w:lineRule="auto"/>
              <w:rPr>
                <w:sz w:val="21"/>
                <w:szCs w:val="21"/>
              </w:rPr>
            </w:pPr>
            <w:r>
              <w:rPr>
                <w:rFonts w:hint="eastAsia"/>
                <w:sz w:val="21"/>
                <w:szCs w:val="21"/>
              </w:rPr>
              <w:t>2、设计单位应填写“项目基本信息”和“项目实际情况”；</w:t>
            </w:r>
          </w:p>
          <w:p>
            <w:pPr>
              <w:spacing w:line="360" w:lineRule="auto"/>
              <w:rPr>
                <w:sz w:val="21"/>
                <w:szCs w:val="21"/>
              </w:rPr>
            </w:pPr>
            <w:r>
              <w:rPr>
                <w:rFonts w:hint="eastAsia"/>
                <w:sz w:val="21"/>
                <w:szCs w:val="21"/>
              </w:rPr>
              <w:t>3、表中“设计要点”指《湖南省绿色建筑工程设计要点》（公共建筑），“审查要点”指《湖南省绿色建筑工程技术审查要点》（公共建筑）；</w:t>
            </w:r>
          </w:p>
          <w:p>
            <w:pPr>
              <w:spacing w:line="360" w:lineRule="auto"/>
              <w:rPr>
                <w:sz w:val="21"/>
                <w:szCs w:val="21"/>
              </w:rPr>
            </w:pPr>
            <w:r>
              <w:rPr>
                <w:rFonts w:hint="eastAsia"/>
                <w:sz w:val="21"/>
                <w:szCs w:val="21"/>
              </w:rPr>
              <w:t>4、设计单位在申报时应提交相关设计文件、及满足相关条文要求的证明材料等。</w:t>
            </w:r>
          </w:p>
        </w:tc>
      </w:tr>
    </w:tbl>
    <w:p>
      <w:pPr>
        <w:rPr>
          <w:rFonts w:hint="eastAsia" w:eastAsia="宋体"/>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NDE0Nzk2MzRjZWE5MmIyZGU2NjkxODQyNjhhYTEifQ=="/>
  </w:docVars>
  <w:rsids>
    <w:rsidRoot w:val="5D083342"/>
    <w:rsid w:val="000F4E18"/>
    <w:rsid w:val="0020352E"/>
    <w:rsid w:val="00266095"/>
    <w:rsid w:val="003C77DE"/>
    <w:rsid w:val="00627E6B"/>
    <w:rsid w:val="00775EEE"/>
    <w:rsid w:val="009D775C"/>
    <w:rsid w:val="00C46436"/>
    <w:rsid w:val="00D22BC3"/>
    <w:rsid w:val="00EB1566"/>
    <w:rsid w:val="010827C0"/>
    <w:rsid w:val="014557C2"/>
    <w:rsid w:val="017C01EF"/>
    <w:rsid w:val="01C57AA0"/>
    <w:rsid w:val="01CE7107"/>
    <w:rsid w:val="01D440D6"/>
    <w:rsid w:val="01E44DB7"/>
    <w:rsid w:val="02284AAB"/>
    <w:rsid w:val="02380E83"/>
    <w:rsid w:val="02813DB3"/>
    <w:rsid w:val="02B32C00"/>
    <w:rsid w:val="02DC5397"/>
    <w:rsid w:val="03324A94"/>
    <w:rsid w:val="033923C2"/>
    <w:rsid w:val="03434BE2"/>
    <w:rsid w:val="037E6D6A"/>
    <w:rsid w:val="038A1BB2"/>
    <w:rsid w:val="03EE1FFD"/>
    <w:rsid w:val="03F37758"/>
    <w:rsid w:val="042D6D19"/>
    <w:rsid w:val="04390FE5"/>
    <w:rsid w:val="04612015"/>
    <w:rsid w:val="04D550AF"/>
    <w:rsid w:val="04DE70CF"/>
    <w:rsid w:val="04E20F95"/>
    <w:rsid w:val="04E470A0"/>
    <w:rsid w:val="05C0443C"/>
    <w:rsid w:val="06117DAA"/>
    <w:rsid w:val="06597DC0"/>
    <w:rsid w:val="0676641E"/>
    <w:rsid w:val="067B57E2"/>
    <w:rsid w:val="069D7E4F"/>
    <w:rsid w:val="071F2612"/>
    <w:rsid w:val="074718E4"/>
    <w:rsid w:val="075076F6"/>
    <w:rsid w:val="0777593E"/>
    <w:rsid w:val="07D57174"/>
    <w:rsid w:val="07E775D3"/>
    <w:rsid w:val="08024A55"/>
    <w:rsid w:val="0825112D"/>
    <w:rsid w:val="082F37C6"/>
    <w:rsid w:val="089F5FD3"/>
    <w:rsid w:val="08BD20E2"/>
    <w:rsid w:val="08D4742C"/>
    <w:rsid w:val="08F655F4"/>
    <w:rsid w:val="09273C58"/>
    <w:rsid w:val="09436A8B"/>
    <w:rsid w:val="0A30771D"/>
    <w:rsid w:val="0A6F4505"/>
    <w:rsid w:val="0A7E16DF"/>
    <w:rsid w:val="0A8735C8"/>
    <w:rsid w:val="0A920156"/>
    <w:rsid w:val="0AE55920"/>
    <w:rsid w:val="0B702726"/>
    <w:rsid w:val="0B780C92"/>
    <w:rsid w:val="0B8B69D2"/>
    <w:rsid w:val="0BFC1173"/>
    <w:rsid w:val="0C0F4A3C"/>
    <w:rsid w:val="0C355E56"/>
    <w:rsid w:val="0C580AA0"/>
    <w:rsid w:val="0C8353F1"/>
    <w:rsid w:val="0D175C16"/>
    <w:rsid w:val="0D2E51F8"/>
    <w:rsid w:val="0DA90E87"/>
    <w:rsid w:val="0DDC74AE"/>
    <w:rsid w:val="0E34533B"/>
    <w:rsid w:val="0E7616B1"/>
    <w:rsid w:val="0E8F7E2D"/>
    <w:rsid w:val="0EB14497"/>
    <w:rsid w:val="0EBD30D2"/>
    <w:rsid w:val="0FAC4C5F"/>
    <w:rsid w:val="0FB81855"/>
    <w:rsid w:val="0FE73EE9"/>
    <w:rsid w:val="10046849"/>
    <w:rsid w:val="103006F8"/>
    <w:rsid w:val="10475242"/>
    <w:rsid w:val="10687B31"/>
    <w:rsid w:val="109313E3"/>
    <w:rsid w:val="10AD2153"/>
    <w:rsid w:val="10AF0EAA"/>
    <w:rsid w:val="10B63270"/>
    <w:rsid w:val="10D27592"/>
    <w:rsid w:val="10DD5A17"/>
    <w:rsid w:val="10E10600"/>
    <w:rsid w:val="1127577F"/>
    <w:rsid w:val="112A0531"/>
    <w:rsid w:val="113A09B1"/>
    <w:rsid w:val="113F222E"/>
    <w:rsid w:val="11485F07"/>
    <w:rsid w:val="11AE4CBE"/>
    <w:rsid w:val="11ED7135"/>
    <w:rsid w:val="12130FC5"/>
    <w:rsid w:val="12281E5E"/>
    <w:rsid w:val="123D6D5A"/>
    <w:rsid w:val="124D1F8A"/>
    <w:rsid w:val="12756F0D"/>
    <w:rsid w:val="128C6FEE"/>
    <w:rsid w:val="12992091"/>
    <w:rsid w:val="12B35001"/>
    <w:rsid w:val="12D9220E"/>
    <w:rsid w:val="130A686C"/>
    <w:rsid w:val="130C6541"/>
    <w:rsid w:val="13143968"/>
    <w:rsid w:val="13802FB1"/>
    <w:rsid w:val="13824654"/>
    <w:rsid w:val="13A45249"/>
    <w:rsid w:val="13B5339B"/>
    <w:rsid w:val="13B54A2A"/>
    <w:rsid w:val="13EC4CA7"/>
    <w:rsid w:val="14371574"/>
    <w:rsid w:val="14465682"/>
    <w:rsid w:val="1497412F"/>
    <w:rsid w:val="149B443D"/>
    <w:rsid w:val="14BC6672"/>
    <w:rsid w:val="158F3058"/>
    <w:rsid w:val="15BD02BA"/>
    <w:rsid w:val="15BF21A3"/>
    <w:rsid w:val="15C042D8"/>
    <w:rsid w:val="15F1786F"/>
    <w:rsid w:val="164C2CF7"/>
    <w:rsid w:val="165247B2"/>
    <w:rsid w:val="16996A52"/>
    <w:rsid w:val="16AC7F6C"/>
    <w:rsid w:val="16B404F1"/>
    <w:rsid w:val="16D451C7"/>
    <w:rsid w:val="16F301AF"/>
    <w:rsid w:val="176A78D9"/>
    <w:rsid w:val="17BA3D65"/>
    <w:rsid w:val="17ED3052"/>
    <w:rsid w:val="182C4B8E"/>
    <w:rsid w:val="183E2230"/>
    <w:rsid w:val="183F06CD"/>
    <w:rsid w:val="18616B87"/>
    <w:rsid w:val="186438D2"/>
    <w:rsid w:val="18B90B18"/>
    <w:rsid w:val="18F74036"/>
    <w:rsid w:val="190B50EC"/>
    <w:rsid w:val="192E5704"/>
    <w:rsid w:val="197902A7"/>
    <w:rsid w:val="199E7D0E"/>
    <w:rsid w:val="19B66E06"/>
    <w:rsid w:val="1AA44EB0"/>
    <w:rsid w:val="1AE23C2A"/>
    <w:rsid w:val="1B154000"/>
    <w:rsid w:val="1B4346C9"/>
    <w:rsid w:val="1B497413"/>
    <w:rsid w:val="1B5A1A13"/>
    <w:rsid w:val="1B7C16B4"/>
    <w:rsid w:val="1B9674EF"/>
    <w:rsid w:val="1BAB04C0"/>
    <w:rsid w:val="1BAC6712"/>
    <w:rsid w:val="1C2362A8"/>
    <w:rsid w:val="1CC737B6"/>
    <w:rsid w:val="1D514C2F"/>
    <w:rsid w:val="1D5508D3"/>
    <w:rsid w:val="1D750D86"/>
    <w:rsid w:val="1D9A7B56"/>
    <w:rsid w:val="1DD7559C"/>
    <w:rsid w:val="1DEA52D0"/>
    <w:rsid w:val="1E187CCB"/>
    <w:rsid w:val="1E2F53D8"/>
    <w:rsid w:val="1E5C177D"/>
    <w:rsid w:val="1E8D2B51"/>
    <w:rsid w:val="1EA2204E"/>
    <w:rsid w:val="1EB3628C"/>
    <w:rsid w:val="1EBC3245"/>
    <w:rsid w:val="1EE77A61"/>
    <w:rsid w:val="1F274302"/>
    <w:rsid w:val="1F356AA1"/>
    <w:rsid w:val="1F3A2C28"/>
    <w:rsid w:val="1FE3115E"/>
    <w:rsid w:val="1FE65BB1"/>
    <w:rsid w:val="200A21DE"/>
    <w:rsid w:val="20711CD8"/>
    <w:rsid w:val="20C462AC"/>
    <w:rsid w:val="20D861B6"/>
    <w:rsid w:val="20FB4D6B"/>
    <w:rsid w:val="21456F41"/>
    <w:rsid w:val="21E8421C"/>
    <w:rsid w:val="21F22B4F"/>
    <w:rsid w:val="21F7445F"/>
    <w:rsid w:val="21FC7B73"/>
    <w:rsid w:val="21FE4B4F"/>
    <w:rsid w:val="221E379A"/>
    <w:rsid w:val="22564CE2"/>
    <w:rsid w:val="22765384"/>
    <w:rsid w:val="227D2F24"/>
    <w:rsid w:val="228F534C"/>
    <w:rsid w:val="22C00CF5"/>
    <w:rsid w:val="22D45B8C"/>
    <w:rsid w:val="22F20C5E"/>
    <w:rsid w:val="22FF35CB"/>
    <w:rsid w:val="23166B67"/>
    <w:rsid w:val="231C07E1"/>
    <w:rsid w:val="233D1255"/>
    <w:rsid w:val="23453F81"/>
    <w:rsid w:val="23A1575F"/>
    <w:rsid w:val="23DC1B5F"/>
    <w:rsid w:val="241A7031"/>
    <w:rsid w:val="24374FE7"/>
    <w:rsid w:val="243D55FD"/>
    <w:rsid w:val="2446347C"/>
    <w:rsid w:val="24565C26"/>
    <w:rsid w:val="245B095C"/>
    <w:rsid w:val="254C4AC2"/>
    <w:rsid w:val="255D5F72"/>
    <w:rsid w:val="256040C9"/>
    <w:rsid w:val="257560F7"/>
    <w:rsid w:val="25796F45"/>
    <w:rsid w:val="25B52667"/>
    <w:rsid w:val="25D0124F"/>
    <w:rsid w:val="25F04FE4"/>
    <w:rsid w:val="261750D0"/>
    <w:rsid w:val="26263565"/>
    <w:rsid w:val="262B2929"/>
    <w:rsid w:val="2674607E"/>
    <w:rsid w:val="26760048"/>
    <w:rsid w:val="26DB434F"/>
    <w:rsid w:val="27160EE4"/>
    <w:rsid w:val="272C12F0"/>
    <w:rsid w:val="274A4BF7"/>
    <w:rsid w:val="276205CD"/>
    <w:rsid w:val="277D20C6"/>
    <w:rsid w:val="27B64E04"/>
    <w:rsid w:val="27C93301"/>
    <w:rsid w:val="27DB7389"/>
    <w:rsid w:val="27F8683B"/>
    <w:rsid w:val="2829733C"/>
    <w:rsid w:val="28632F0B"/>
    <w:rsid w:val="287C7FC5"/>
    <w:rsid w:val="2894174F"/>
    <w:rsid w:val="28A1574A"/>
    <w:rsid w:val="28C606E7"/>
    <w:rsid w:val="294825C9"/>
    <w:rsid w:val="295779CB"/>
    <w:rsid w:val="29817070"/>
    <w:rsid w:val="298B2CED"/>
    <w:rsid w:val="298D7C07"/>
    <w:rsid w:val="29C015DB"/>
    <w:rsid w:val="2A2C6C70"/>
    <w:rsid w:val="2A6506AE"/>
    <w:rsid w:val="2A8D5961"/>
    <w:rsid w:val="2A9467DC"/>
    <w:rsid w:val="2A9C3DF6"/>
    <w:rsid w:val="2AAA3707"/>
    <w:rsid w:val="2AD72C24"/>
    <w:rsid w:val="2ADD7C9C"/>
    <w:rsid w:val="2ADE2857"/>
    <w:rsid w:val="2AEA4F5C"/>
    <w:rsid w:val="2AF75919"/>
    <w:rsid w:val="2B2B4E67"/>
    <w:rsid w:val="2B406E77"/>
    <w:rsid w:val="2B4E7061"/>
    <w:rsid w:val="2BDD7857"/>
    <w:rsid w:val="2C2E3173"/>
    <w:rsid w:val="2C506C46"/>
    <w:rsid w:val="2C5266CE"/>
    <w:rsid w:val="2CB1120C"/>
    <w:rsid w:val="2D2D6C76"/>
    <w:rsid w:val="2D352A1C"/>
    <w:rsid w:val="2D35408E"/>
    <w:rsid w:val="2D5711E1"/>
    <w:rsid w:val="2D794372"/>
    <w:rsid w:val="2DD82625"/>
    <w:rsid w:val="2DE239BE"/>
    <w:rsid w:val="2DED6716"/>
    <w:rsid w:val="2E2C723F"/>
    <w:rsid w:val="2E910EC2"/>
    <w:rsid w:val="2E982B26"/>
    <w:rsid w:val="2E9D30F2"/>
    <w:rsid w:val="2EBC47D6"/>
    <w:rsid w:val="2ECB4CA9"/>
    <w:rsid w:val="2EDB62C1"/>
    <w:rsid w:val="2F5F46D6"/>
    <w:rsid w:val="2F9A6111"/>
    <w:rsid w:val="2FC811E9"/>
    <w:rsid w:val="2FEF49C8"/>
    <w:rsid w:val="30007943"/>
    <w:rsid w:val="300A4B47"/>
    <w:rsid w:val="30E6401D"/>
    <w:rsid w:val="3115220C"/>
    <w:rsid w:val="315E3541"/>
    <w:rsid w:val="31E30125"/>
    <w:rsid w:val="31F57DFA"/>
    <w:rsid w:val="32130220"/>
    <w:rsid w:val="322C1F03"/>
    <w:rsid w:val="32543208"/>
    <w:rsid w:val="325B0D06"/>
    <w:rsid w:val="325E7BE3"/>
    <w:rsid w:val="32A63A63"/>
    <w:rsid w:val="32F02EC0"/>
    <w:rsid w:val="32F84EAB"/>
    <w:rsid w:val="33024A12"/>
    <w:rsid w:val="33134E71"/>
    <w:rsid w:val="331F3816"/>
    <w:rsid w:val="33705C39"/>
    <w:rsid w:val="34476B80"/>
    <w:rsid w:val="34DD5737"/>
    <w:rsid w:val="35633E8E"/>
    <w:rsid w:val="35983B79"/>
    <w:rsid w:val="35BE3F6C"/>
    <w:rsid w:val="35EE02D4"/>
    <w:rsid w:val="369824BB"/>
    <w:rsid w:val="371B2546"/>
    <w:rsid w:val="374750E9"/>
    <w:rsid w:val="374B0FCD"/>
    <w:rsid w:val="377377B1"/>
    <w:rsid w:val="37920A5A"/>
    <w:rsid w:val="37A86168"/>
    <w:rsid w:val="38221D49"/>
    <w:rsid w:val="384F4255"/>
    <w:rsid w:val="385D2C43"/>
    <w:rsid w:val="38A331A7"/>
    <w:rsid w:val="38CD7870"/>
    <w:rsid w:val="390A2872"/>
    <w:rsid w:val="390F033F"/>
    <w:rsid w:val="399609A7"/>
    <w:rsid w:val="39AA1529"/>
    <w:rsid w:val="39AA48F6"/>
    <w:rsid w:val="39C25879"/>
    <w:rsid w:val="39C779F1"/>
    <w:rsid w:val="39EB6AC5"/>
    <w:rsid w:val="3A2650AF"/>
    <w:rsid w:val="3A480BD6"/>
    <w:rsid w:val="3A7709FD"/>
    <w:rsid w:val="3ACC4283"/>
    <w:rsid w:val="3AE570F3"/>
    <w:rsid w:val="3B0A4DAB"/>
    <w:rsid w:val="3B9543AA"/>
    <w:rsid w:val="3C01149D"/>
    <w:rsid w:val="3C20368A"/>
    <w:rsid w:val="3C523309"/>
    <w:rsid w:val="3C5D7DDB"/>
    <w:rsid w:val="3C6109FB"/>
    <w:rsid w:val="3CAA05F4"/>
    <w:rsid w:val="3D2757A1"/>
    <w:rsid w:val="3D2F2253"/>
    <w:rsid w:val="3D355EA9"/>
    <w:rsid w:val="3D3E5838"/>
    <w:rsid w:val="3D6A72F6"/>
    <w:rsid w:val="3D7004DA"/>
    <w:rsid w:val="3D7E738B"/>
    <w:rsid w:val="3DB37034"/>
    <w:rsid w:val="3DD07313"/>
    <w:rsid w:val="3DD71C0E"/>
    <w:rsid w:val="3DDF7E2A"/>
    <w:rsid w:val="3DF34B8A"/>
    <w:rsid w:val="3DF8487C"/>
    <w:rsid w:val="3E257228"/>
    <w:rsid w:val="3E26203B"/>
    <w:rsid w:val="3E90664D"/>
    <w:rsid w:val="3E990DBF"/>
    <w:rsid w:val="3EB63280"/>
    <w:rsid w:val="3F5605BF"/>
    <w:rsid w:val="3FD15E98"/>
    <w:rsid w:val="3FD24053"/>
    <w:rsid w:val="40084864"/>
    <w:rsid w:val="4021297B"/>
    <w:rsid w:val="4070746C"/>
    <w:rsid w:val="408C4B10"/>
    <w:rsid w:val="40B82BB4"/>
    <w:rsid w:val="40C87FCC"/>
    <w:rsid w:val="40CF3089"/>
    <w:rsid w:val="40E63BC5"/>
    <w:rsid w:val="40E652C2"/>
    <w:rsid w:val="411174A5"/>
    <w:rsid w:val="412A58B7"/>
    <w:rsid w:val="41393CF5"/>
    <w:rsid w:val="417B430D"/>
    <w:rsid w:val="41970A1B"/>
    <w:rsid w:val="41D26C00"/>
    <w:rsid w:val="41D751A7"/>
    <w:rsid w:val="428238DE"/>
    <w:rsid w:val="42A26AD3"/>
    <w:rsid w:val="43144E44"/>
    <w:rsid w:val="43345778"/>
    <w:rsid w:val="433E247D"/>
    <w:rsid w:val="4359242C"/>
    <w:rsid w:val="43B4760E"/>
    <w:rsid w:val="43DD305D"/>
    <w:rsid w:val="43ED0688"/>
    <w:rsid w:val="440A4C89"/>
    <w:rsid w:val="4416031D"/>
    <w:rsid w:val="44650529"/>
    <w:rsid w:val="446D73B1"/>
    <w:rsid w:val="449B0822"/>
    <w:rsid w:val="449F0313"/>
    <w:rsid w:val="451D3499"/>
    <w:rsid w:val="454B162C"/>
    <w:rsid w:val="454C6A28"/>
    <w:rsid w:val="457E43CC"/>
    <w:rsid w:val="45F75F2C"/>
    <w:rsid w:val="460C6A48"/>
    <w:rsid w:val="4614729F"/>
    <w:rsid w:val="46713F31"/>
    <w:rsid w:val="467A1037"/>
    <w:rsid w:val="469320F9"/>
    <w:rsid w:val="46F23ED6"/>
    <w:rsid w:val="47264D1B"/>
    <w:rsid w:val="47954183"/>
    <w:rsid w:val="47EB3FE5"/>
    <w:rsid w:val="482464BF"/>
    <w:rsid w:val="483416BA"/>
    <w:rsid w:val="484B3C10"/>
    <w:rsid w:val="4871646A"/>
    <w:rsid w:val="48C77E38"/>
    <w:rsid w:val="48F50E49"/>
    <w:rsid w:val="49211C3E"/>
    <w:rsid w:val="492B486B"/>
    <w:rsid w:val="496E23B4"/>
    <w:rsid w:val="4972249A"/>
    <w:rsid w:val="49950022"/>
    <w:rsid w:val="49A97FAF"/>
    <w:rsid w:val="49DA3B9B"/>
    <w:rsid w:val="4A0B7C90"/>
    <w:rsid w:val="4A0F5F3A"/>
    <w:rsid w:val="4A201984"/>
    <w:rsid w:val="4A863878"/>
    <w:rsid w:val="4B1F3C91"/>
    <w:rsid w:val="4B441C14"/>
    <w:rsid w:val="4B4C2E1B"/>
    <w:rsid w:val="4B5C6279"/>
    <w:rsid w:val="4BC7611E"/>
    <w:rsid w:val="4BD05255"/>
    <w:rsid w:val="4BD50695"/>
    <w:rsid w:val="4BFD215A"/>
    <w:rsid w:val="4C316F53"/>
    <w:rsid w:val="4C341E58"/>
    <w:rsid w:val="4CA87F80"/>
    <w:rsid w:val="4D8511DF"/>
    <w:rsid w:val="4DA370C6"/>
    <w:rsid w:val="4DDE26C9"/>
    <w:rsid w:val="4DFF1CD9"/>
    <w:rsid w:val="4E1436A0"/>
    <w:rsid w:val="4E3D1DCD"/>
    <w:rsid w:val="4E513437"/>
    <w:rsid w:val="4E8B164C"/>
    <w:rsid w:val="4ED96B17"/>
    <w:rsid w:val="4EFE032C"/>
    <w:rsid w:val="4F0B3174"/>
    <w:rsid w:val="4F0B3C53"/>
    <w:rsid w:val="4F6463E1"/>
    <w:rsid w:val="4F682CC2"/>
    <w:rsid w:val="4F9C01A1"/>
    <w:rsid w:val="4FF04118"/>
    <w:rsid w:val="50080650"/>
    <w:rsid w:val="501D3E1C"/>
    <w:rsid w:val="505E0275"/>
    <w:rsid w:val="508478EC"/>
    <w:rsid w:val="50CC248F"/>
    <w:rsid w:val="510138AC"/>
    <w:rsid w:val="51360251"/>
    <w:rsid w:val="514311D0"/>
    <w:rsid w:val="52116374"/>
    <w:rsid w:val="52144EDA"/>
    <w:rsid w:val="522252A0"/>
    <w:rsid w:val="52887ECF"/>
    <w:rsid w:val="529D0805"/>
    <w:rsid w:val="52CF7E31"/>
    <w:rsid w:val="52E3268C"/>
    <w:rsid w:val="535B7AFB"/>
    <w:rsid w:val="536270DB"/>
    <w:rsid w:val="536A2433"/>
    <w:rsid w:val="53B70462"/>
    <w:rsid w:val="53C002A3"/>
    <w:rsid w:val="53CD25DD"/>
    <w:rsid w:val="53F968BE"/>
    <w:rsid w:val="54293AEA"/>
    <w:rsid w:val="542F24C8"/>
    <w:rsid w:val="54347264"/>
    <w:rsid w:val="544D7D8B"/>
    <w:rsid w:val="546754CF"/>
    <w:rsid w:val="54786545"/>
    <w:rsid w:val="54834561"/>
    <w:rsid w:val="5486329D"/>
    <w:rsid w:val="54BA0D0B"/>
    <w:rsid w:val="54DA7145"/>
    <w:rsid w:val="551E2923"/>
    <w:rsid w:val="55277CCD"/>
    <w:rsid w:val="5548746B"/>
    <w:rsid w:val="55630095"/>
    <w:rsid w:val="559B2D78"/>
    <w:rsid w:val="55C94D76"/>
    <w:rsid w:val="55DA21B3"/>
    <w:rsid w:val="55DB3175"/>
    <w:rsid w:val="55E464CD"/>
    <w:rsid w:val="55E76519"/>
    <w:rsid w:val="561778BD"/>
    <w:rsid w:val="56413960"/>
    <w:rsid w:val="5642353D"/>
    <w:rsid w:val="567C1C92"/>
    <w:rsid w:val="56C34573"/>
    <w:rsid w:val="570861EB"/>
    <w:rsid w:val="574D3BFE"/>
    <w:rsid w:val="57926867"/>
    <w:rsid w:val="5799616E"/>
    <w:rsid w:val="57B14B99"/>
    <w:rsid w:val="58164938"/>
    <w:rsid w:val="58346B6C"/>
    <w:rsid w:val="58823D7B"/>
    <w:rsid w:val="58A3441E"/>
    <w:rsid w:val="58B1264C"/>
    <w:rsid w:val="58DF2F7C"/>
    <w:rsid w:val="58F43978"/>
    <w:rsid w:val="590D5B51"/>
    <w:rsid w:val="59591F64"/>
    <w:rsid w:val="596D0588"/>
    <w:rsid w:val="597638E0"/>
    <w:rsid w:val="59793916"/>
    <w:rsid w:val="5988716F"/>
    <w:rsid w:val="59D5113D"/>
    <w:rsid w:val="59DE7D34"/>
    <w:rsid w:val="5A014088"/>
    <w:rsid w:val="5A3A490E"/>
    <w:rsid w:val="5AC27D28"/>
    <w:rsid w:val="5ADC7773"/>
    <w:rsid w:val="5B006C7E"/>
    <w:rsid w:val="5B0942E0"/>
    <w:rsid w:val="5B136FD2"/>
    <w:rsid w:val="5B48305A"/>
    <w:rsid w:val="5B8B3DE5"/>
    <w:rsid w:val="5BED775E"/>
    <w:rsid w:val="5C0276AD"/>
    <w:rsid w:val="5C1B42CB"/>
    <w:rsid w:val="5C4213C6"/>
    <w:rsid w:val="5C583580"/>
    <w:rsid w:val="5C5D13CA"/>
    <w:rsid w:val="5C7560D1"/>
    <w:rsid w:val="5C853E3A"/>
    <w:rsid w:val="5D083342"/>
    <w:rsid w:val="5D147940"/>
    <w:rsid w:val="5D1D21F3"/>
    <w:rsid w:val="5D260DD6"/>
    <w:rsid w:val="5D47641F"/>
    <w:rsid w:val="5D6972B8"/>
    <w:rsid w:val="5D9B4CA2"/>
    <w:rsid w:val="5DB26641"/>
    <w:rsid w:val="5DC1259B"/>
    <w:rsid w:val="5E081DE1"/>
    <w:rsid w:val="5E1627FF"/>
    <w:rsid w:val="5E6D1055"/>
    <w:rsid w:val="5EAC3900"/>
    <w:rsid w:val="5EC073AC"/>
    <w:rsid w:val="5EC155FD"/>
    <w:rsid w:val="5EC3057D"/>
    <w:rsid w:val="5ED400C9"/>
    <w:rsid w:val="5EF57055"/>
    <w:rsid w:val="5F0E0404"/>
    <w:rsid w:val="5F1617C3"/>
    <w:rsid w:val="5F4C1464"/>
    <w:rsid w:val="5F7F2DC3"/>
    <w:rsid w:val="5FBF6040"/>
    <w:rsid w:val="600E5D0C"/>
    <w:rsid w:val="60162A55"/>
    <w:rsid w:val="60475FCF"/>
    <w:rsid w:val="605417AA"/>
    <w:rsid w:val="607A292B"/>
    <w:rsid w:val="60994356"/>
    <w:rsid w:val="60D61108"/>
    <w:rsid w:val="60F73F1E"/>
    <w:rsid w:val="61023EF3"/>
    <w:rsid w:val="61477910"/>
    <w:rsid w:val="614E65AA"/>
    <w:rsid w:val="61CD2A5F"/>
    <w:rsid w:val="61FC685A"/>
    <w:rsid w:val="623D1429"/>
    <w:rsid w:val="624076BD"/>
    <w:rsid w:val="62801144"/>
    <w:rsid w:val="62A0377C"/>
    <w:rsid w:val="62C63B70"/>
    <w:rsid w:val="62D07A73"/>
    <w:rsid w:val="62D46248"/>
    <w:rsid w:val="63097573"/>
    <w:rsid w:val="632C4A80"/>
    <w:rsid w:val="63400ABB"/>
    <w:rsid w:val="63402869"/>
    <w:rsid w:val="6347009B"/>
    <w:rsid w:val="634C3904"/>
    <w:rsid w:val="636C365E"/>
    <w:rsid w:val="63B33556"/>
    <w:rsid w:val="63BD12D5"/>
    <w:rsid w:val="64877495"/>
    <w:rsid w:val="64DE058B"/>
    <w:rsid w:val="64DE67DD"/>
    <w:rsid w:val="64FB113D"/>
    <w:rsid w:val="65205306"/>
    <w:rsid w:val="653E102A"/>
    <w:rsid w:val="65686B8D"/>
    <w:rsid w:val="65956E9C"/>
    <w:rsid w:val="65C73C06"/>
    <w:rsid w:val="66324CFB"/>
    <w:rsid w:val="6665728B"/>
    <w:rsid w:val="66920437"/>
    <w:rsid w:val="669E4476"/>
    <w:rsid w:val="66D30BD2"/>
    <w:rsid w:val="66DE2AC5"/>
    <w:rsid w:val="670F0ED0"/>
    <w:rsid w:val="675112D8"/>
    <w:rsid w:val="67B53929"/>
    <w:rsid w:val="67F82A4C"/>
    <w:rsid w:val="683C3F47"/>
    <w:rsid w:val="689202E8"/>
    <w:rsid w:val="68A45648"/>
    <w:rsid w:val="69051803"/>
    <w:rsid w:val="699D4C0F"/>
    <w:rsid w:val="69C53AC8"/>
    <w:rsid w:val="6A1A26E5"/>
    <w:rsid w:val="6A955389"/>
    <w:rsid w:val="6AA3205B"/>
    <w:rsid w:val="6AD3401C"/>
    <w:rsid w:val="6AFB3C45"/>
    <w:rsid w:val="6B2A0087"/>
    <w:rsid w:val="6B87372B"/>
    <w:rsid w:val="6BCD7E96"/>
    <w:rsid w:val="6C411B2C"/>
    <w:rsid w:val="6C47110C"/>
    <w:rsid w:val="6C5B0D20"/>
    <w:rsid w:val="6C701D24"/>
    <w:rsid w:val="6CED1485"/>
    <w:rsid w:val="6CF00FFA"/>
    <w:rsid w:val="6CF14801"/>
    <w:rsid w:val="6CF507BA"/>
    <w:rsid w:val="6CF87E89"/>
    <w:rsid w:val="6D1C40C4"/>
    <w:rsid w:val="6D515B6F"/>
    <w:rsid w:val="6D9800E2"/>
    <w:rsid w:val="6DD87612"/>
    <w:rsid w:val="6E063ADA"/>
    <w:rsid w:val="6E4E4602"/>
    <w:rsid w:val="6E9C59E8"/>
    <w:rsid w:val="6F705530"/>
    <w:rsid w:val="6F871F4B"/>
    <w:rsid w:val="6F8F15B1"/>
    <w:rsid w:val="6FBD596D"/>
    <w:rsid w:val="6FEF7AF1"/>
    <w:rsid w:val="702D29F2"/>
    <w:rsid w:val="70383246"/>
    <w:rsid w:val="704C5A11"/>
    <w:rsid w:val="7053432C"/>
    <w:rsid w:val="705B0CE2"/>
    <w:rsid w:val="7083298E"/>
    <w:rsid w:val="70D923ED"/>
    <w:rsid w:val="71140A72"/>
    <w:rsid w:val="71142E39"/>
    <w:rsid w:val="716962F4"/>
    <w:rsid w:val="71AF5789"/>
    <w:rsid w:val="71E47E53"/>
    <w:rsid w:val="72062ED0"/>
    <w:rsid w:val="720D0337"/>
    <w:rsid w:val="721753B1"/>
    <w:rsid w:val="72262B00"/>
    <w:rsid w:val="725D4EB6"/>
    <w:rsid w:val="72696C76"/>
    <w:rsid w:val="727227B4"/>
    <w:rsid w:val="72B166D3"/>
    <w:rsid w:val="72B23692"/>
    <w:rsid w:val="72FD6702"/>
    <w:rsid w:val="732464AD"/>
    <w:rsid w:val="73320420"/>
    <w:rsid w:val="73331524"/>
    <w:rsid w:val="73434AD7"/>
    <w:rsid w:val="73AD7BEE"/>
    <w:rsid w:val="73D03795"/>
    <w:rsid w:val="740B4363"/>
    <w:rsid w:val="742412B5"/>
    <w:rsid w:val="7458306E"/>
    <w:rsid w:val="74983AB1"/>
    <w:rsid w:val="74E74DA3"/>
    <w:rsid w:val="74FB0EAD"/>
    <w:rsid w:val="75041948"/>
    <w:rsid w:val="754C32EF"/>
    <w:rsid w:val="755C47CE"/>
    <w:rsid w:val="75680129"/>
    <w:rsid w:val="76087CC4"/>
    <w:rsid w:val="762C55FB"/>
    <w:rsid w:val="76362417"/>
    <w:rsid w:val="76B7273F"/>
    <w:rsid w:val="76C973A4"/>
    <w:rsid w:val="76CD2F36"/>
    <w:rsid w:val="76E2215D"/>
    <w:rsid w:val="76EA2DC0"/>
    <w:rsid w:val="770519A8"/>
    <w:rsid w:val="780A371A"/>
    <w:rsid w:val="781E71C5"/>
    <w:rsid w:val="782567A5"/>
    <w:rsid w:val="78671191"/>
    <w:rsid w:val="786D0C51"/>
    <w:rsid w:val="78901BC5"/>
    <w:rsid w:val="78A67D5D"/>
    <w:rsid w:val="78EC706E"/>
    <w:rsid w:val="7940316B"/>
    <w:rsid w:val="797572B9"/>
    <w:rsid w:val="7A392094"/>
    <w:rsid w:val="7AAB13DE"/>
    <w:rsid w:val="7ACE3C7E"/>
    <w:rsid w:val="7AE73A45"/>
    <w:rsid w:val="7B022DCE"/>
    <w:rsid w:val="7B160475"/>
    <w:rsid w:val="7B226168"/>
    <w:rsid w:val="7B3A738E"/>
    <w:rsid w:val="7B593DE9"/>
    <w:rsid w:val="7B952E89"/>
    <w:rsid w:val="7BB57E40"/>
    <w:rsid w:val="7BC57BEB"/>
    <w:rsid w:val="7C376AA7"/>
    <w:rsid w:val="7C7035CC"/>
    <w:rsid w:val="7C725D31"/>
    <w:rsid w:val="7C830367"/>
    <w:rsid w:val="7C920181"/>
    <w:rsid w:val="7CBB00D4"/>
    <w:rsid w:val="7CC869C9"/>
    <w:rsid w:val="7CD15839"/>
    <w:rsid w:val="7D3502CE"/>
    <w:rsid w:val="7D38498F"/>
    <w:rsid w:val="7D8555F0"/>
    <w:rsid w:val="7D871368"/>
    <w:rsid w:val="7D8E0949"/>
    <w:rsid w:val="7DD87E16"/>
    <w:rsid w:val="7DDB78C0"/>
    <w:rsid w:val="7E040C0B"/>
    <w:rsid w:val="7E0F2B56"/>
    <w:rsid w:val="7E110B99"/>
    <w:rsid w:val="7E7164FB"/>
    <w:rsid w:val="7E7A2C7B"/>
    <w:rsid w:val="7E7C2E97"/>
    <w:rsid w:val="7E7C69F3"/>
    <w:rsid w:val="7E9F0934"/>
    <w:rsid w:val="7F2F4875"/>
    <w:rsid w:val="7F2F7F0A"/>
    <w:rsid w:val="7F5362C9"/>
    <w:rsid w:val="7F6C0557"/>
    <w:rsid w:val="7F6F6558"/>
    <w:rsid w:val="7F991215"/>
    <w:rsid w:val="7FA70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rPr>
      <w:szCs w:val="24"/>
    </w:rPr>
  </w:style>
  <w:style w:type="paragraph" w:styleId="4">
    <w:name w:val="Normal (Web)"/>
    <w:basedOn w:val="1"/>
    <w:qFormat/>
    <w:uiPriority w:val="0"/>
    <w:pPr>
      <w:spacing w:beforeAutospacing="1" w:afterAutospacing="1"/>
      <w:jc w:val="left"/>
    </w:pPr>
    <w:rPr>
      <w:kern w:val="0"/>
      <w:sz w:val="24"/>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1457</Words>
  <Characters>1539</Characters>
  <Lines>10</Lines>
  <Paragraphs>2</Paragraphs>
  <TotalTime>2</TotalTime>
  <ScaleCrop>false</ScaleCrop>
  <LinksUpToDate>false</LinksUpToDate>
  <CharactersWithSpaces>1658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2019-11-12T13:01:00Z</dcterms:created>
  <dc:creator>A</dc:creator>
  <cp:lastModifiedBy>孟子曰</cp:lastModifiedBy>
  <dcterms:modified xsi:type="dcterms:W3CDTF">2022-06-13T02:37:13Z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76E564D44317485FA69808ECE7B4BCAA</vt:lpwstr>
  </property>
</Properties>
</file>