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湖南省绿色建筑工程规划与方案设计审查表（公共建筑）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填表日期：  年  月  日</w:t>
      </w:r>
    </w:p>
    <w:tbl>
      <w:tblPr>
        <w:tblStyle w:val="2"/>
        <w:tblW w:w="519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724"/>
        <w:gridCol w:w="456"/>
        <w:gridCol w:w="1180"/>
        <w:gridCol w:w="2149"/>
        <w:gridCol w:w="1856"/>
        <w:gridCol w:w="859"/>
        <w:gridCol w:w="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46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项目名称</w:t>
            </w:r>
          </w:p>
        </w:tc>
        <w:tc>
          <w:tcPr>
            <w:tcW w:w="3953" w:type="pct"/>
            <w:gridSpan w:val="5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46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净用地面积（㎡）</w:t>
            </w:r>
          </w:p>
        </w:tc>
        <w:tc>
          <w:tcPr>
            <w:tcW w:w="192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总建筑面积（㎡）</w:t>
            </w:r>
          </w:p>
        </w:tc>
        <w:tc>
          <w:tcPr>
            <w:tcW w:w="95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46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建设单位</w:t>
            </w:r>
          </w:p>
        </w:tc>
        <w:tc>
          <w:tcPr>
            <w:tcW w:w="192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设计单位</w:t>
            </w:r>
          </w:p>
        </w:tc>
        <w:tc>
          <w:tcPr>
            <w:tcW w:w="95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46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建设单位联系人</w:t>
            </w:r>
          </w:p>
        </w:tc>
        <w:tc>
          <w:tcPr>
            <w:tcW w:w="192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设计单位联系人</w:t>
            </w:r>
          </w:p>
        </w:tc>
        <w:tc>
          <w:tcPr>
            <w:tcW w:w="95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46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92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95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46" w:type="pct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192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95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82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条款编号</w:t>
            </w:r>
          </w:p>
        </w:tc>
        <w:tc>
          <w:tcPr>
            <w:tcW w:w="947" w:type="pct"/>
            <w:gridSpan w:val="2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项目实际情况</w:t>
            </w:r>
          </w:p>
        </w:tc>
        <w:tc>
          <w:tcPr>
            <w:tcW w:w="1244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设计具体做法说明</w:t>
            </w:r>
          </w:p>
        </w:tc>
        <w:tc>
          <w:tcPr>
            <w:tcW w:w="1074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证明材料</w:t>
            </w:r>
          </w:p>
        </w:tc>
        <w:tc>
          <w:tcPr>
            <w:tcW w:w="497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自查意见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（是否达标）</w:t>
            </w:r>
          </w:p>
        </w:tc>
        <w:tc>
          <w:tcPr>
            <w:tcW w:w="454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审查意见（是否 达标）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设计要点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审查要点</w:t>
            </w:r>
          </w:p>
        </w:tc>
        <w:tc>
          <w:tcPr>
            <w:tcW w:w="947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4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4" w:type="pct"/>
            <w:vMerge w:val="continue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5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2.1.1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2.1.1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场地避 开滑坡、泥石流等地质危险地段，易发生洪涝地区有可靠的防洪涝基础设施 ：（□是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□否）；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场地无 危险化学品、易燃易爆危险源的威胁、电磁辐射、含氡土壤的危害：（□是 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总平面设计说明；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项目区位图；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场地地形图；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环评报告书（表）；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土壤氡浓度专项检测报告；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地质灾害危险性评估报告；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污染源相关检测报告或论证报告。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2.1.2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2.1.2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场地内无有排放超标的污染源（□是 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环评报告书（表）；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总平面图设计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明。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2.1.3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2.1.3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建筑规划布局满足日照标准达到100%，且不降低周边建筑的日照标准（□是 □否）。</w:t>
            </w:r>
          </w:p>
        </w:tc>
        <w:tc>
          <w:tcPr>
            <w:tcW w:w="1244" w:type="pct"/>
            <w:vAlign w:val="center"/>
          </w:tcPr>
          <w:p>
            <w:pPr>
              <w:pStyle w:val="4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4"/>
                <w:lang w:val="zh-CN" w:eastAsia="zh-CN" w:bidi="zh-CN"/>
              </w:rPr>
            </w:pPr>
          </w:p>
        </w:tc>
        <w:tc>
          <w:tcPr>
            <w:tcW w:w="1074" w:type="pct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1、日照模拟分析报告；</w:t>
            </w:r>
          </w:p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2、总平面设计说明；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3、总平面图。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2.1.4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场地内环境噪声符合现行国家标准《声环境质量标准》GB3096的有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关规定：（□是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1、环评报告书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（表）或周边环境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噪声模拟分析报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告；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2、总平面设计说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明。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2.1.5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室外热环境满足国家现行有关标 准的要求：（□是 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1、总平面设计说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明；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2、总平面图。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2.1.6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2.1.6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建筑、室外场地、公共绿地、城市道路相互之间设置连贯的无障碍步行系统：（□是□否）。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总平面设计说明。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2.1.7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场地人行出入口 500m内设有公共交通站点或配备联系公共交通站点的专用接驳车：（□是 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numPr>
                <w:ilvl w:val="0"/>
                <w:numId w:val="1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总平面设计说明；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区域位置图；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3、总平面图。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2.1.8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2.1.8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（1）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停车场所具有电动汽车充电设施或具备充电设施的安装条件，并满足当地政策要求：（□是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□否）；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（2）合理设置电动汽车和无障碍汽车停车位：（□是 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numPr>
                <w:ilvl w:val="0"/>
                <w:numId w:val="2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总平面设计说明；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2、总平面图。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2.1.9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自行车停车场所位置合理、方便出入：（□是 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1、总平面设计说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明；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2、总平面图。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2.1.10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2.1.10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（1）配建的绿地符合所在地城乡规划的规定：（□是 □否）；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（2）种植适应当地气候和生态环境条件，且无毒害、易维护，体现地方特色的乡土植物， 其占场地全部植物种类的比例不小于70%：（□是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□否）；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（3）合理选择绿化方式，采用乔木、灌木、草等复层绿化方式，种植区域覆土深度不小于1.2m：（□是 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总平面设计说明。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2.1.11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2.1.11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生活垃圾分类收集，垃圾容器和收集点的设置合理并与周围景观协调：（□是 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总平面图。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2.2.1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走廊、疏散通道等通行空间满足紧 急疏散、应急救护等要求，且保持畅通：（□是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1、建筑设计说明；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2、建筑设计图。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63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2.2.2</w:t>
            </w:r>
          </w:p>
        </w:tc>
        <w:tc>
          <w:tcPr>
            <w:tcW w:w="418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2.2.2</w:t>
            </w:r>
          </w:p>
        </w:tc>
        <w:tc>
          <w:tcPr>
            <w:tcW w:w="94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建筑造型要素简约，无大量装饰性构件：（□是 □否）。</w:t>
            </w:r>
          </w:p>
        </w:tc>
        <w:tc>
          <w:tcPr>
            <w:tcW w:w="124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4" w:type="pct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1、建筑效果图；</w:t>
            </w:r>
          </w:p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2、建筑设计说明。</w:t>
            </w:r>
          </w:p>
        </w:tc>
        <w:tc>
          <w:tcPr>
            <w:tcW w:w="4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  <w:tc>
          <w:tcPr>
            <w:tcW w:w="454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□是</w:t>
            </w:r>
          </w:p>
          <w:p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82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自评意见</w:t>
            </w:r>
          </w:p>
        </w:tc>
        <w:tc>
          <w:tcPr>
            <w:tcW w:w="4217" w:type="pct"/>
            <w:gridSpan w:val="6"/>
            <w:vAlign w:val="center"/>
          </w:tcPr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月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82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住建主管部门意见</w:t>
            </w:r>
          </w:p>
        </w:tc>
        <w:tc>
          <w:tcPr>
            <w:tcW w:w="4217" w:type="pct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以上内容由设计单位填写，并对其真实性及是否满足国家规范要求负责。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82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自然资源与规划主管部门审查意见</w:t>
            </w:r>
          </w:p>
        </w:tc>
        <w:tc>
          <w:tcPr>
            <w:tcW w:w="4217" w:type="pct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以上内容由设计单位填写，并对其真实性及是否满足国家规范要求负责。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0" w:firstLineChars="200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1、本表适用于湖南省新建公共建筑的规划与方案设计审查管理；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2、设计单位应填写“项目基本信息”和“项目实际情况”（对于多功能综合性建筑的居住和公共功能区域，应分别填写建筑面积等相关内容）；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3、住建主管部门应提出项目指导意见，自然资源与规划主管部门应进行审查并出具审查意见；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4、表中“设计要点”指《湖南省绿色建筑工程设计要点》（公共建筑），“审查要点”指《湖南省绿色建筑工程技术审查要点》（公共建筑）；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5、设计单位在申报时应提交相关设计文件、及满足相关条文要求的证明材料等。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7BD276"/>
    <w:multiLevelType w:val="singleLevel"/>
    <w:tmpl w:val="4F7BD27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D60F4D"/>
    <w:multiLevelType w:val="singleLevel"/>
    <w:tmpl w:val="61D60F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DE0Nzk2MzRjZWE5MmIyZGU2NjkxODQyNjhhYTEifQ=="/>
  </w:docVars>
  <w:rsids>
    <w:rsidRoot w:val="2F4B0544"/>
    <w:rsid w:val="09383DE5"/>
    <w:rsid w:val="20222B94"/>
    <w:rsid w:val="21D77493"/>
    <w:rsid w:val="2AF3793F"/>
    <w:rsid w:val="2E7F6229"/>
    <w:rsid w:val="2F4B0544"/>
    <w:rsid w:val="371C6E9E"/>
    <w:rsid w:val="4FEF2037"/>
    <w:rsid w:val="644B2993"/>
    <w:rsid w:val="7EA7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1307</Words>
  <Characters>1411</Characters>
  <Lines>0</Lines>
  <Paragraphs>0</Paragraphs>
  <TotalTime>8</TotalTime>
  <ScaleCrop>false</ScaleCrop>
  <LinksUpToDate>false</LinksUpToDate>
  <CharactersWithSpaces>1446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2022-06-07T03:30:00Z</dcterms:created>
  <dc:creator>孟子曰</dc:creator>
  <cp:lastModifiedBy>孟子曰</cp:lastModifiedBy>
  <dcterms:modified xsi:type="dcterms:W3CDTF">2023-10-18T01:19:21Z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9FE2579587854DFB95DEE34F85689BA1</vt:lpwstr>
  </property>
</Properties>
</file>