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center"/>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湖南省绿色建筑工程初步设计审查表（居住建筑）—景观专业</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填表日期：</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日</w:t>
      </w:r>
    </w:p>
    <w:p>
      <w:pPr>
        <w:pStyle w:val="3"/>
        <w:spacing w:before="9"/>
        <w:ind w:left="0"/>
        <w:rPr>
          <w:sz w:val="7"/>
        </w:rPr>
      </w:pPr>
    </w:p>
    <w:tbl>
      <w:tblPr>
        <w:tblStyle w:val="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3"/>
        <w:gridCol w:w="732"/>
        <w:gridCol w:w="454"/>
        <w:gridCol w:w="1036"/>
        <w:gridCol w:w="2120"/>
        <w:gridCol w:w="1656"/>
        <w:gridCol w:w="890"/>
        <w:gridCol w:w="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8" w:type="pct"/>
            <w:gridSpan w:val="3"/>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项目名称</w:t>
            </w:r>
          </w:p>
        </w:tc>
        <w:tc>
          <w:tcPr>
            <w:tcW w:w="3851" w:type="pct"/>
            <w:gridSpan w:val="5"/>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48" w:type="pct"/>
            <w:gridSpan w:val="3"/>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净用地面积（㎡）</w:t>
            </w:r>
          </w:p>
        </w:tc>
        <w:tc>
          <w:tcPr>
            <w:tcW w:w="1898"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c>
          <w:tcPr>
            <w:tcW w:w="996"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总建筑面积（㎡）</w:t>
            </w:r>
          </w:p>
        </w:tc>
        <w:tc>
          <w:tcPr>
            <w:tcW w:w="956"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8" w:type="pct"/>
            <w:gridSpan w:val="3"/>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建设单位</w:t>
            </w:r>
          </w:p>
        </w:tc>
        <w:tc>
          <w:tcPr>
            <w:tcW w:w="1898"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c>
          <w:tcPr>
            <w:tcW w:w="996"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设计单位</w:t>
            </w:r>
          </w:p>
        </w:tc>
        <w:tc>
          <w:tcPr>
            <w:tcW w:w="956"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48" w:type="pct"/>
            <w:gridSpan w:val="3"/>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建设单位联系人</w:t>
            </w:r>
          </w:p>
        </w:tc>
        <w:tc>
          <w:tcPr>
            <w:tcW w:w="1898"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c>
          <w:tcPr>
            <w:tcW w:w="996"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设计单位联系人</w:t>
            </w:r>
          </w:p>
        </w:tc>
        <w:tc>
          <w:tcPr>
            <w:tcW w:w="956"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48" w:type="pct"/>
            <w:gridSpan w:val="3"/>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联系电话</w:t>
            </w:r>
          </w:p>
        </w:tc>
        <w:tc>
          <w:tcPr>
            <w:tcW w:w="1898"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c>
          <w:tcPr>
            <w:tcW w:w="996"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联系电话</w:t>
            </w:r>
          </w:p>
        </w:tc>
        <w:tc>
          <w:tcPr>
            <w:tcW w:w="956"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8" w:type="pct"/>
            <w:gridSpan w:val="3"/>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邮箱</w:t>
            </w:r>
          </w:p>
        </w:tc>
        <w:tc>
          <w:tcPr>
            <w:tcW w:w="1898"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c>
          <w:tcPr>
            <w:tcW w:w="996"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邮箱</w:t>
            </w:r>
          </w:p>
        </w:tc>
        <w:tc>
          <w:tcPr>
            <w:tcW w:w="956"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75" w:type="pct"/>
            <w:gridSpan w:val="2"/>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条款编号</w:t>
            </w:r>
          </w:p>
        </w:tc>
        <w:tc>
          <w:tcPr>
            <w:tcW w:w="896" w:type="pct"/>
            <w:gridSpan w:val="2"/>
            <w:vMerge w:val="restart"/>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项目实际情况</w:t>
            </w:r>
          </w:p>
        </w:tc>
        <w:tc>
          <w:tcPr>
            <w:tcW w:w="1274" w:type="pct"/>
            <w:vMerge w:val="restart"/>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设计具体做法说明</w:t>
            </w:r>
          </w:p>
        </w:tc>
        <w:tc>
          <w:tcPr>
            <w:tcW w:w="996" w:type="pct"/>
            <w:vMerge w:val="restart"/>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证明材料</w:t>
            </w:r>
          </w:p>
        </w:tc>
        <w:tc>
          <w:tcPr>
            <w:tcW w:w="535" w:type="pct"/>
            <w:vMerge w:val="restart"/>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自查意见（是否达标）</w:t>
            </w:r>
          </w:p>
        </w:tc>
        <w:tc>
          <w:tcPr>
            <w:tcW w:w="421" w:type="pct"/>
            <w:vMerge w:val="restart"/>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审查意见（是否达标）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435" w:type="pct"/>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设计要点</w:t>
            </w:r>
          </w:p>
        </w:tc>
        <w:tc>
          <w:tcPr>
            <w:tcW w:w="440" w:type="pct"/>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审查要点</w:t>
            </w:r>
          </w:p>
        </w:tc>
        <w:tc>
          <w:tcPr>
            <w:tcW w:w="896" w:type="pct"/>
            <w:gridSpan w:val="2"/>
            <w:vMerge w:val="continue"/>
            <w:tcBorders>
              <w:top w:val="nil"/>
            </w:tcBorders>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p>
        </w:tc>
        <w:tc>
          <w:tcPr>
            <w:tcW w:w="1274" w:type="pct"/>
            <w:vMerge w:val="continue"/>
            <w:tcBorders>
              <w:top w:val="nil"/>
            </w:tcBorders>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p>
        </w:tc>
        <w:tc>
          <w:tcPr>
            <w:tcW w:w="996" w:type="pct"/>
            <w:vMerge w:val="continue"/>
            <w:tcBorders>
              <w:top w:val="nil"/>
            </w:tcBorders>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p>
        </w:tc>
        <w:tc>
          <w:tcPr>
            <w:tcW w:w="535" w:type="pct"/>
            <w:vMerge w:val="continue"/>
            <w:tcBorders>
              <w:top w:val="nil"/>
            </w:tcBorders>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p>
        </w:tc>
        <w:tc>
          <w:tcPr>
            <w:tcW w:w="421" w:type="pct"/>
            <w:vMerge w:val="continue"/>
            <w:tcBorders>
              <w:top w:val="nil"/>
            </w:tcBorders>
            <w:vAlign w:val="center"/>
          </w:tcPr>
          <w:p>
            <w:pPr>
              <w:autoSpaceDE/>
              <w:autoSpaceDN/>
              <w:bidi w:val="0"/>
              <w:spacing w:before="0" w:after="0" w:line="240" w:lineRule="auto"/>
              <w:ind w:left="0" w:right="0"/>
              <w:jc w:val="center"/>
              <w:rPr>
                <w:rFonts w:hint="eastAsia" w:ascii="黑体" w:hAnsi="黑体" w:eastAsia="黑体" w:cs="黑体"/>
                <w:kern w:val="2"/>
                <w:sz w:val="21"/>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3.7.1</w:t>
            </w:r>
          </w:p>
        </w:tc>
        <w:tc>
          <w:tcPr>
            <w:tcW w:w="440"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w:t>
            </w:r>
          </w:p>
        </w:tc>
        <w:tc>
          <w:tcPr>
            <w:tcW w:w="896" w:type="pct"/>
            <w:gridSpan w:val="2"/>
            <w:vAlign w:val="center"/>
          </w:tcPr>
          <w:p>
            <w:pPr>
              <w:pStyle w:val="6"/>
              <w:spacing w:before="22" w:line="278" w:lineRule="auto"/>
              <w:ind w:left="107" w:right="28"/>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eastAsia="zh-CN" w:bidi="ar-SA"/>
              </w:rPr>
              <w:t>室外热环境满足国家现行有关标准的要求：（</w:t>
            </w:r>
            <w:r>
              <w:rPr>
                <w:rFonts w:hint="default" w:ascii="Times New Roman" w:hAnsi="Times New Roman" w:cs="Times New Roman" w:eastAsiaTheme="minorEastAsia"/>
                <w:kern w:val="2"/>
                <w:sz w:val="21"/>
                <w:szCs w:val="21"/>
                <w:lang w:val="en-US" w:eastAsia="zh-CN" w:bidi="ar-SA"/>
              </w:rPr>
              <w:sym w:font="Wingdings 2" w:char="00A3"/>
            </w:r>
            <w:r>
              <w:rPr>
                <w:rFonts w:hint="default" w:ascii="Times New Roman" w:hAnsi="Times New Roman" w:cs="Times New Roman" w:eastAsiaTheme="minorEastAsia"/>
                <w:kern w:val="2"/>
                <w:sz w:val="21"/>
                <w:szCs w:val="21"/>
                <w:lang w:val="en-US" w:eastAsia="zh-CN" w:bidi="ar-SA"/>
              </w:rPr>
              <w:t xml:space="preserve">是 </w:t>
            </w:r>
            <w:r>
              <w:rPr>
                <w:rFonts w:hint="default" w:ascii="Times New Roman" w:hAnsi="Times New Roman" w:cs="Times New Roman" w:eastAsiaTheme="minorEastAsia"/>
                <w:kern w:val="2"/>
                <w:sz w:val="21"/>
                <w:szCs w:val="21"/>
                <w:lang w:val="en-US" w:eastAsia="zh-CN" w:bidi="ar-SA"/>
              </w:rPr>
              <w:sym w:font="Wingdings 2" w:char="00A3"/>
            </w:r>
            <w:r>
              <w:rPr>
                <w:rFonts w:hint="default" w:ascii="Times New Roman" w:hAnsi="Times New Roman" w:cs="Times New Roman" w:eastAsiaTheme="minorEastAsia"/>
                <w:kern w:val="2"/>
                <w:sz w:val="21"/>
                <w:szCs w:val="21"/>
                <w:lang w:val="en-US" w:eastAsia="zh-CN" w:bidi="ar-SA"/>
              </w:rPr>
              <w:t>否）。</w:t>
            </w:r>
          </w:p>
        </w:tc>
        <w:tc>
          <w:tcPr>
            <w:tcW w:w="1274"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c>
          <w:tcPr>
            <w:tcW w:w="996"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1</w:t>
            </w:r>
            <w:r>
              <w:rPr>
                <w:rFonts w:hint="default" w:ascii="Times New Roman" w:hAnsi="Times New Roman" w:cs="Times New Roman" w:eastAsiaTheme="minorEastAsia"/>
                <w:kern w:val="2"/>
                <w:sz w:val="21"/>
                <w:szCs w:val="21"/>
                <w:lang w:val="en-US" w:bidi="ar-SA"/>
              </w:rPr>
              <w:t>、景观设计说明；</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2</w:t>
            </w:r>
            <w:r>
              <w:rPr>
                <w:rFonts w:hint="default" w:ascii="Times New Roman" w:hAnsi="Times New Roman" w:cs="Times New Roman" w:eastAsiaTheme="minorEastAsia"/>
                <w:kern w:val="2"/>
                <w:sz w:val="21"/>
                <w:szCs w:val="21"/>
                <w:lang w:val="en-US" w:bidi="ar-SA"/>
              </w:rPr>
              <w:t>、景观总平面</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图。</w:t>
            </w:r>
          </w:p>
        </w:tc>
        <w:tc>
          <w:tcPr>
            <w:tcW w:w="5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52"/>
            </w:r>
            <w:r>
              <w:rPr>
                <w:rFonts w:hint="default" w:ascii="Times New Roman" w:hAnsi="Times New Roman" w:cs="Times New Roman" w:eastAsiaTheme="minorEastAsia"/>
                <w:kern w:val="2"/>
                <w:sz w:val="21"/>
                <w:szCs w:val="21"/>
                <w:lang w:val="en-US" w:bidi="ar-SA"/>
              </w:rPr>
              <w:t>是</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c>
          <w:tcPr>
            <w:tcW w:w="421"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4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3.7.2</w:t>
            </w:r>
          </w:p>
        </w:tc>
        <w:tc>
          <w:tcPr>
            <w:tcW w:w="440"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3.7.2</w:t>
            </w:r>
          </w:p>
        </w:tc>
        <w:tc>
          <w:tcPr>
            <w:tcW w:w="896"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eastAsia="zh-CN" w:bidi="ar-SA"/>
              </w:rPr>
              <w:t>建筑、室外场地、公共绿地、城市道路相互之间设置连贯的无障碍步行系统：（</w:t>
            </w:r>
            <w:r>
              <w:rPr>
                <w:rFonts w:hint="default" w:ascii="Times New Roman" w:hAnsi="Times New Roman" w:cs="Times New Roman" w:eastAsiaTheme="minorEastAsia"/>
                <w:kern w:val="2"/>
                <w:sz w:val="21"/>
                <w:szCs w:val="21"/>
                <w:lang w:val="en-US" w:eastAsia="zh-CN" w:bidi="ar-SA"/>
              </w:rPr>
              <w:sym w:font="Wingdings 2" w:char="00A3"/>
            </w:r>
            <w:r>
              <w:rPr>
                <w:rFonts w:hint="default" w:ascii="Times New Roman" w:hAnsi="Times New Roman" w:cs="Times New Roman" w:eastAsiaTheme="minorEastAsia"/>
                <w:kern w:val="2"/>
                <w:sz w:val="21"/>
                <w:szCs w:val="21"/>
                <w:lang w:val="en-US" w:eastAsia="zh-CN" w:bidi="ar-SA"/>
              </w:rPr>
              <w:t xml:space="preserve">是 </w:t>
            </w:r>
            <w:r>
              <w:rPr>
                <w:rFonts w:hint="default" w:ascii="Times New Roman" w:hAnsi="Times New Roman" w:cs="Times New Roman" w:eastAsiaTheme="minorEastAsia"/>
                <w:kern w:val="2"/>
                <w:sz w:val="21"/>
                <w:szCs w:val="21"/>
                <w:lang w:val="en-US" w:eastAsia="zh-CN" w:bidi="ar-SA"/>
              </w:rPr>
              <w:sym w:font="Wingdings 2" w:char="00A3"/>
            </w:r>
            <w:r>
              <w:rPr>
                <w:rFonts w:hint="default" w:ascii="Times New Roman" w:hAnsi="Times New Roman" w:cs="Times New Roman" w:eastAsiaTheme="minorEastAsia"/>
                <w:kern w:val="2"/>
                <w:sz w:val="21"/>
                <w:szCs w:val="21"/>
                <w:lang w:val="en-US" w:eastAsia="zh-CN" w:bidi="ar-SA"/>
              </w:rPr>
              <w:t>否）。</w:t>
            </w:r>
          </w:p>
        </w:tc>
        <w:tc>
          <w:tcPr>
            <w:tcW w:w="1274"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c>
          <w:tcPr>
            <w:tcW w:w="996"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1</w:t>
            </w:r>
            <w:r>
              <w:rPr>
                <w:rFonts w:hint="default" w:ascii="Times New Roman" w:hAnsi="Times New Roman" w:cs="Times New Roman" w:eastAsiaTheme="minorEastAsia"/>
                <w:kern w:val="2"/>
                <w:sz w:val="21"/>
                <w:szCs w:val="21"/>
                <w:lang w:val="en-US" w:bidi="ar-SA"/>
              </w:rPr>
              <w:t>、景观设计说明；</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2</w:t>
            </w:r>
            <w:r>
              <w:rPr>
                <w:rFonts w:hint="default" w:ascii="Times New Roman" w:hAnsi="Times New Roman" w:cs="Times New Roman" w:eastAsiaTheme="minorEastAsia"/>
                <w:kern w:val="2"/>
                <w:sz w:val="21"/>
                <w:szCs w:val="21"/>
                <w:lang w:val="en-US" w:bidi="ar-SA"/>
              </w:rPr>
              <w:t>、景观总平面图。</w:t>
            </w:r>
          </w:p>
        </w:tc>
        <w:tc>
          <w:tcPr>
            <w:tcW w:w="5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52"/>
            </w:r>
            <w:r>
              <w:rPr>
                <w:rFonts w:hint="default" w:ascii="Times New Roman" w:hAnsi="Times New Roman" w:cs="Times New Roman" w:eastAsiaTheme="minorEastAsia"/>
                <w:kern w:val="2"/>
                <w:sz w:val="21"/>
                <w:szCs w:val="21"/>
                <w:lang w:val="en-US" w:bidi="ar-SA"/>
              </w:rPr>
              <w:t>是</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c>
          <w:tcPr>
            <w:tcW w:w="421"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1" w:hRule="atLeast"/>
        </w:trPr>
        <w:tc>
          <w:tcPr>
            <w:tcW w:w="4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3.7.3</w:t>
            </w:r>
          </w:p>
        </w:tc>
        <w:tc>
          <w:tcPr>
            <w:tcW w:w="440"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3.7.3</w:t>
            </w:r>
          </w:p>
        </w:tc>
        <w:tc>
          <w:tcPr>
            <w:tcW w:w="896"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（1）</w:t>
            </w:r>
            <w:r>
              <w:rPr>
                <w:rFonts w:hint="default" w:ascii="Times New Roman" w:hAnsi="Times New Roman" w:cs="Times New Roman" w:eastAsiaTheme="minorEastAsia"/>
                <w:kern w:val="2"/>
                <w:sz w:val="21"/>
                <w:szCs w:val="21"/>
                <w:lang w:val="en-US" w:bidi="ar-SA"/>
              </w:rPr>
              <w:t>停车场所具有电动汽车充电设施或具备充电设施的安装条件：（</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 xml:space="preserve">是 </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（2）</w:t>
            </w:r>
            <w:r>
              <w:rPr>
                <w:rFonts w:hint="default" w:ascii="Times New Roman" w:hAnsi="Times New Roman" w:cs="Times New Roman" w:eastAsiaTheme="minorEastAsia"/>
                <w:kern w:val="2"/>
                <w:sz w:val="21"/>
                <w:szCs w:val="21"/>
                <w:lang w:val="en-US" w:bidi="ar-SA"/>
              </w:rPr>
              <w:t>合理设置电动汽车和无障碍汽车停车位：（</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 xml:space="preserve">是 </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c>
          <w:tcPr>
            <w:tcW w:w="1274"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c>
          <w:tcPr>
            <w:tcW w:w="996"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1</w:t>
            </w:r>
            <w:r>
              <w:rPr>
                <w:rFonts w:hint="default" w:ascii="Times New Roman" w:hAnsi="Times New Roman" w:cs="Times New Roman" w:eastAsiaTheme="minorEastAsia"/>
                <w:kern w:val="2"/>
                <w:sz w:val="21"/>
                <w:szCs w:val="21"/>
                <w:lang w:val="en-US" w:bidi="ar-SA"/>
              </w:rPr>
              <w:t>、景观设计说明；</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2</w:t>
            </w:r>
            <w:r>
              <w:rPr>
                <w:rFonts w:hint="default" w:ascii="Times New Roman" w:hAnsi="Times New Roman" w:cs="Times New Roman" w:eastAsiaTheme="minorEastAsia"/>
                <w:kern w:val="2"/>
                <w:sz w:val="21"/>
                <w:szCs w:val="21"/>
                <w:lang w:val="en-US" w:bidi="ar-SA"/>
              </w:rPr>
              <w:t>、景观总平面图。</w:t>
            </w:r>
          </w:p>
        </w:tc>
        <w:tc>
          <w:tcPr>
            <w:tcW w:w="5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52"/>
            </w:r>
            <w:r>
              <w:rPr>
                <w:rFonts w:hint="default" w:ascii="Times New Roman" w:hAnsi="Times New Roman" w:cs="Times New Roman" w:eastAsiaTheme="minorEastAsia"/>
                <w:kern w:val="2"/>
                <w:sz w:val="21"/>
                <w:szCs w:val="21"/>
                <w:lang w:val="en-US" w:bidi="ar-SA"/>
              </w:rPr>
              <w:t>是</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c>
          <w:tcPr>
            <w:tcW w:w="421"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4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3.7.4</w:t>
            </w:r>
          </w:p>
        </w:tc>
        <w:tc>
          <w:tcPr>
            <w:tcW w:w="440"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w:t>
            </w:r>
          </w:p>
        </w:tc>
        <w:tc>
          <w:tcPr>
            <w:tcW w:w="896" w:type="pct"/>
            <w:gridSpan w:val="2"/>
            <w:vAlign w:val="center"/>
          </w:tcPr>
          <w:p>
            <w:pPr>
              <w:autoSpaceDE/>
              <w:autoSpaceDN/>
              <w:bidi w:val="0"/>
              <w:spacing w:before="0" w:after="0" w:line="240" w:lineRule="auto"/>
              <w:ind w:left="0" w:right="0"/>
              <w:jc w:val="center"/>
              <w:rPr>
                <w:rFonts w:hint="eastAsia"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bidi="ar-SA"/>
              </w:rPr>
              <w:t>自行车停车场所位置合理、方便出入：（</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c>
          <w:tcPr>
            <w:tcW w:w="1274"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c>
          <w:tcPr>
            <w:tcW w:w="996"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1</w:t>
            </w:r>
            <w:r>
              <w:rPr>
                <w:rFonts w:hint="default" w:ascii="Times New Roman" w:hAnsi="Times New Roman" w:cs="Times New Roman" w:eastAsiaTheme="minorEastAsia"/>
                <w:kern w:val="2"/>
                <w:sz w:val="21"/>
                <w:szCs w:val="21"/>
                <w:lang w:val="en-US" w:bidi="ar-SA"/>
              </w:rPr>
              <w:t>、景观总平面图；</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2</w:t>
            </w:r>
            <w:r>
              <w:rPr>
                <w:rFonts w:hint="default" w:ascii="Times New Roman" w:hAnsi="Times New Roman" w:cs="Times New Roman" w:eastAsiaTheme="minorEastAsia"/>
                <w:kern w:val="2"/>
                <w:sz w:val="21"/>
                <w:szCs w:val="21"/>
                <w:lang w:val="en-US" w:bidi="ar-SA"/>
              </w:rPr>
              <w:t>、景观设计详</w:t>
            </w:r>
          </w:p>
          <w:p>
            <w:pPr>
              <w:autoSpaceDE/>
              <w:autoSpaceDN/>
              <w:bidi w:val="0"/>
              <w:spacing w:before="0" w:after="0" w:line="240" w:lineRule="auto"/>
              <w:ind w:left="0" w:right="0"/>
              <w:jc w:val="center"/>
              <w:rPr>
                <w:rFonts w:hint="eastAsia"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bidi="ar-SA"/>
              </w:rPr>
              <w:t>图。</w:t>
            </w:r>
          </w:p>
        </w:tc>
        <w:tc>
          <w:tcPr>
            <w:tcW w:w="5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52"/>
            </w:r>
            <w:r>
              <w:rPr>
                <w:rFonts w:hint="default" w:ascii="Times New Roman" w:hAnsi="Times New Roman" w:cs="Times New Roman" w:eastAsiaTheme="minorEastAsia"/>
                <w:kern w:val="2"/>
                <w:sz w:val="21"/>
                <w:szCs w:val="21"/>
                <w:lang w:val="en-US" w:bidi="ar-SA"/>
              </w:rPr>
              <w:t>是</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c>
          <w:tcPr>
            <w:tcW w:w="421"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4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eastAsiaTheme="minorEastAsia"/>
                <w:kern w:val="2"/>
                <w:sz w:val="21"/>
                <w:szCs w:val="21"/>
                <w:lang w:val="en-US" w:bidi="ar-SA"/>
              </w:rPr>
              <w:t>3.7.5</w:t>
            </w:r>
          </w:p>
        </w:tc>
        <w:tc>
          <w:tcPr>
            <w:tcW w:w="440"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eastAsiaTheme="minorEastAsia"/>
                <w:kern w:val="2"/>
                <w:sz w:val="21"/>
                <w:szCs w:val="21"/>
                <w:lang w:val="en-US" w:bidi="ar-SA"/>
              </w:rPr>
              <w:t>3.7.5</w:t>
            </w:r>
          </w:p>
        </w:tc>
        <w:tc>
          <w:tcPr>
            <w:tcW w:w="896"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（1）</w:t>
            </w:r>
            <w:r>
              <w:rPr>
                <w:rFonts w:hint="default" w:ascii="Times New Roman" w:hAnsi="Times New Roman" w:cs="Times New Roman" w:eastAsiaTheme="minorEastAsia"/>
                <w:kern w:val="2"/>
                <w:sz w:val="21"/>
                <w:szCs w:val="21"/>
                <w:lang w:val="en-US" w:bidi="ar-SA"/>
              </w:rPr>
              <w:t>配建的绿地符合所在地城乡规划的规定：（</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（2）</w:t>
            </w:r>
            <w:r>
              <w:rPr>
                <w:rFonts w:hint="default" w:ascii="Times New Roman" w:hAnsi="Times New Roman" w:cs="Times New Roman" w:eastAsiaTheme="minorEastAsia"/>
                <w:kern w:val="2"/>
                <w:sz w:val="21"/>
                <w:szCs w:val="21"/>
                <w:lang w:val="en-US" w:bidi="ar-SA"/>
              </w:rPr>
              <w:t>种植适应当地气候和生态环境条件，且无毒害、易维护，体现地方特色的乡土植物，其占场地全部植物种类的比例不小于70%：（</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zh-CN" w:eastAsia="zh-CN" w:bidi="ar-SA"/>
              </w:rPr>
            </w:pPr>
            <w:r>
              <w:rPr>
                <w:rFonts w:hint="eastAsia" w:ascii="Times New Roman" w:hAnsi="Times New Roman" w:cs="Times New Roman" w:eastAsiaTheme="minorEastAsia"/>
                <w:kern w:val="2"/>
                <w:sz w:val="21"/>
                <w:szCs w:val="21"/>
                <w:lang w:val="en-US" w:eastAsia="zh-CN" w:bidi="ar-SA"/>
              </w:rPr>
              <w:t>（3）</w:t>
            </w:r>
            <w:r>
              <w:rPr>
                <w:rFonts w:hint="default" w:ascii="Times New Roman" w:hAnsi="Times New Roman" w:cs="Times New Roman" w:eastAsiaTheme="minorEastAsia"/>
                <w:kern w:val="2"/>
                <w:sz w:val="21"/>
                <w:szCs w:val="21"/>
                <w:lang w:val="en-US" w:bidi="ar-SA"/>
              </w:rPr>
              <w:t>合理选择绿化方式，采用乔木、灌木、草等复层绿化方式，种植区域覆土深度不小于1.2m，排水能力满足植物生长需求：（</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c>
          <w:tcPr>
            <w:tcW w:w="1274"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eastAsia="zh-CN" w:bidi="ar-SA"/>
              </w:rPr>
            </w:pPr>
          </w:p>
        </w:tc>
        <w:tc>
          <w:tcPr>
            <w:tcW w:w="996"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1 、景观设计说明；</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2、种植平面图；</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eastAsiaTheme="minorEastAsia"/>
                <w:kern w:val="2"/>
                <w:sz w:val="21"/>
                <w:szCs w:val="21"/>
                <w:lang w:val="en-US" w:bidi="ar-SA"/>
              </w:rPr>
              <w:t>3、给排水图。</w:t>
            </w:r>
          </w:p>
        </w:tc>
        <w:tc>
          <w:tcPr>
            <w:tcW w:w="5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52"/>
            </w:r>
            <w:r>
              <w:rPr>
                <w:rFonts w:hint="default" w:ascii="Times New Roman" w:hAnsi="Times New Roman" w:cs="Times New Roman" w:eastAsiaTheme="minorEastAsia"/>
                <w:kern w:val="2"/>
                <w:sz w:val="21"/>
                <w:szCs w:val="21"/>
                <w:lang w:val="en-US" w:bidi="ar-SA"/>
              </w:rPr>
              <w:t>是</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c>
          <w:tcPr>
            <w:tcW w:w="421"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4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eastAsiaTheme="minorEastAsia"/>
                <w:kern w:val="2"/>
                <w:sz w:val="21"/>
                <w:szCs w:val="21"/>
                <w:lang w:val="en-US" w:bidi="ar-SA"/>
              </w:rPr>
              <w:t>3.7.6</w:t>
            </w:r>
          </w:p>
        </w:tc>
        <w:tc>
          <w:tcPr>
            <w:tcW w:w="440"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eastAsiaTheme="minorEastAsia"/>
                <w:kern w:val="2"/>
                <w:sz w:val="21"/>
                <w:szCs w:val="21"/>
                <w:lang w:val="en-US" w:bidi="ar-SA"/>
              </w:rPr>
              <w:t>3.7.6</w:t>
            </w:r>
          </w:p>
        </w:tc>
        <w:tc>
          <w:tcPr>
            <w:tcW w:w="896"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（1）</w:t>
            </w:r>
            <w:r>
              <w:rPr>
                <w:rFonts w:hint="default" w:ascii="Times New Roman" w:hAnsi="Times New Roman" w:cs="Times New Roman" w:eastAsiaTheme="minorEastAsia"/>
                <w:kern w:val="2"/>
                <w:sz w:val="21"/>
                <w:szCs w:val="21"/>
                <w:lang w:val="en-US" w:bidi="ar-SA"/>
              </w:rPr>
              <w:t>场地的竖向设计有利于雨水的收集与排放，能有效组织雨水的下渗、滞蓄或再利用：（</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eastAsia" w:ascii="Times New Roman" w:hAnsi="Times New Roman" w:cs="Times New Roman" w:eastAsiaTheme="minorEastAsia"/>
                <w:kern w:val="2"/>
                <w:sz w:val="21"/>
                <w:szCs w:val="21"/>
                <w:lang w:val="en-US" w:eastAsia="zh-CN" w:bidi="ar-SA"/>
              </w:rPr>
              <w:t>（2）</w:t>
            </w:r>
            <w:r>
              <w:rPr>
                <w:rFonts w:hint="default" w:ascii="Times New Roman" w:hAnsi="Times New Roman" w:cs="Times New Roman" w:eastAsiaTheme="minorEastAsia"/>
                <w:kern w:val="2"/>
                <w:sz w:val="21"/>
                <w:szCs w:val="21"/>
                <w:lang w:val="en-US" w:bidi="ar-SA"/>
              </w:rPr>
              <w:t>项目场地是否大于10hm2：</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否）；若大于，进行雨水控制利用专项设计：（</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（3）项目绿地率是否</w:t>
            </w:r>
            <w:r>
              <w:rPr>
                <w:rFonts w:hint="eastAsia" w:ascii="Times New Roman" w:hAnsi="Times New Roman" w:cs="Times New Roman" w:eastAsiaTheme="minorEastAsia"/>
                <w:kern w:val="2"/>
                <w:sz w:val="21"/>
                <w:szCs w:val="21"/>
                <w:lang w:val="en-US" w:bidi="ar-SA"/>
              </w:rPr>
              <w:t>≥</w:t>
            </w:r>
            <w:r>
              <w:rPr>
                <w:rFonts w:hint="default" w:ascii="Times New Roman" w:hAnsi="Times New Roman" w:cs="Times New Roman" w:eastAsiaTheme="minorEastAsia"/>
                <w:kern w:val="2"/>
                <w:sz w:val="21"/>
                <w:szCs w:val="21"/>
                <w:lang w:val="en-US" w:bidi="ar-SA"/>
              </w:rPr>
              <w:t>20%：（</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否）；项目要求下凹式绿地、雨水花园等有调蓄雨水功能的绿地或水体的面积之和占绿地面积的比例不小于30%：（</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eastAsiaTheme="minorEastAsia"/>
                <w:kern w:val="2"/>
                <w:sz w:val="21"/>
                <w:szCs w:val="21"/>
                <w:lang w:val="zh-CN" w:eastAsia="zh-CN" w:bidi="ar-SA"/>
              </w:rPr>
              <w:t>（4）除机动车道路、消防车登高操作场地外的硬质铺装地面中透 水铺装面积的比例达到50%：（□是</w:t>
            </w:r>
            <w:r>
              <w:rPr>
                <w:rFonts w:hint="eastAsia" w:ascii="Times New Roman" w:hAnsi="Times New Roman" w:cs="Times New Roman" w:eastAsiaTheme="minorEastAsia"/>
                <w:kern w:val="2"/>
                <w:sz w:val="21"/>
                <w:szCs w:val="21"/>
                <w:lang w:val="en-US" w:eastAsia="zh-CN" w:bidi="ar-SA"/>
              </w:rPr>
              <w:t xml:space="preserve"> </w:t>
            </w:r>
            <w:bookmarkStart w:id="0" w:name="_GoBack"/>
            <w:bookmarkEnd w:id="0"/>
            <w:r>
              <w:rPr>
                <w:rFonts w:hint="default" w:ascii="Times New Roman" w:hAnsi="Times New Roman" w:cs="Times New Roman" w:eastAsiaTheme="minorEastAsia"/>
                <w:kern w:val="2"/>
                <w:sz w:val="21"/>
                <w:szCs w:val="21"/>
                <w:lang w:val="zh-CN" w:eastAsia="zh-CN" w:bidi="ar-SA"/>
              </w:rPr>
              <w:t>□否）。</w:t>
            </w:r>
          </w:p>
        </w:tc>
        <w:tc>
          <w:tcPr>
            <w:tcW w:w="1274"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eastAsia="zh-CN" w:bidi="ar-SA"/>
              </w:rPr>
            </w:pPr>
          </w:p>
        </w:tc>
        <w:tc>
          <w:tcPr>
            <w:tcW w:w="996"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1、总平面图；</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eastAsiaTheme="minorEastAsia"/>
                <w:kern w:val="2"/>
                <w:sz w:val="21"/>
                <w:szCs w:val="21"/>
                <w:lang w:val="en-US" w:bidi="ar-SA"/>
              </w:rPr>
              <w:t>2、年径流总量控制率和设计控制雨量计算表格。</w:t>
            </w:r>
          </w:p>
        </w:tc>
        <w:tc>
          <w:tcPr>
            <w:tcW w:w="5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52"/>
            </w:r>
            <w:r>
              <w:rPr>
                <w:rFonts w:hint="default" w:ascii="Times New Roman" w:hAnsi="Times New Roman" w:cs="Times New Roman" w:eastAsiaTheme="minorEastAsia"/>
                <w:kern w:val="2"/>
                <w:sz w:val="21"/>
                <w:szCs w:val="21"/>
                <w:lang w:val="en-US" w:bidi="ar-SA"/>
              </w:rPr>
              <w:t>是</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c>
          <w:tcPr>
            <w:tcW w:w="421"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是</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4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3.7.7</w:t>
            </w:r>
          </w:p>
        </w:tc>
        <w:tc>
          <w:tcPr>
            <w:tcW w:w="440"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w:t>
            </w:r>
          </w:p>
        </w:tc>
        <w:tc>
          <w:tcPr>
            <w:tcW w:w="896" w:type="pct"/>
            <w:gridSpan w:val="2"/>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生活垃圾分类收集，垃圾容器和收集点的设置合理并与周围景观协调：（</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 xml:space="preserve">是 </w:t>
            </w: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c>
          <w:tcPr>
            <w:tcW w:w="1274"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p>
        </w:tc>
        <w:tc>
          <w:tcPr>
            <w:tcW w:w="996"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1、景观意向图；</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2 、景观总平面图；</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3、设计详图。</w:t>
            </w:r>
          </w:p>
        </w:tc>
        <w:tc>
          <w:tcPr>
            <w:tcW w:w="535"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52"/>
            </w:r>
            <w:r>
              <w:rPr>
                <w:rFonts w:hint="default" w:ascii="Times New Roman" w:hAnsi="Times New Roman" w:cs="Times New Roman" w:eastAsiaTheme="minorEastAsia"/>
                <w:kern w:val="2"/>
                <w:sz w:val="21"/>
                <w:szCs w:val="21"/>
                <w:lang w:val="en-US" w:bidi="ar-SA"/>
              </w:rPr>
              <w:t>是</w:t>
            </w:r>
          </w:p>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sym w:font="Wingdings 2" w:char="00A3"/>
            </w:r>
            <w:r>
              <w:rPr>
                <w:rFonts w:hint="default" w:ascii="Times New Roman" w:hAnsi="Times New Roman" w:cs="Times New Roman" w:eastAsiaTheme="minorEastAsia"/>
                <w:kern w:val="2"/>
                <w:sz w:val="21"/>
                <w:szCs w:val="21"/>
                <w:lang w:val="en-US" w:bidi="ar-SA"/>
              </w:rPr>
              <w:t>否</w:t>
            </w:r>
          </w:p>
        </w:tc>
        <w:tc>
          <w:tcPr>
            <w:tcW w:w="421" w:type="pct"/>
            <w:vAlign w:val="center"/>
          </w:tcPr>
          <w:p>
            <w:pPr>
              <w:autoSpaceDE/>
              <w:autoSpaceDN/>
              <w:bidi w:val="0"/>
              <w:spacing w:before="0" w:after="0" w:line="240" w:lineRule="auto"/>
              <w:ind w:left="0" w:right="0"/>
              <w:jc w:val="center"/>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875" w:type="pct"/>
            <w:gridSpan w:val="2"/>
            <w:vAlign w:val="center"/>
          </w:tcPr>
          <w:p>
            <w:pPr>
              <w:pStyle w:val="6"/>
              <w:ind w:right="0" w:rightChars="0"/>
              <w:jc w:val="center"/>
              <w:rPr>
                <w:sz w:val="21"/>
              </w:rPr>
            </w:pPr>
            <w:r>
              <w:rPr>
                <w:rFonts w:hint="eastAsia" w:ascii="Times New Roman" w:hAnsi="Times New Roman" w:cs="Times New Roman" w:eastAsiaTheme="minorEastAsia"/>
                <w:kern w:val="2"/>
                <w:sz w:val="21"/>
                <w:szCs w:val="21"/>
                <w:lang w:val="en-US" w:eastAsia="zh-CN" w:bidi="ar-SA"/>
              </w:rPr>
              <w:t>自评意见</w:t>
            </w:r>
          </w:p>
        </w:tc>
        <w:tc>
          <w:tcPr>
            <w:tcW w:w="4124" w:type="pct"/>
            <w:gridSpan w:val="6"/>
            <w:vAlign w:val="center"/>
          </w:tcPr>
          <w:p>
            <w:pPr>
              <w:pStyle w:val="6"/>
              <w:jc w:val="center"/>
              <w:rPr>
                <w:sz w:val="20"/>
              </w:rPr>
            </w:pPr>
          </w:p>
          <w:p>
            <w:pPr>
              <w:pStyle w:val="6"/>
              <w:jc w:val="center"/>
              <w:rPr>
                <w:sz w:val="20"/>
              </w:rPr>
            </w:pPr>
          </w:p>
          <w:p>
            <w:pPr>
              <w:pStyle w:val="6"/>
              <w:jc w:val="center"/>
              <w:rPr>
                <w:sz w:val="20"/>
              </w:rPr>
            </w:pPr>
          </w:p>
          <w:p>
            <w:pPr>
              <w:pStyle w:val="6"/>
              <w:spacing w:before="10"/>
              <w:jc w:val="center"/>
              <w:rPr>
                <w:sz w:val="20"/>
              </w:rPr>
            </w:pP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0" w:firstLineChars="2000"/>
              <w:jc w:val="left"/>
              <w:textAlignment w:val="auto"/>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 xml:space="preserve">专业负责人签名：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0" w:firstLineChars="2000"/>
              <w:jc w:val="left"/>
              <w:textAlignment w:val="auto"/>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年</w:t>
            </w:r>
            <w:r>
              <w:rPr>
                <w:rFonts w:hint="default" w:ascii="Times New Roman" w:hAnsi="Times New Roman" w:cs="Times New Roman" w:eastAsiaTheme="minorEastAsia"/>
                <w:kern w:val="2"/>
                <w:sz w:val="21"/>
                <w:szCs w:val="21"/>
                <w:lang w:val="en-US" w:bidi="ar-SA"/>
              </w:rPr>
              <w:tab/>
            </w:r>
            <w:r>
              <w:rPr>
                <w:rFonts w:hint="default" w:ascii="Times New Roman" w:hAnsi="Times New Roman" w:cs="Times New Roman" w:eastAsiaTheme="minorEastAsia"/>
                <w:kern w:val="2"/>
                <w:sz w:val="21"/>
                <w:szCs w:val="21"/>
                <w:lang w:val="en-US" w:bidi="ar-SA"/>
              </w:rPr>
              <w:t>月</w:t>
            </w:r>
            <w:r>
              <w:rPr>
                <w:rFonts w:hint="default" w:ascii="Times New Roman" w:hAnsi="Times New Roman" w:cs="Times New Roman" w:eastAsiaTheme="minorEastAsia"/>
                <w:kern w:val="2"/>
                <w:sz w:val="21"/>
                <w:szCs w:val="21"/>
                <w:lang w:val="en-US" w:bidi="ar-SA"/>
              </w:rPr>
              <w:tab/>
            </w:r>
            <w:r>
              <w:rPr>
                <w:rFonts w:hint="default" w:ascii="Times New Roman" w:hAnsi="Times New Roman" w:cs="Times New Roman" w:eastAsiaTheme="minorEastAsia"/>
                <w:kern w:val="2"/>
                <w:sz w:val="21"/>
                <w:szCs w:val="21"/>
                <w:lang w:val="en-US" w:bidi="ar-SA"/>
              </w:rPr>
              <w:t>日</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0" w:firstLineChars="2000"/>
              <w:jc w:val="left"/>
              <w:textAlignment w:val="auto"/>
              <w:rPr>
                <w:sz w:val="21"/>
              </w:rPr>
            </w:pPr>
            <w:r>
              <w:rPr>
                <w:rFonts w:hint="default" w:ascii="Times New Roman" w:hAnsi="Times New Roman" w:cs="Times New Roman" w:eastAsiaTheme="minorEastAsia"/>
                <w:kern w:val="2"/>
                <w:sz w:val="21"/>
                <w:szCs w:val="21"/>
                <w:lang w:val="en-US" w:bidi="ar-SA"/>
              </w:rPr>
              <w:t>（单位盖章）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875" w:type="pct"/>
            <w:gridSpan w:val="2"/>
            <w:vAlign w:val="center"/>
          </w:tcPr>
          <w:p>
            <w:pPr>
              <w:pStyle w:val="6"/>
              <w:keepNext w:val="0"/>
              <w:keepLines w:val="0"/>
              <w:pageBreakBefore w:val="0"/>
              <w:widowControl w:val="0"/>
              <w:kinsoku/>
              <w:wordWrap/>
              <w:overflowPunct/>
              <w:topLinePunct w:val="0"/>
              <w:autoSpaceDE w:val="0"/>
              <w:autoSpaceDN w:val="0"/>
              <w:bidi w:val="0"/>
              <w:adjustRightInd/>
              <w:snapToGrid/>
              <w:spacing w:line="240" w:lineRule="auto"/>
              <w:ind w:left="249" w:leftChars="0" w:right="232" w:rightChars="0"/>
              <w:jc w:val="center"/>
              <w:textAlignment w:val="auto"/>
              <w:rPr>
                <w:sz w:val="21"/>
              </w:rPr>
            </w:pPr>
            <w:r>
              <w:rPr>
                <w:rFonts w:hint="eastAsia" w:ascii="Times New Roman" w:hAnsi="Times New Roman" w:cs="Times New Roman" w:eastAsiaTheme="minorEastAsia"/>
                <w:kern w:val="2"/>
                <w:sz w:val="21"/>
                <w:szCs w:val="21"/>
                <w:lang w:val="en-US" w:eastAsia="zh-CN" w:bidi="ar-SA"/>
              </w:rPr>
              <w:t>景观专业审查意见</w:t>
            </w:r>
          </w:p>
        </w:tc>
        <w:tc>
          <w:tcPr>
            <w:tcW w:w="4124" w:type="pct"/>
            <w:gridSpan w:val="6"/>
            <w:vAlign w:val="center"/>
          </w:tcPr>
          <w:p>
            <w:pPr>
              <w:pStyle w:val="6"/>
              <w:jc w:val="center"/>
              <w:rPr>
                <w:sz w:val="20"/>
              </w:rPr>
            </w:pPr>
          </w:p>
          <w:p>
            <w:pPr>
              <w:pStyle w:val="6"/>
              <w:jc w:val="center"/>
              <w:rPr>
                <w:sz w:val="20"/>
              </w:rPr>
            </w:pPr>
          </w:p>
          <w:p>
            <w:pPr>
              <w:pStyle w:val="6"/>
              <w:jc w:val="center"/>
              <w:rPr>
                <w:sz w:val="20"/>
              </w:rPr>
            </w:pPr>
          </w:p>
          <w:p>
            <w:pPr>
              <w:pStyle w:val="6"/>
              <w:jc w:val="center"/>
              <w:rPr>
                <w:sz w:val="20"/>
              </w:rPr>
            </w:pPr>
          </w:p>
          <w:p>
            <w:pPr>
              <w:pStyle w:val="6"/>
              <w:jc w:val="center"/>
              <w:rPr>
                <w:sz w:val="20"/>
              </w:rPr>
            </w:pPr>
          </w:p>
          <w:p>
            <w:pPr>
              <w:pStyle w:val="6"/>
              <w:jc w:val="center"/>
              <w:rPr>
                <w:sz w:val="20"/>
              </w:rPr>
            </w:pPr>
          </w:p>
          <w:p>
            <w:pPr>
              <w:pStyle w:val="6"/>
              <w:spacing w:before="1"/>
              <w:jc w:val="center"/>
              <w:rPr>
                <w:sz w:val="19"/>
              </w:rPr>
            </w:pP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0" w:firstLineChars="200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 xml:space="preserve">专家签名：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0" w:firstLineChars="2000"/>
              <w:jc w:val="left"/>
              <w:textAlignment w:val="auto"/>
              <w:rPr>
                <w:sz w:val="21"/>
              </w:rPr>
            </w:pPr>
            <w:r>
              <w:rPr>
                <w:rFonts w:hint="default" w:ascii="Times New Roman" w:hAnsi="Times New Roman" w:cs="Times New Roman" w:eastAsiaTheme="minorEastAsia"/>
                <w:kern w:val="2"/>
                <w:sz w:val="21"/>
                <w:szCs w:val="21"/>
                <w:lang w:val="en-US" w:eastAsia="zh-CN" w:bidi="ar-SA"/>
              </w:rPr>
              <w:t>年</w:t>
            </w:r>
            <w:r>
              <w:rPr>
                <w:rFonts w:hint="default" w:ascii="Times New Roman" w:hAnsi="Times New Roman" w:cs="Times New Roman" w:eastAsiaTheme="minorEastAsia"/>
                <w:kern w:val="2"/>
                <w:sz w:val="21"/>
                <w:szCs w:val="21"/>
                <w:lang w:val="en-US" w:eastAsia="zh-CN" w:bidi="ar-SA"/>
              </w:rPr>
              <w:tab/>
            </w:r>
            <w:r>
              <w:rPr>
                <w:rFonts w:hint="default" w:ascii="Times New Roman" w:hAnsi="Times New Roman" w:cs="Times New Roman" w:eastAsiaTheme="minorEastAsia"/>
                <w:kern w:val="2"/>
                <w:sz w:val="21"/>
                <w:szCs w:val="21"/>
                <w:lang w:val="en-US" w:eastAsia="zh-CN" w:bidi="ar-SA"/>
              </w:rPr>
              <w:t>月</w:t>
            </w:r>
            <w:r>
              <w:rPr>
                <w:rFonts w:hint="default" w:ascii="Times New Roman" w:hAnsi="Times New Roman" w:cs="Times New Roman" w:eastAsiaTheme="minorEastAsia"/>
                <w:kern w:val="2"/>
                <w:sz w:val="21"/>
                <w:szCs w:val="21"/>
                <w:lang w:val="en-US" w:eastAsia="zh-CN" w:bidi="ar-SA"/>
              </w:rPr>
              <w:tab/>
            </w:r>
            <w:r>
              <w:rPr>
                <w:rFonts w:hint="default" w:ascii="Times New Roman" w:hAnsi="Times New Roman" w:cs="Times New Roman" w:eastAsiaTheme="minorEastAsia"/>
                <w:kern w:val="2"/>
                <w:sz w:val="21"/>
                <w:szCs w:val="21"/>
                <w:lang w:val="en-US" w:eastAsia="zh-CN" w:bidi="ar-S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5000" w:type="pct"/>
            <w:gridSpan w:val="8"/>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left"/>
              <w:textAlignment w:val="auto"/>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备注：</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left"/>
              <w:textAlignment w:val="auto"/>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1、本表适用于湖南省新建居住建筑的初步设计（景观专业）审查管理；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left"/>
              <w:textAlignment w:val="auto"/>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2、设计单位应填写“项目基本信息”和“项目实际情况”；</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left"/>
              <w:textAlignment w:val="auto"/>
              <w:rPr>
                <w:rFonts w:hint="default" w:ascii="Times New Roman" w:hAnsi="Times New Roman" w:cs="Times New Roman" w:eastAsiaTheme="minorEastAsia"/>
                <w:kern w:val="2"/>
                <w:sz w:val="21"/>
                <w:szCs w:val="21"/>
                <w:lang w:val="en-US" w:bidi="ar-SA"/>
              </w:rPr>
            </w:pPr>
            <w:r>
              <w:rPr>
                <w:rFonts w:hint="default" w:ascii="Times New Roman" w:hAnsi="Times New Roman" w:cs="Times New Roman" w:eastAsiaTheme="minorEastAsia"/>
                <w:kern w:val="2"/>
                <w:sz w:val="21"/>
                <w:szCs w:val="21"/>
                <w:lang w:val="en-US" w:bidi="ar-SA"/>
              </w:rPr>
              <w:t>3、表中“设计要点”指《湖南省绿色建筑工程设计要点》（居住建筑），“审查要点”指《湖南省绿色建筑工程技术审查要点》（居住建筑）；</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left"/>
              <w:textAlignment w:val="auto"/>
              <w:rPr>
                <w:sz w:val="21"/>
              </w:rPr>
            </w:pPr>
            <w:r>
              <w:rPr>
                <w:rFonts w:hint="default" w:ascii="Times New Roman" w:hAnsi="Times New Roman" w:cs="Times New Roman" w:eastAsiaTheme="minorEastAsia"/>
                <w:kern w:val="2"/>
                <w:sz w:val="21"/>
                <w:szCs w:val="21"/>
                <w:lang w:val="en-US" w:bidi="ar-SA"/>
              </w:rPr>
              <w:t>4、设计单位在申报时应提交相关设计文件、及满足相关条文要求的证明材料等。</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NDE0Nzk2MzRjZWE5MmIyZGU2NjkxODQyNjhhYTEifQ=="/>
  </w:docVars>
  <w:rsids>
    <w:rsidRoot w:val="6CC24C77"/>
    <w:rsid w:val="2FC961AE"/>
    <w:rsid w:val="42EB032F"/>
    <w:rsid w:val="5CA53E18"/>
    <w:rsid w:val="60C111C3"/>
    <w:rsid w:val="65155650"/>
    <w:rsid w:val="6B413C0F"/>
    <w:rsid w:val="6CC24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outlineLvl w:val="2"/>
    </w:pPr>
    <w:rPr>
      <w:rFonts w:ascii="微软雅黑" w:hAnsi="微软雅黑" w:eastAsia="微软雅黑" w:cs="微软雅黑"/>
      <w:b/>
      <w:bCs/>
      <w:sz w:val="28"/>
      <w:szCs w:val="28"/>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360"/>
    </w:pPr>
    <w:rPr>
      <w:rFonts w:ascii="宋体" w:hAnsi="宋体" w:eastAsia="宋体" w:cs="宋体"/>
      <w:sz w:val="24"/>
      <w:szCs w:val="24"/>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1061</Words>
  <Characters>1124</Characters>
  <Lines>0</Lines>
  <Paragraphs>0</Paragraphs>
  <TotalTime>1</TotalTime>
  <ScaleCrop>false</ScaleCrop>
  <LinksUpToDate>false</LinksUpToDate>
  <CharactersWithSpaces>1146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2022-06-10T09:42:00Z</dcterms:created>
  <dc:creator>念</dc:creator>
  <cp:lastModifiedBy>孟子曰</cp:lastModifiedBy>
  <dcterms:modified xsi:type="dcterms:W3CDTF">2023-10-18T02:00:36Z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F3E1494264E34311AA0F5FC9DB017B8F</vt:lpwstr>
  </property>
</Properties>
</file>