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/>
        <w:jc w:val="center"/>
        <w:textAlignment w:val="auto"/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  <w:t>湖南省绿色建筑工程初步设计审查表（居住建筑）—结构专业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/>
        <w:jc w:val="righ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填表日期：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年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月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日</w:t>
      </w:r>
    </w:p>
    <w:tbl>
      <w:tblPr>
        <w:tblStyle w:val="3"/>
        <w:tblW w:w="5152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8"/>
        <w:gridCol w:w="656"/>
        <w:gridCol w:w="554"/>
        <w:gridCol w:w="1381"/>
        <w:gridCol w:w="1937"/>
        <w:gridCol w:w="1740"/>
        <w:gridCol w:w="781"/>
        <w:gridCol w:w="9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055" w:type="pct"/>
            <w:gridSpan w:val="3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项目名称</w:t>
            </w:r>
          </w:p>
        </w:tc>
        <w:tc>
          <w:tcPr>
            <w:tcW w:w="3944" w:type="pct"/>
            <w:gridSpan w:val="5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055" w:type="pct"/>
            <w:gridSpan w:val="3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净用地面积（㎡）</w:t>
            </w:r>
          </w:p>
        </w:tc>
        <w:tc>
          <w:tcPr>
            <w:tcW w:w="1936" w:type="pct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15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总建筑面积（㎡）</w:t>
            </w:r>
          </w:p>
        </w:tc>
        <w:tc>
          <w:tcPr>
            <w:tcW w:w="992" w:type="pct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055" w:type="pct"/>
            <w:gridSpan w:val="3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建设单位</w:t>
            </w:r>
          </w:p>
        </w:tc>
        <w:tc>
          <w:tcPr>
            <w:tcW w:w="1936" w:type="pct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15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设计单位</w:t>
            </w:r>
          </w:p>
        </w:tc>
        <w:tc>
          <w:tcPr>
            <w:tcW w:w="992" w:type="pct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1055" w:type="pct"/>
            <w:gridSpan w:val="3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建设单位联系人</w:t>
            </w:r>
          </w:p>
        </w:tc>
        <w:tc>
          <w:tcPr>
            <w:tcW w:w="1936" w:type="pct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15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设计单位联系人</w:t>
            </w:r>
          </w:p>
        </w:tc>
        <w:tc>
          <w:tcPr>
            <w:tcW w:w="992" w:type="pct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9" w:hRule="atLeast"/>
        </w:trPr>
        <w:tc>
          <w:tcPr>
            <w:tcW w:w="1055" w:type="pct"/>
            <w:gridSpan w:val="3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联系电话</w:t>
            </w:r>
          </w:p>
        </w:tc>
        <w:tc>
          <w:tcPr>
            <w:tcW w:w="1936" w:type="pct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15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联系电话</w:t>
            </w:r>
          </w:p>
        </w:tc>
        <w:tc>
          <w:tcPr>
            <w:tcW w:w="992" w:type="pct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055" w:type="pct"/>
            <w:gridSpan w:val="3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邮箱</w:t>
            </w:r>
          </w:p>
        </w:tc>
        <w:tc>
          <w:tcPr>
            <w:tcW w:w="1936" w:type="pct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15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邮箱</w:t>
            </w:r>
          </w:p>
        </w:tc>
        <w:tc>
          <w:tcPr>
            <w:tcW w:w="992" w:type="pct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1" w:hRule="atLeast"/>
        </w:trPr>
        <w:tc>
          <w:tcPr>
            <w:tcW w:w="732" w:type="pct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条款编号</w:t>
            </w:r>
          </w:p>
        </w:tc>
        <w:tc>
          <w:tcPr>
            <w:tcW w:w="1129" w:type="pct"/>
            <w:gridSpan w:val="2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项目实际情况</w:t>
            </w:r>
          </w:p>
        </w:tc>
        <w:tc>
          <w:tcPr>
            <w:tcW w:w="1130" w:type="pct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设计具体做法说明</w:t>
            </w:r>
          </w:p>
        </w:tc>
        <w:tc>
          <w:tcPr>
            <w:tcW w:w="1015" w:type="pct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证明材料</w:t>
            </w:r>
          </w:p>
        </w:tc>
        <w:tc>
          <w:tcPr>
            <w:tcW w:w="456" w:type="pct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自查意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见（是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否达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标）</w:t>
            </w:r>
          </w:p>
        </w:tc>
        <w:tc>
          <w:tcPr>
            <w:tcW w:w="536" w:type="pct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审查意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见（是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否达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标）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 w:hRule="atLeast"/>
        </w:trPr>
        <w:tc>
          <w:tcPr>
            <w:tcW w:w="349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设计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要点</w:t>
            </w:r>
          </w:p>
        </w:tc>
        <w:tc>
          <w:tcPr>
            <w:tcW w:w="383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审查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要点</w:t>
            </w:r>
          </w:p>
        </w:tc>
        <w:tc>
          <w:tcPr>
            <w:tcW w:w="1129" w:type="pct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13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01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456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536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6" w:hRule="atLeast"/>
        </w:trPr>
        <w:tc>
          <w:tcPr>
            <w:tcW w:w="349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3.3.1</w:t>
            </w:r>
          </w:p>
        </w:tc>
        <w:tc>
          <w:tcPr>
            <w:tcW w:w="383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——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2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5"/>
                <w:sz w:val="21"/>
                <w:szCs w:val="21"/>
              </w:rPr>
              <w:t>（1）</w:t>
            </w:r>
            <w:r>
              <w:rPr>
                <w:rFonts w:hint="default" w:ascii="Times New Roman" w:hAnsi="Times New Roman" w:eastAsia="宋体" w:cs="Times New Roman"/>
                <w:spacing w:val="3"/>
                <w:sz w:val="21"/>
                <w:szCs w:val="21"/>
              </w:rPr>
              <w:t>场地避开</w:t>
            </w:r>
            <w:r>
              <w:rPr>
                <w:rFonts w:hint="default" w:ascii="Times New Roman" w:hAnsi="Times New Roman" w:eastAsia="宋体" w:cs="Times New Roman"/>
                <w:spacing w:val="-11"/>
                <w:sz w:val="21"/>
                <w:szCs w:val="21"/>
              </w:rPr>
              <w:t>滑坡、泥石流等</w:t>
            </w:r>
            <w:r>
              <w:rPr>
                <w:rFonts w:hint="default" w:ascii="Times New Roman" w:hAnsi="Times New Roman" w:eastAsia="宋体" w:cs="Times New Roman"/>
                <w:spacing w:val="-8"/>
                <w:sz w:val="21"/>
                <w:szCs w:val="21"/>
              </w:rPr>
              <w:t>地质危险地段，</w:t>
            </w:r>
            <w:r>
              <w:rPr>
                <w:rFonts w:hint="default" w:ascii="Times New Roman" w:hAnsi="Times New Roman" w:eastAsia="宋体" w:cs="Times New Roman"/>
                <w:spacing w:val="22"/>
                <w:sz w:val="21"/>
                <w:szCs w:val="21"/>
              </w:rPr>
              <w:t>易发生洪涝地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2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区有可靠的防洪涝基础设施：</w:t>
            </w:r>
            <w:r>
              <w:rPr>
                <w:rFonts w:hint="default" w:ascii="Times New Roman" w:hAnsi="Times New Roman" w:eastAsia="宋体" w:cs="Times New Roman"/>
                <w:w w:val="100"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eastAsia="宋体" w:cs="Times New Roman"/>
                <w:w w:val="100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w w:val="100"/>
                <w:sz w:val="21"/>
                <w:szCs w:val="21"/>
              </w:rPr>
              <w:t>是</w:t>
            </w:r>
            <w:r>
              <w:rPr>
                <w:rFonts w:hint="eastAsia" w:ascii="Times New Roman" w:hAnsi="Times New Roman" w:cs="Times New Roman"/>
                <w:w w:val="1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2"/>
                <w:w w:val="100"/>
                <w:sz w:val="21"/>
                <w:szCs w:val="21"/>
              </w:rPr>
              <w:sym w:font="Wingdings 2" w:char="00A3"/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cs="Times New Roman"/>
                <w:spacing w:val="-2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w w:val="100"/>
                <w:sz w:val="21"/>
                <w:szCs w:val="21"/>
              </w:rPr>
              <w:t>否</w:t>
            </w:r>
            <w:r>
              <w:rPr>
                <w:rFonts w:hint="eastAsia" w:ascii="Times New Roman" w:hAnsi="Times New Roman" w:cs="Times New Roman"/>
                <w:spacing w:val="-2"/>
                <w:w w:val="100"/>
                <w:sz w:val="21"/>
                <w:szCs w:val="21"/>
                <w:lang w:val="en-US" w:eastAsia="zh-CN"/>
              </w:rPr>
              <w:t>)；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pacing w:val="-2"/>
                <w:w w:val="100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2）场地无危险化学品、易燃易爆危险源的威胁，无电磁辐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射、含氡土壤的</w:t>
            </w:r>
            <w:r>
              <w:rPr>
                <w:rFonts w:hint="default" w:ascii="Times New Roman" w:hAnsi="Times New Roman" w:eastAsia="宋体" w:cs="Times New Roman"/>
                <w:w w:val="100"/>
                <w:sz w:val="21"/>
                <w:szCs w:val="21"/>
              </w:rPr>
              <w:t>危害</w:t>
            </w:r>
            <w:r>
              <w:rPr>
                <w:rFonts w:hint="default" w:ascii="Times New Roman" w:hAnsi="Times New Roman" w:eastAsia="宋体" w:cs="Times New Roman"/>
                <w:spacing w:val="-171"/>
                <w:w w:val="100"/>
                <w:sz w:val="21"/>
                <w:szCs w:val="21"/>
              </w:rPr>
              <w:t>：</w:t>
            </w:r>
            <w:r>
              <w:rPr>
                <w:rFonts w:hint="default" w:ascii="Times New Roman" w:hAnsi="Times New Roman" w:eastAsia="宋体" w:cs="Times New Roman"/>
                <w:spacing w:val="-3"/>
                <w:w w:val="100"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eastAsia="宋体" w:cs="Times New Roman"/>
                <w:w w:val="100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w w:val="100"/>
                <w:sz w:val="21"/>
                <w:szCs w:val="21"/>
              </w:rPr>
              <w:t>是</w:t>
            </w:r>
            <w:r>
              <w:rPr>
                <w:rFonts w:hint="eastAsia" w:ascii="Times New Roman" w:hAnsi="Times New Roman" w:cs="Times New Roman"/>
                <w:w w:val="1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w w:val="100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否</w:t>
            </w:r>
            <w:r>
              <w:rPr>
                <w:rFonts w:hint="default" w:ascii="Times New Roman" w:hAnsi="Times New Roman" w:eastAsia="宋体" w:cs="Times New Roman"/>
                <w:spacing w:val="-106"/>
                <w:sz w:val="21"/>
                <w:szCs w:val="21"/>
              </w:rPr>
              <w:t>）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）。</w:t>
            </w:r>
          </w:p>
        </w:tc>
        <w:tc>
          <w:tcPr>
            <w:tcW w:w="1130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15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1、地质勘察报告；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2、土壤含氡检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测报告。</w:t>
            </w:r>
          </w:p>
        </w:tc>
        <w:tc>
          <w:tcPr>
            <w:tcW w:w="456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sym w:font="Wingdings 2" w:char="0052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是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否</w:t>
            </w:r>
          </w:p>
        </w:tc>
        <w:tc>
          <w:tcPr>
            <w:tcW w:w="536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——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05" w:hRule="atLeast"/>
        </w:trPr>
        <w:tc>
          <w:tcPr>
            <w:tcW w:w="349" w:type="pct"/>
            <w:shd w:val="clear" w:color="auto" w:fill="auto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3.3.2</w:t>
            </w:r>
          </w:p>
        </w:tc>
        <w:tc>
          <w:tcPr>
            <w:tcW w:w="383" w:type="pct"/>
            <w:shd w:val="clear" w:color="auto" w:fill="auto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3.3.2</w:t>
            </w:r>
          </w:p>
        </w:tc>
        <w:tc>
          <w:tcPr>
            <w:tcW w:w="1129" w:type="pct"/>
            <w:gridSpan w:val="2"/>
            <w:shd w:val="clear" w:color="auto" w:fill="auto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（1）建筑结构满足承载力和建筑使用功能</w:t>
            </w:r>
          </w:p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要求：（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是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否）；</w:t>
            </w:r>
          </w:p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（2）建筑外墙、屋面、门窗、幕墙及外保温等围护结构满足安全、耐久和防护的要求：（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是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否）。</w:t>
            </w:r>
          </w:p>
        </w:tc>
        <w:tc>
          <w:tcPr>
            <w:tcW w:w="1130" w:type="pct"/>
            <w:shd w:val="clear" w:color="auto" w:fill="auto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15" w:type="pct"/>
            <w:shd w:val="clear" w:color="auto" w:fill="auto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1、结构设计说明；</w:t>
            </w:r>
          </w:p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2、主体与围护结</w:t>
            </w:r>
          </w:p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构两种极限状态</w:t>
            </w:r>
          </w:p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验算计算书。</w:t>
            </w:r>
          </w:p>
        </w:tc>
        <w:tc>
          <w:tcPr>
            <w:tcW w:w="456" w:type="pct"/>
            <w:shd w:val="clear" w:color="auto" w:fill="auto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52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是</w:t>
            </w:r>
          </w:p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否</w:t>
            </w:r>
          </w:p>
        </w:tc>
        <w:tc>
          <w:tcPr>
            <w:tcW w:w="536" w:type="pct"/>
            <w:shd w:val="clear" w:color="auto" w:fill="auto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是</w:t>
            </w:r>
          </w:p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</w:trPr>
        <w:tc>
          <w:tcPr>
            <w:tcW w:w="349" w:type="pct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3.3.3</w:t>
            </w:r>
          </w:p>
        </w:tc>
        <w:tc>
          <w:tcPr>
            <w:tcW w:w="383" w:type="pct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3.3.3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外遮阳、太阳能设施、空调室外机位、外墙花池、外墙垂直绿化等外部设施与建筑主体结构统一设计、施工，并具备安装、检修与维护条件：（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是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否）。</w:t>
            </w:r>
          </w:p>
        </w:tc>
        <w:tc>
          <w:tcPr>
            <w:tcW w:w="1130" w:type="pct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15" w:type="pct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1、结构设计说明；</w:t>
            </w:r>
          </w:p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2、外部设施结构构件及其与主体结构连接的相关设计文件。</w:t>
            </w:r>
          </w:p>
        </w:tc>
        <w:tc>
          <w:tcPr>
            <w:tcW w:w="456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sym w:font="Wingdings 2" w:char="0052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是</w:t>
            </w:r>
          </w:p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否</w:t>
            </w:r>
          </w:p>
        </w:tc>
        <w:tc>
          <w:tcPr>
            <w:tcW w:w="536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是</w:t>
            </w:r>
          </w:p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6" w:hRule="atLeast"/>
        </w:trPr>
        <w:tc>
          <w:tcPr>
            <w:tcW w:w="349" w:type="pct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3.3.4</w:t>
            </w:r>
          </w:p>
        </w:tc>
        <w:tc>
          <w:tcPr>
            <w:tcW w:w="383" w:type="pct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3.3.4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建筑内部的非结构构件、设备及附属设施等连接牢固并能适应主体结构变形：（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是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否）。</w:t>
            </w:r>
          </w:p>
        </w:tc>
        <w:tc>
          <w:tcPr>
            <w:tcW w:w="1130" w:type="pct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15" w:type="pct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1、结构设计说明；</w:t>
            </w:r>
          </w:p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2、结构设计图；</w:t>
            </w:r>
          </w:p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3、关键连接构件的相关设计文件。</w:t>
            </w:r>
          </w:p>
        </w:tc>
        <w:tc>
          <w:tcPr>
            <w:tcW w:w="456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sym w:font="Wingdings 2" w:char="0052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是</w:t>
            </w:r>
          </w:p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否</w:t>
            </w:r>
          </w:p>
        </w:tc>
        <w:tc>
          <w:tcPr>
            <w:tcW w:w="536" w:type="pct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是</w:t>
            </w:r>
          </w:p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22" w:hRule="atLeast"/>
        </w:trPr>
        <w:tc>
          <w:tcPr>
            <w:tcW w:w="349" w:type="pct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3.3.5</w:t>
            </w:r>
          </w:p>
        </w:tc>
        <w:tc>
          <w:tcPr>
            <w:tcW w:w="383" w:type="pct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3.3.5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（1）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室内装饰装修材料中有害物质含量符合现行国家标准《室内装饰装修材料》GB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18580～GB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18587、</w:t>
            </w:r>
          </w:p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GB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24410的要求：（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是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否）；</w:t>
            </w:r>
          </w:p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（2）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无机非金属类建筑材料放射性核素限量符合现行国家标准《建筑材料放射性核素限量》GB 6566的要求：（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是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否）。</w:t>
            </w:r>
          </w:p>
        </w:tc>
        <w:tc>
          <w:tcPr>
            <w:tcW w:w="1130" w:type="pct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15" w:type="pct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结构设计说明。</w:t>
            </w:r>
          </w:p>
        </w:tc>
        <w:tc>
          <w:tcPr>
            <w:tcW w:w="456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sym w:font="Wingdings 2" w:char="0052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是</w:t>
            </w:r>
          </w:p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否</w:t>
            </w:r>
          </w:p>
        </w:tc>
        <w:tc>
          <w:tcPr>
            <w:tcW w:w="536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是</w:t>
            </w:r>
          </w:p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597" w:hRule="atLeast"/>
        </w:trPr>
        <w:tc>
          <w:tcPr>
            <w:tcW w:w="349" w:type="pct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3.3.6</w:t>
            </w:r>
          </w:p>
        </w:tc>
        <w:tc>
          <w:tcPr>
            <w:tcW w:w="383" w:type="pct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——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不采用建筑形体和布置严重不规则的建筑</w:t>
            </w:r>
          </w:p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结构：（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是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否）。</w:t>
            </w:r>
          </w:p>
        </w:tc>
        <w:tc>
          <w:tcPr>
            <w:tcW w:w="1130" w:type="pct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15" w:type="pct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1、结构设计说明；</w:t>
            </w:r>
          </w:p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2、结构平面布置</w:t>
            </w:r>
          </w:p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图；</w:t>
            </w:r>
          </w:p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3、建筑形体规则</w:t>
            </w:r>
          </w:p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判定报告。</w:t>
            </w:r>
          </w:p>
        </w:tc>
        <w:tc>
          <w:tcPr>
            <w:tcW w:w="456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sym w:font="Wingdings 2" w:char="0052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是</w:t>
            </w:r>
          </w:p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否</w:t>
            </w:r>
          </w:p>
        </w:tc>
        <w:tc>
          <w:tcPr>
            <w:tcW w:w="536" w:type="pct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——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1" w:hRule="atLeast"/>
        </w:trPr>
        <w:tc>
          <w:tcPr>
            <w:tcW w:w="349" w:type="pct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3.3.7</w:t>
            </w:r>
          </w:p>
        </w:tc>
        <w:tc>
          <w:tcPr>
            <w:tcW w:w="383" w:type="pct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3.3.7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纯装饰性构件造价占建筑总造价的比例不大于1%（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是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否）。</w:t>
            </w:r>
          </w:p>
        </w:tc>
        <w:tc>
          <w:tcPr>
            <w:tcW w:w="1130" w:type="pct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15" w:type="pct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1、结构设计说明；</w:t>
            </w:r>
          </w:p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2、装饰性构件功能说明书；</w:t>
            </w:r>
          </w:p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3、纯装饰性构件</w:t>
            </w:r>
          </w:p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造价比例计算书。</w:t>
            </w:r>
          </w:p>
        </w:tc>
        <w:tc>
          <w:tcPr>
            <w:tcW w:w="456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sym w:font="Wingdings 2" w:char="0052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是</w:t>
            </w:r>
          </w:p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否</w:t>
            </w:r>
          </w:p>
        </w:tc>
        <w:tc>
          <w:tcPr>
            <w:tcW w:w="536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是</w:t>
            </w:r>
          </w:p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560" w:hRule="atLeast"/>
        </w:trPr>
        <w:tc>
          <w:tcPr>
            <w:tcW w:w="349" w:type="pct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3.3.8</w:t>
            </w:r>
          </w:p>
        </w:tc>
        <w:tc>
          <w:tcPr>
            <w:tcW w:w="383" w:type="pct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3.3.8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不采用国家和地方禁止和限制使用的建筑材料及制品：（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是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否）。</w:t>
            </w:r>
          </w:p>
        </w:tc>
        <w:tc>
          <w:tcPr>
            <w:tcW w:w="1130" w:type="pct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15" w:type="pct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结构设计说明。</w:t>
            </w:r>
          </w:p>
        </w:tc>
        <w:tc>
          <w:tcPr>
            <w:tcW w:w="456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sym w:font="Wingdings 2" w:char="0052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是</w:t>
            </w:r>
          </w:p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否</w:t>
            </w:r>
          </w:p>
        </w:tc>
        <w:tc>
          <w:tcPr>
            <w:tcW w:w="536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是</w:t>
            </w:r>
          </w:p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</w:trPr>
        <w:tc>
          <w:tcPr>
            <w:tcW w:w="349" w:type="pct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3.3.9</w:t>
            </w:r>
          </w:p>
        </w:tc>
        <w:tc>
          <w:tcPr>
            <w:tcW w:w="383" w:type="pct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3.3.9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（1）500km以内生产的建筑材料重量占建筑材料总重量的比例大于60%：（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是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否）；</w:t>
            </w:r>
          </w:p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（2）现浇混凝土采用预拌混凝土，建筑砂浆采用预拌砂浆：</w:t>
            </w:r>
          </w:p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是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否）。</w:t>
            </w:r>
          </w:p>
        </w:tc>
        <w:tc>
          <w:tcPr>
            <w:tcW w:w="1130" w:type="pct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15" w:type="pct"/>
            <w:vAlign w:val="center"/>
          </w:tcPr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1、结构设计说明；</w:t>
            </w:r>
          </w:p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2、项目所在地无预拌混凝土、预拌砂浆采购来源者的相关说明。</w:t>
            </w:r>
          </w:p>
        </w:tc>
        <w:tc>
          <w:tcPr>
            <w:tcW w:w="456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sym w:font="Wingdings 2" w:char="0052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是</w:t>
            </w:r>
          </w:p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否</w:t>
            </w:r>
          </w:p>
        </w:tc>
        <w:tc>
          <w:tcPr>
            <w:tcW w:w="536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是</w:t>
            </w:r>
          </w:p>
          <w:p>
            <w:pPr>
              <w:autoSpaceDE/>
              <w:autoSpaceDN/>
              <w:bidi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9" w:hRule="atLeast"/>
        </w:trPr>
        <w:tc>
          <w:tcPr>
            <w:tcW w:w="732" w:type="pct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自评意见</w:t>
            </w:r>
          </w:p>
        </w:tc>
        <w:tc>
          <w:tcPr>
            <w:tcW w:w="4267" w:type="pct"/>
            <w:gridSpan w:val="6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right="0" w:firstLine="4200" w:firstLineChars="2000"/>
              <w:jc w:val="lef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专业负责人签名：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right="0" w:firstLine="4200" w:firstLineChars="2000"/>
              <w:jc w:val="lef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年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月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right="0" w:firstLine="4200" w:firstLineChars="2000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（单位盖章）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2" w:hRule="atLeast"/>
        </w:trPr>
        <w:tc>
          <w:tcPr>
            <w:tcW w:w="732" w:type="pct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结构专业审查意见</w:t>
            </w:r>
          </w:p>
        </w:tc>
        <w:tc>
          <w:tcPr>
            <w:tcW w:w="4267" w:type="pct"/>
            <w:gridSpan w:val="6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right="0" w:firstLine="4200" w:firstLineChars="2000"/>
              <w:jc w:val="lef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专家签名：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right="0" w:firstLine="4200" w:firstLineChars="2000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年 月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5000" w:type="pct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right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备注：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right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1、本表适用于湖南省新建居住建筑的初步设计（结构专业）审查管理；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right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2、设计单位应填写“项目基本信息”和“项目实际情况”；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right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3、表中“设计要点”指《湖南省绿色建筑工程设计要点》（居住建筑），“审查要点”指《湖南省绿色建筑工程技术审查要点》（居住建筑）；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bidi="ar-SA"/>
              </w:rPr>
              <w:t>4、设计单位在申报时应提交相关设计文件、及满足相关条文要求的证明材料等。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mOTIwMTJjZDRiMjJjN2UyOGZlMWZkOGM2YTUyNmYifQ=="/>
  </w:docVars>
  <w:rsids>
    <w:rsidRoot w:val="033117CC"/>
    <w:rsid w:val="033117CC"/>
    <w:rsid w:val="0CEC6076"/>
    <w:rsid w:val="1FD815B7"/>
    <w:rsid w:val="268D0DCB"/>
    <w:rsid w:val="2831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qFormat/>
    <w:uiPriority w:val="1"/>
    <w:pPr>
      <w:outlineLvl w:val="2"/>
    </w:pPr>
    <w:rPr>
      <w:rFonts w:ascii="微软雅黑" w:hAnsi="微软雅黑" w:eastAsia="微软雅黑" w:cs="微软雅黑"/>
      <w:b/>
      <w:bCs/>
      <w:sz w:val="28"/>
      <w:szCs w:val="28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1198</Words>
  <Characters>1295</Characters>
  <Lines>0</Lines>
  <Paragraphs>0</Paragraphs>
  <TotalTime>0</TotalTime>
  <ScaleCrop>false</ScaleCrop>
  <LinksUpToDate>false</LinksUpToDate>
  <CharactersWithSpaces>1339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2022-06-10T09:39:00Z</dcterms:created>
  <dc:creator>念</dc:creator>
  <cp:lastModifiedBy>念</cp:lastModifiedBy>
  <dcterms:modified xsi:type="dcterms:W3CDTF">2022-06-13T00:50:07Z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3E8134908FA14BE099DD4CEF1DE25125</vt:lpwstr>
  </property>
</Properties>
</file>