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湖南省绿色建筑工程施工图设计审查表（居住建筑）—景观专业</w:t>
      </w:r>
    </w:p>
    <w:p>
      <w:pPr>
        <w:spacing w:line="360" w:lineRule="auto"/>
        <w:jc w:val="right"/>
        <w:outlineLvl w:val="1"/>
      </w:pPr>
      <w:r>
        <w:rPr>
          <w:rFonts w:hint="eastAsia"/>
        </w:rPr>
        <w:t>填表日期：  年  月   日</w:t>
      </w:r>
    </w:p>
    <w:tbl>
      <w:tblPr>
        <w:tblStyle w:val="4"/>
        <w:tblW w:w="502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1"/>
        <w:gridCol w:w="687"/>
        <w:gridCol w:w="452"/>
        <w:gridCol w:w="1164"/>
        <w:gridCol w:w="1913"/>
        <w:gridCol w:w="1758"/>
        <w:gridCol w:w="855"/>
        <w:gridCol w:w="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70" w:type="pct"/>
            <w:gridSpan w:val="3"/>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r>
              <w:rPr>
                <w:sz w:val="21"/>
                <w:szCs w:val="21"/>
              </w:rPr>
              <w:t>项目名称</w:t>
            </w:r>
          </w:p>
        </w:tc>
        <w:tc>
          <w:tcPr>
            <w:tcW w:w="3929" w:type="pct"/>
            <w:gridSpan w:val="5"/>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70" w:type="pct"/>
            <w:gridSpan w:val="3"/>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r>
              <w:rPr>
                <w:sz w:val="21"/>
                <w:szCs w:val="21"/>
              </w:rPr>
              <w:t>净用地面积</w:t>
            </w:r>
          </w:p>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r>
              <w:rPr>
                <w:sz w:val="21"/>
                <w:szCs w:val="21"/>
              </w:rPr>
              <w:t>（㎡）</w:t>
            </w:r>
          </w:p>
        </w:tc>
        <w:tc>
          <w:tcPr>
            <w:tcW w:w="1840" w:type="pct"/>
            <w:gridSpan w:val="2"/>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p>
        </w:tc>
        <w:tc>
          <w:tcPr>
            <w:tcW w:w="1051" w:type="pc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r>
              <w:rPr>
                <w:sz w:val="21"/>
                <w:szCs w:val="21"/>
              </w:rPr>
              <w:t>总建筑面积</w:t>
            </w:r>
          </w:p>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r>
              <w:rPr>
                <w:sz w:val="21"/>
                <w:szCs w:val="21"/>
              </w:rPr>
              <w:t>（㎡）</w:t>
            </w:r>
          </w:p>
        </w:tc>
        <w:tc>
          <w:tcPr>
            <w:tcW w:w="1037" w:type="pct"/>
            <w:gridSpan w:val="2"/>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70" w:type="pct"/>
            <w:gridSpan w:val="3"/>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r>
              <w:rPr>
                <w:sz w:val="21"/>
                <w:szCs w:val="21"/>
              </w:rPr>
              <w:t>建设单位</w:t>
            </w:r>
          </w:p>
        </w:tc>
        <w:tc>
          <w:tcPr>
            <w:tcW w:w="1840" w:type="pct"/>
            <w:gridSpan w:val="2"/>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p>
        </w:tc>
        <w:tc>
          <w:tcPr>
            <w:tcW w:w="1051" w:type="pc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r>
              <w:rPr>
                <w:sz w:val="21"/>
                <w:szCs w:val="21"/>
              </w:rPr>
              <w:t>设计单位</w:t>
            </w:r>
          </w:p>
        </w:tc>
        <w:tc>
          <w:tcPr>
            <w:tcW w:w="1037" w:type="pct"/>
            <w:gridSpan w:val="2"/>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70" w:type="pct"/>
            <w:gridSpan w:val="3"/>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r>
              <w:rPr>
                <w:sz w:val="21"/>
                <w:szCs w:val="21"/>
              </w:rPr>
              <w:t>建设单位联系人</w:t>
            </w:r>
          </w:p>
        </w:tc>
        <w:tc>
          <w:tcPr>
            <w:tcW w:w="1840" w:type="pct"/>
            <w:gridSpan w:val="2"/>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p>
        </w:tc>
        <w:tc>
          <w:tcPr>
            <w:tcW w:w="1051" w:type="pc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r>
              <w:rPr>
                <w:sz w:val="21"/>
                <w:szCs w:val="21"/>
              </w:rPr>
              <w:t>设计单位联系人</w:t>
            </w:r>
          </w:p>
        </w:tc>
        <w:tc>
          <w:tcPr>
            <w:tcW w:w="1037" w:type="pct"/>
            <w:gridSpan w:val="2"/>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70" w:type="pct"/>
            <w:gridSpan w:val="3"/>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r>
              <w:rPr>
                <w:sz w:val="21"/>
                <w:szCs w:val="21"/>
              </w:rPr>
              <w:t>联系电话</w:t>
            </w:r>
          </w:p>
        </w:tc>
        <w:tc>
          <w:tcPr>
            <w:tcW w:w="1840" w:type="pct"/>
            <w:gridSpan w:val="2"/>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p>
        </w:tc>
        <w:tc>
          <w:tcPr>
            <w:tcW w:w="1051" w:type="pc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r>
              <w:rPr>
                <w:sz w:val="21"/>
                <w:szCs w:val="21"/>
              </w:rPr>
              <w:t>联系电话</w:t>
            </w:r>
          </w:p>
        </w:tc>
        <w:tc>
          <w:tcPr>
            <w:tcW w:w="1037" w:type="pct"/>
            <w:gridSpan w:val="2"/>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070" w:type="pct"/>
            <w:gridSpan w:val="3"/>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r>
              <w:rPr>
                <w:sz w:val="21"/>
                <w:szCs w:val="21"/>
              </w:rPr>
              <w:t>邮箱</w:t>
            </w:r>
          </w:p>
        </w:tc>
        <w:tc>
          <w:tcPr>
            <w:tcW w:w="1840" w:type="pct"/>
            <w:gridSpan w:val="2"/>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p>
        </w:tc>
        <w:tc>
          <w:tcPr>
            <w:tcW w:w="1051" w:type="pc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r>
              <w:rPr>
                <w:sz w:val="21"/>
                <w:szCs w:val="21"/>
              </w:rPr>
              <w:t>邮箱</w:t>
            </w:r>
          </w:p>
        </w:tc>
        <w:tc>
          <w:tcPr>
            <w:tcW w:w="1037" w:type="pct"/>
            <w:gridSpan w:val="2"/>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00" w:type="pct"/>
            <w:gridSpan w:val="2"/>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条款编号</w:t>
            </w:r>
          </w:p>
        </w:tc>
        <w:tc>
          <w:tcPr>
            <w:tcW w:w="966" w:type="pct"/>
            <w:gridSpan w:val="2"/>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项目实际情况</w:t>
            </w:r>
          </w:p>
        </w:tc>
        <w:tc>
          <w:tcPr>
            <w:tcW w:w="1143" w:type="pct"/>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设计具体做法说明</w:t>
            </w:r>
          </w:p>
        </w:tc>
        <w:tc>
          <w:tcPr>
            <w:tcW w:w="1051" w:type="pct"/>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证明材料</w:t>
            </w:r>
          </w:p>
        </w:tc>
        <w:tc>
          <w:tcPr>
            <w:tcW w:w="511" w:type="pct"/>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自查意见（是否达</w:t>
            </w: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w:t>
            </w:r>
          </w:p>
        </w:tc>
        <w:tc>
          <w:tcPr>
            <w:tcW w:w="526" w:type="pct"/>
            <w:vMerge w:val="restar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审查意见（是否达</w:t>
            </w: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9" w:type="pc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设计要点</w:t>
            </w:r>
          </w:p>
        </w:tc>
        <w:tc>
          <w:tcPr>
            <w:tcW w:w="411" w:type="pct"/>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审查要点</w:t>
            </w:r>
          </w:p>
        </w:tc>
        <w:tc>
          <w:tcPr>
            <w:tcW w:w="966" w:type="pct"/>
            <w:gridSpan w:val="2"/>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p>
        </w:tc>
        <w:tc>
          <w:tcPr>
            <w:tcW w:w="1143"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p>
        </w:tc>
        <w:tc>
          <w:tcPr>
            <w:tcW w:w="1051"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p>
        </w:tc>
        <w:tc>
          <w:tcPr>
            <w:tcW w:w="511"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p>
        </w:tc>
        <w:tc>
          <w:tcPr>
            <w:tcW w:w="526"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389" w:type="pct"/>
            <w:vAlign w:val="center"/>
          </w:tcPr>
          <w:p>
            <w:pPr>
              <w:pStyle w:val="6"/>
              <w:ind w:left="119"/>
              <w:jc w:val="center"/>
              <w:rPr>
                <w:rFonts w:ascii="Times New Roman"/>
                <w:sz w:val="21"/>
              </w:rPr>
            </w:pPr>
            <w:r>
              <w:rPr>
                <w:rFonts w:ascii="Times New Roman"/>
                <w:sz w:val="21"/>
              </w:rPr>
              <w:t>4.7.1</w:t>
            </w:r>
          </w:p>
        </w:tc>
        <w:tc>
          <w:tcPr>
            <w:tcW w:w="411" w:type="pct"/>
            <w:vAlign w:val="center"/>
          </w:tcPr>
          <w:p>
            <w:pPr>
              <w:pStyle w:val="6"/>
              <w:ind w:left="115" w:right="104"/>
              <w:jc w:val="center"/>
              <w:rPr>
                <w:rFonts w:ascii="Times New Roman"/>
                <w:sz w:val="21"/>
              </w:rPr>
            </w:pPr>
            <w:r>
              <w:rPr>
                <w:rFonts w:ascii="Times New Roman"/>
                <w:sz w:val="21"/>
              </w:rPr>
              <w:t>4.7.1</w:t>
            </w:r>
          </w:p>
        </w:tc>
        <w:tc>
          <w:tcPr>
            <w:tcW w:w="966"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室外热环境满足国家现行有关标准的要求：（</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43" w:type="pct"/>
            <w:vAlign w:val="center"/>
          </w:tcPr>
          <w:p>
            <w:pPr>
              <w:keepNext w:val="0"/>
              <w:keepLines w:val="0"/>
              <w:pageBreakBefore w:val="0"/>
              <w:widowControl w:val="0"/>
              <w:kinsoku/>
              <w:wordWrap/>
              <w:overflowPunct/>
              <w:topLinePunct w:val="0"/>
              <w:autoSpaceDE w:val="0"/>
              <w:autoSpaceDN w:val="0"/>
              <w:bidi w:val="0"/>
              <w:adjustRightInd/>
              <w:snapToGrid/>
              <w:ind w:left="0" w:firstLine="0"/>
              <w:jc w:val="center"/>
              <w:textAlignment w:val="auto"/>
            </w:pPr>
          </w:p>
        </w:tc>
        <w:tc>
          <w:tcPr>
            <w:tcW w:w="105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景观设计说明；</w:t>
            </w: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景观总平面图。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26"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4" w:hRule="atLeast"/>
        </w:trPr>
        <w:tc>
          <w:tcPr>
            <w:tcW w:w="389" w:type="pct"/>
            <w:vAlign w:val="center"/>
          </w:tcPr>
          <w:p>
            <w:pPr>
              <w:pStyle w:val="6"/>
              <w:ind w:left="119"/>
              <w:jc w:val="center"/>
              <w:rPr>
                <w:rFonts w:ascii="Times New Roman"/>
                <w:sz w:val="21"/>
              </w:rPr>
            </w:pPr>
            <w:r>
              <w:rPr>
                <w:rFonts w:ascii="Times New Roman"/>
                <w:sz w:val="21"/>
              </w:rPr>
              <w:t>4.7.2</w:t>
            </w:r>
          </w:p>
        </w:tc>
        <w:tc>
          <w:tcPr>
            <w:tcW w:w="411" w:type="pct"/>
            <w:vAlign w:val="center"/>
          </w:tcPr>
          <w:p>
            <w:pPr>
              <w:pStyle w:val="6"/>
              <w:ind w:left="115" w:right="104"/>
              <w:jc w:val="center"/>
              <w:rPr>
                <w:rFonts w:ascii="Times New Roman"/>
                <w:sz w:val="21"/>
              </w:rPr>
            </w:pPr>
            <w:r>
              <w:rPr>
                <w:rFonts w:ascii="Times New Roman"/>
                <w:sz w:val="21"/>
              </w:rPr>
              <w:t>4.7.2</w:t>
            </w:r>
          </w:p>
        </w:tc>
        <w:tc>
          <w:tcPr>
            <w:tcW w:w="966"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建筑、室外场地、公共绿地、城市道路相互之间设置连贯的无障碍步行系统：（</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43" w:type="pct"/>
            <w:vAlign w:val="center"/>
          </w:tcPr>
          <w:p>
            <w:pPr>
              <w:keepNext w:val="0"/>
              <w:keepLines w:val="0"/>
              <w:pageBreakBefore w:val="0"/>
              <w:widowControl w:val="0"/>
              <w:kinsoku/>
              <w:wordWrap/>
              <w:overflowPunct/>
              <w:topLinePunct w:val="0"/>
              <w:autoSpaceDE w:val="0"/>
              <w:autoSpaceDN w:val="0"/>
              <w:bidi w:val="0"/>
              <w:adjustRightInd/>
              <w:snapToGrid/>
              <w:ind w:left="0" w:firstLine="0"/>
              <w:jc w:val="center"/>
              <w:textAlignment w:val="auto"/>
            </w:pPr>
          </w:p>
        </w:tc>
        <w:tc>
          <w:tcPr>
            <w:tcW w:w="105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景观设计说明；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景观设计图。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26"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4" w:hRule="atLeast"/>
        </w:trPr>
        <w:tc>
          <w:tcPr>
            <w:tcW w:w="389" w:type="pct"/>
            <w:vAlign w:val="center"/>
          </w:tcPr>
          <w:p>
            <w:pPr>
              <w:pStyle w:val="6"/>
              <w:spacing w:before="187"/>
              <w:ind w:left="119"/>
              <w:jc w:val="center"/>
              <w:rPr>
                <w:rFonts w:ascii="Times New Roman"/>
                <w:sz w:val="21"/>
              </w:rPr>
            </w:pPr>
            <w:r>
              <w:rPr>
                <w:rFonts w:ascii="Times New Roman"/>
                <w:sz w:val="21"/>
              </w:rPr>
              <w:t>4.7.3</w:t>
            </w:r>
          </w:p>
        </w:tc>
        <w:tc>
          <w:tcPr>
            <w:tcW w:w="411" w:type="pct"/>
            <w:vAlign w:val="center"/>
          </w:tcPr>
          <w:p>
            <w:pPr>
              <w:pStyle w:val="6"/>
              <w:spacing w:before="187"/>
              <w:ind w:left="115" w:right="104"/>
              <w:jc w:val="center"/>
              <w:rPr>
                <w:rFonts w:ascii="Times New Roman"/>
                <w:sz w:val="21"/>
              </w:rPr>
            </w:pPr>
            <w:r>
              <w:rPr>
                <w:rFonts w:ascii="Times New Roman"/>
                <w:sz w:val="21"/>
              </w:rPr>
              <w:t>4.7.3</w:t>
            </w:r>
          </w:p>
        </w:tc>
        <w:tc>
          <w:tcPr>
            <w:tcW w:w="966"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停车场所具有电动汽车充电设施或具备充电设施的安装条件：（</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合理设置电动汽车和无障碍汽车停车位：（</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43" w:type="pct"/>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ind w:leftChars="0" w:right="0" w:rightChars="0"/>
              <w:jc w:val="both"/>
              <w:textAlignment w:val="auto"/>
            </w:pPr>
          </w:p>
        </w:tc>
        <w:tc>
          <w:tcPr>
            <w:tcW w:w="105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1、景观设计说明；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2、景观设计图。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26"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89" w:type="pct"/>
            <w:vAlign w:val="center"/>
          </w:tcPr>
          <w:p>
            <w:pPr>
              <w:pStyle w:val="6"/>
              <w:spacing w:before="190"/>
              <w:ind w:left="119"/>
              <w:jc w:val="center"/>
              <w:rPr>
                <w:rFonts w:ascii="Times New Roman"/>
                <w:sz w:val="21"/>
              </w:rPr>
            </w:pPr>
            <w:r>
              <w:rPr>
                <w:rFonts w:ascii="Times New Roman"/>
                <w:sz w:val="21"/>
              </w:rPr>
              <w:t>4.7.4</w:t>
            </w:r>
          </w:p>
        </w:tc>
        <w:tc>
          <w:tcPr>
            <w:tcW w:w="411" w:type="pct"/>
            <w:vAlign w:val="center"/>
          </w:tcPr>
          <w:p>
            <w:pPr>
              <w:pStyle w:val="6"/>
              <w:spacing w:before="190"/>
              <w:ind w:left="115" w:right="104"/>
              <w:jc w:val="center"/>
              <w:rPr>
                <w:rFonts w:ascii="Times New Roman"/>
                <w:sz w:val="21"/>
              </w:rPr>
            </w:pPr>
            <w:r>
              <w:rPr>
                <w:rFonts w:ascii="Times New Roman"/>
                <w:sz w:val="21"/>
              </w:rPr>
              <w:t>4.7.4</w:t>
            </w:r>
          </w:p>
        </w:tc>
        <w:tc>
          <w:tcPr>
            <w:tcW w:w="966"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自行车停车场所位置合理、方便出入：（</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是</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43" w:type="pct"/>
            <w:vAlign w:val="center"/>
          </w:tcPr>
          <w:p>
            <w:pPr>
              <w:keepNext w:val="0"/>
              <w:keepLines w:val="0"/>
              <w:pageBreakBefore w:val="0"/>
              <w:widowControl w:val="0"/>
              <w:kinsoku/>
              <w:wordWrap/>
              <w:overflowPunct/>
              <w:topLinePunct w:val="0"/>
              <w:autoSpaceDE w:val="0"/>
              <w:autoSpaceDN w:val="0"/>
              <w:bidi w:val="0"/>
              <w:adjustRightInd/>
              <w:snapToGrid/>
              <w:ind w:left="0" w:firstLine="0"/>
              <w:jc w:val="center"/>
              <w:textAlignment w:val="auto"/>
            </w:pPr>
          </w:p>
        </w:tc>
        <w:tc>
          <w:tcPr>
            <w:tcW w:w="105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景观总平面图；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26"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89" w:type="pct"/>
            <w:vAlign w:val="center"/>
          </w:tcPr>
          <w:p>
            <w:pPr>
              <w:pStyle w:val="6"/>
              <w:spacing w:before="190"/>
              <w:ind w:left="119"/>
              <w:jc w:val="center"/>
              <w:rPr>
                <w:rFonts w:hint="default" w:ascii="Times New Roman" w:eastAsia="宋体"/>
                <w:sz w:val="21"/>
                <w:lang w:val="en-US" w:eastAsia="zh-CN"/>
              </w:rPr>
            </w:pPr>
            <w:r>
              <w:rPr>
                <w:rFonts w:hint="eastAsia" w:ascii="Times New Roman"/>
                <w:sz w:val="21"/>
                <w:lang w:val="en-US" w:eastAsia="zh-CN"/>
              </w:rPr>
              <w:t>4.7.5</w:t>
            </w:r>
          </w:p>
        </w:tc>
        <w:tc>
          <w:tcPr>
            <w:tcW w:w="411" w:type="pct"/>
            <w:vAlign w:val="center"/>
          </w:tcPr>
          <w:p>
            <w:pPr>
              <w:pStyle w:val="6"/>
              <w:spacing w:before="190"/>
              <w:ind w:left="115" w:right="104"/>
              <w:jc w:val="center"/>
              <w:rPr>
                <w:rFonts w:hint="default" w:ascii="Times New Roman" w:eastAsia="宋体"/>
                <w:sz w:val="21"/>
                <w:lang w:val="en-US" w:eastAsia="zh-CN"/>
              </w:rPr>
            </w:pPr>
            <w:r>
              <w:rPr>
                <w:rFonts w:hint="eastAsia" w:ascii="Times New Roman"/>
                <w:sz w:val="21"/>
                <w:lang w:val="en-US" w:eastAsia="zh-CN"/>
              </w:rPr>
              <w:t>4.7.5</w:t>
            </w:r>
          </w:p>
        </w:tc>
        <w:tc>
          <w:tcPr>
            <w:tcW w:w="966" w:type="pct"/>
            <w:gridSpan w:val="2"/>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配建的绿地符合所在地城乡规划的规定：（</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是</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 否）；</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both"/>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种植适应当地气候和生态环境条件，且无毒害、易维护，体现地方特色的乡土植物，其占场地全部植物种类的比例不小于70%：（</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（3）合理选择绿化方式，采用乔木、灌木、草等复层绿化方式，种植区域覆土深度不小于1.2m，排水能力满足植物生长需求：（</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43" w:type="pct"/>
            <w:vAlign w:val="center"/>
          </w:tcPr>
          <w:p>
            <w:pPr>
              <w:keepNext w:val="0"/>
              <w:keepLines w:val="0"/>
              <w:pageBreakBefore w:val="0"/>
              <w:widowControl w:val="0"/>
              <w:kinsoku/>
              <w:wordWrap/>
              <w:overflowPunct/>
              <w:topLinePunct w:val="0"/>
              <w:autoSpaceDE w:val="0"/>
              <w:autoSpaceDN w:val="0"/>
              <w:bidi w:val="0"/>
              <w:adjustRightInd/>
              <w:snapToGrid/>
              <w:ind w:left="0" w:firstLine="0"/>
              <w:jc w:val="center"/>
              <w:textAlignment w:val="auto"/>
            </w:pPr>
          </w:p>
        </w:tc>
        <w:tc>
          <w:tcPr>
            <w:tcW w:w="105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 、景观设计说明；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2、植物苗木表；</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3、种植平面图；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4、给排水图。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26"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89" w:type="pct"/>
            <w:vAlign w:val="center"/>
          </w:tcPr>
          <w:p>
            <w:pPr>
              <w:pStyle w:val="6"/>
              <w:spacing w:before="190"/>
              <w:ind w:left="119"/>
              <w:jc w:val="center"/>
              <w:rPr>
                <w:rFonts w:hint="default" w:ascii="Times New Roman" w:eastAsia="宋体"/>
                <w:sz w:val="21"/>
                <w:lang w:val="en-US" w:eastAsia="zh-CN"/>
              </w:rPr>
            </w:pPr>
            <w:r>
              <w:rPr>
                <w:rFonts w:hint="eastAsia" w:ascii="Times New Roman"/>
                <w:sz w:val="21"/>
                <w:lang w:val="en-US" w:eastAsia="zh-CN"/>
              </w:rPr>
              <w:t>4.7.6</w:t>
            </w:r>
          </w:p>
        </w:tc>
        <w:tc>
          <w:tcPr>
            <w:tcW w:w="411" w:type="pct"/>
            <w:vAlign w:val="center"/>
          </w:tcPr>
          <w:p>
            <w:pPr>
              <w:pStyle w:val="6"/>
              <w:spacing w:before="190"/>
              <w:ind w:left="115" w:right="104"/>
              <w:jc w:val="center"/>
              <w:rPr>
                <w:rFonts w:hint="default" w:ascii="Times New Roman" w:eastAsia="宋体"/>
                <w:sz w:val="21"/>
                <w:lang w:val="en-US" w:eastAsia="zh-CN"/>
              </w:rPr>
            </w:pPr>
            <w:r>
              <w:rPr>
                <w:rFonts w:hint="eastAsia" w:ascii="Times New Roman"/>
                <w:sz w:val="21"/>
                <w:lang w:val="en-US" w:eastAsia="zh-CN"/>
              </w:rPr>
              <w:t>4.7.6</w:t>
            </w:r>
          </w:p>
        </w:tc>
        <w:tc>
          <w:tcPr>
            <w:tcW w:w="966" w:type="pct"/>
            <w:gridSpan w:val="2"/>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（1）场地的竖向设计有利于雨水的收集与排放，能有效组织雨水的下渗、滞蓄或再利用：（</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（2）项目场地是否大于10hm2：（</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否）；若大于，进行雨水控制利用专项设计：（</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是</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（3）项目绿地</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率是否</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20%：（</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否）；项目要求下凹式绿地、雨水花园等有调蓄雨水功能的绿地或水体的面积之和占绿地面积的比例不小于30%：（</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是</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（4）除机动车道路、消防车登高操作场地外外的硬质铺装地面中透水铺装面积的比例达到 50%：（</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4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bookmarkStart w:id="0" w:name="_GoBack"/>
            <w:bookmarkEnd w:id="0"/>
          </w:p>
        </w:tc>
        <w:tc>
          <w:tcPr>
            <w:tcW w:w="105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1、景观总平面图；</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年径流总量控制率和设计控制雨量计算表格；</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center"/>
              <w:textAlignment w:val="auto"/>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3、各海绵设施的设 计详图和水（湿）生植物配置图。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26"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89" w:type="pct"/>
            <w:vAlign w:val="center"/>
          </w:tcPr>
          <w:p>
            <w:pPr>
              <w:pStyle w:val="6"/>
              <w:ind w:left="119" w:leftChars="0" w:right="0" w:rightChars="0"/>
              <w:jc w:val="center"/>
              <w:rPr>
                <w:rFonts w:hint="eastAsia" w:ascii="Times New Roman" w:hAnsi="宋体" w:eastAsia="宋体" w:cs="宋体"/>
                <w:sz w:val="21"/>
                <w:szCs w:val="22"/>
                <w:lang w:val="en-US" w:eastAsia="zh-CN" w:bidi="zh-CN"/>
              </w:rPr>
            </w:pPr>
            <w:r>
              <w:rPr>
                <w:rFonts w:ascii="Times New Roman"/>
                <w:sz w:val="21"/>
              </w:rPr>
              <w:t>4.7.7</w:t>
            </w:r>
          </w:p>
        </w:tc>
        <w:tc>
          <w:tcPr>
            <w:tcW w:w="411" w:type="pct"/>
            <w:vAlign w:val="center"/>
          </w:tcPr>
          <w:p>
            <w:pPr>
              <w:pStyle w:val="6"/>
              <w:ind w:left="115" w:leftChars="0" w:right="104" w:rightChars="0"/>
              <w:jc w:val="center"/>
              <w:rPr>
                <w:rFonts w:hint="eastAsia" w:ascii="Times New Roman" w:hAnsi="宋体" w:eastAsia="宋体" w:cs="宋体"/>
                <w:sz w:val="21"/>
                <w:szCs w:val="22"/>
                <w:lang w:val="en-US" w:eastAsia="zh-CN" w:bidi="zh-CN"/>
              </w:rPr>
            </w:pPr>
            <w:r>
              <w:rPr>
                <w:rFonts w:ascii="Times New Roman"/>
                <w:sz w:val="21"/>
              </w:rPr>
              <w:t>4.7.7</w:t>
            </w:r>
          </w:p>
        </w:tc>
        <w:tc>
          <w:tcPr>
            <w:tcW w:w="966" w:type="pct"/>
            <w:gridSpan w:val="2"/>
            <w:vAlign w:val="top"/>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生活垃圾分类收集，垃圾容器和收集点的设置合理并与周围景观协调：（</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43" w:type="pct"/>
            <w:vAlign w:val="top"/>
          </w:tcPr>
          <w:p>
            <w:pPr>
              <w:pStyle w:val="6"/>
              <w:ind w:left="0" w:leftChars="0" w:right="0" w:rightChars="0"/>
              <w:rPr>
                <w:rFonts w:ascii="Times New Roman" w:hAnsi="宋体" w:eastAsia="宋体" w:cs="宋体"/>
                <w:sz w:val="20"/>
                <w:szCs w:val="22"/>
                <w:lang w:val="zh-CN" w:eastAsia="zh-CN" w:bidi="zh-CN"/>
              </w:rPr>
            </w:pPr>
          </w:p>
        </w:tc>
        <w:tc>
          <w:tcPr>
            <w:tcW w:w="105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1、景观意向图；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 、景观总平面图；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3、景观设计图。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26"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89" w:type="pct"/>
            <w:vAlign w:val="center"/>
          </w:tcPr>
          <w:p>
            <w:pPr>
              <w:pStyle w:val="6"/>
              <w:ind w:left="119" w:leftChars="0" w:right="0" w:rightChars="0"/>
              <w:jc w:val="center"/>
              <w:rPr>
                <w:rFonts w:hint="eastAsia" w:ascii="Times New Roman" w:hAnsi="宋体" w:eastAsia="宋体" w:cs="宋体"/>
                <w:sz w:val="21"/>
                <w:szCs w:val="22"/>
                <w:lang w:val="en-US" w:eastAsia="zh-CN" w:bidi="zh-CN"/>
              </w:rPr>
            </w:pPr>
            <w:r>
              <w:rPr>
                <w:rFonts w:ascii="Times New Roman"/>
                <w:sz w:val="21"/>
              </w:rPr>
              <w:t>4.7.8</w:t>
            </w:r>
          </w:p>
        </w:tc>
        <w:tc>
          <w:tcPr>
            <w:tcW w:w="411" w:type="pct"/>
            <w:vAlign w:val="center"/>
          </w:tcPr>
          <w:p>
            <w:pPr>
              <w:pStyle w:val="6"/>
              <w:ind w:left="115" w:leftChars="0" w:right="104" w:rightChars="0"/>
              <w:jc w:val="center"/>
              <w:rPr>
                <w:rFonts w:hint="eastAsia" w:ascii="Times New Roman" w:hAnsi="宋体" w:eastAsia="宋体" w:cs="宋体"/>
                <w:sz w:val="21"/>
                <w:szCs w:val="22"/>
                <w:lang w:val="en-US" w:eastAsia="zh-CN" w:bidi="zh-CN"/>
              </w:rPr>
            </w:pPr>
            <w:r>
              <w:rPr>
                <w:rFonts w:ascii="Times New Roman"/>
                <w:sz w:val="21"/>
              </w:rPr>
              <w:t>4.7.8</w:t>
            </w:r>
          </w:p>
        </w:tc>
        <w:tc>
          <w:tcPr>
            <w:tcW w:w="966" w:type="pct"/>
            <w:gridSpan w:val="2"/>
            <w:vAlign w:val="top"/>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建筑内外均设置便于识别和使用的标识系统：（</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 xml:space="preserve">是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43" w:type="pct"/>
            <w:vAlign w:val="top"/>
          </w:tcPr>
          <w:p>
            <w:pPr>
              <w:pStyle w:val="6"/>
              <w:ind w:left="0" w:leftChars="0" w:right="0" w:rightChars="0"/>
              <w:rPr>
                <w:rFonts w:ascii="Times New Roman" w:hAnsi="宋体" w:eastAsia="宋体" w:cs="宋体"/>
                <w:sz w:val="20"/>
                <w:szCs w:val="22"/>
                <w:lang w:val="zh-CN" w:eastAsia="zh-CN" w:bidi="zh-CN"/>
              </w:rPr>
            </w:pPr>
          </w:p>
        </w:tc>
        <w:tc>
          <w:tcPr>
            <w:tcW w:w="105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、景观设计说明；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、景观总平面图；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3、景观设计图。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26"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89" w:type="pct"/>
            <w:vAlign w:val="center"/>
          </w:tcPr>
          <w:p>
            <w:pPr>
              <w:pStyle w:val="6"/>
              <w:ind w:left="119" w:leftChars="0" w:right="0" w:rightChars="0"/>
              <w:jc w:val="center"/>
              <w:rPr>
                <w:rFonts w:hint="eastAsia" w:ascii="Times New Roman" w:hAnsi="宋体" w:eastAsia="宋体" w:cs="宋体"/>
                <w:sz w:val="21"/>
                <w:szCs w:val="22"/>
                <w:lang w:val="en-US" w:eastAsia="zh-CN" w:bidi="zh-CN"/>
              </w:rPr>
            </w:pPr>
            <w:r>
              <w:rPr>
                <w:rFonts w:ascii="Times New Roman"/>
                <w:sz w:val="21"/>
              </w:rPr>
              <w:t>4.7.9</w:t>
            </w:r>
          </w:p>
        </w:tc>
        <w:tc>
          <w:tcPr>
            <w:tcW w:w="411" w:type="pct"/>
            <w:vAlign w:val="center"/>
          </w:tcPr>
          <w:p>
            <w:pPr>
              <w:pStyle w:val="6"/>
              <w:ind w:left="115" w:leftChars="0" w:right="104" w:rightChars="0"/>
              <w:jc w:val="center"/>
              <w:rPr>
                <w:rFonts w:hint="eastAsia" w:ascii="Times New Roman" w:hAnsi="宋体" w:eastAsia="宋体" w:cs="宋体"/>
                <w:sz w:val="21"/>
                <w:szCs w:val="22"/>
                <w:lang w:val="en-US" w:eastAsia="zh-CN" w:bidi="zh-CN"/>
              </w:rPr>
            </w:pPr>
            <w:r>
              <w:rPr>
                <w:rFonts w:ascii="Times New Roman"/>
                <w:sz w:val="21"/>
              </w:rPr>
              <w:t>4.7.9</w:t>
            </w:r>
          </w:p>
        </w:tc>
        <w:tc>
          <w:tcPr>
            <w:tcW w:w="966" w:type="pct"/>
            <w:gridSpan w:val="2"/>
            <w:vAlign w:val="top"/>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应具有安全防护的警示和引导标识系统：（</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是</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sym w:font="Wingdings 2" w:char="00A3"/>
            </w:r>
            <w:r>
              <w:rPr>
                <w:rFonts w:hint="default" w:ascii="Times New Roman" w:hAnsi="Times New Roman" w:eastAsia="宋体" w:cs="Times New Roman"/>
                <w:color w:val="000000"/>
                <w:kern w:val="0"/>
                <w:sz w:val="21"/>
                <w:szCs w:val="21"/>
                <w:lang w:val="en-US" w:eastAsia="zh-CN" w:bidi="ar"/>
              </w:rPr>
              <w:t>否）。</w:t>
            </w:r>
          </w:p>
        </w:tc>
        <w:tc>
          <w:tcPr>
            <w:tcW w:w="1143" w:type="pct"/>
            <w:vAlign w:val="top"/>
          </w:tcPr>
          <w:p>
            <w:pPr>
              <w:pStyle w:val="6"/>
              <w:ind w:left="0" w:leftChars="0" w:right="0" w:rightChars="0"/>
              <w:rPr>
                <w:rFonts w:ascii="Times New Roman" w:hAnsi="宋体" w:eastAsia="宋体" w:cs="宋体"/>
                <w:sz w:val="20"/>
                <w:szCs w:val="22"/>
                <w:lang w:val="zh-CN" w:eastAsia="zh-CN" w:bidi="zh-CN"/>
              </w:rPr>
            </w:pPr>
          </w:p>
        </w:tc>
        <w:tc>
          <w:tcPr>
            <w:tcW w:w="105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、景观设计说明；</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、景观总平面图；</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000000"/>
                <w:kern w:val="0"/>
                <w:sz w:val="21"/>
                <w:szCs w:val="21"/>
                <w:lang w:val="zh-CN" w:eastAsia="zh-CN" w:bidi="ar"/>
              </w:rPr>
            </w:pPr>
            <w:r>
              <w:rPr>
                <w:rFonts w:hint="default" w:ascii="Times New Roman" w:hAnsi="Times New Roman" w:eastAsia="宋体" w:cs="Times New Roman"/>
                <w:color w:val="000000"/>
                <w:kern w:val="0"/>
                <w:sz w:val="21"/>
                <w:szCs w:val="21"/>
                <w:lang w:val="en-US" w:eastAsia="zh-CN" w:bidi="ar"/>
              </w:rPr>
              <w:t>3、景观设计图。</w:t>
            </w:r>
          </w:p>
        </w:tc>
        <w:tc>
          <w:tcPr>
            <w:tcW w:w="51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52"/>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c>
          <w:tcPr>
            <w:tcW w:w="526"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是</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kern w:val="2"/>
                <w:sz w:val="21"/>
                <w:szCs w:val="21"/>
                <w:lang w:val="en-US" w:bidi="ar-SA"/>
              </w:rPr>
              <w:sym w:font="Wingdings 2" w:char="00A3"/>
            </w:r>
            <w:r>
              <w:rPr>
                <w:rFonts w:hint="default" w:ascii="Times New Roman" w:hAnsi="Times New Roman" w:eastAsia="宋体" w:cs="Times New Roman"/>
                <w:kern w:val="2"/>
                <w:sz w:val="21"/>
                <w:szCs w:val="21"/>
                <w:lang w:val="en-US"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00" w:type="pct"/>
            <w:gridSpan w:val="2"/>
            <w:vAlign w:val="center"/>
          </w:tcPr>
          <w:p>
            <w:pPr>
              <w:bidi w:val="0"/>
              <w:jc w:val="center"/>
            </w:pPr>
            <w:r>
              <w:rPr>
                <w:rFonts w:hint="default" w:ascii="Times New Roman" w:hAnsi="Times New Roman" w:cs="Times New Roman"/>
                <w:sz w:val="21"/>
                <w:szCs w:val="21"/>
                <w:lang w:val="en-US" w:eastAsia="zh-CN"/>
              </w:rPr>
              <w:t>自评</w:t>
            </w:r>
            <w:r>
              <w:rPr>
                <w:rFonts w:hint="default" w:ascii="Times New Roman" w:hAnsi="Times New Roman" w:cs="Times New Roman"/>
                <w:sz w:val="21"/>
                <w:szCs w:val="21"/>
              </w:rPr>
              <w:t>意见</w:t>
            </w:r>
          </w:p>
        </w:tc>
        <w:tc>
          <w:tcPr>
            <w:tcW w:w="4199" w:type="pct"/>
            <w:gridSpan w:val="6"/>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Times New Roman" w:hAnsi="Times New Roman" w:cs="Times New Roman"/>
                <w:sz w:val="21"/>
                <w:szCs w:val="21"/>
                <w:lang w:val="en-US" w:eastAsia="zh-CN"/>
              </w:rPr>
            </w:pPr>
          </w:p>
          <w:p>
            <w:pPr>
              <w:rPr>
                <w:rFonts w:hint="default" w:ascii="Times New Roman" w:hAnsi="Times New Roman" w:cs="Times New Roman"/>
                <w:sz w:val="21"/>
                <w:szCs w:val="21"/>
                <w:lang w:val="en-US" w:eastAsia="zh-CN"/>
              </w:rPr>
            </w:pPr>
          </w:p>
          <w:p>
            <w:pPr>
              <w:rPr>
                <w:rFonts w:hint="default" w:ascii="Times New Roman" w:hAnsi="Times New Roman" w:cs="Times New Roman"/>
                <w:sz w:val="21"/>
                <w:szCs w:val="21"/>
                <w:lang w:val="en-US" w:eastAsia="zh-CN"/>
              </w:rPr>
            </w:pPr>
          </w:p>
          <w:p>
            <w:pPr>
              <w:rPr>
                <w:rFonts w:hint="default" w:ascii="Times New Roman" w:hAnsi="Times New Roman" w:cs="Times New Roman"/>
                <w:sz w:val="21"/>
                <w:szCs w:val="21"/>
                <w:lang w:val="en-US" w:eastAsia="zh-CN"/>
              </w:rPr>
            </w:pPr>
          </w:p>
          <w:p>
            <w:pPr>
              <w:rPr>
                <w:rFonts w:hint="default" w:ascii="Times New Roman" w:hAnsi="Times New Roman" w:cs="Times New Roman"/>
                <w:sz w:val="21"/>
                <w:szCs w:val="21"/>
                <w:lang w:val="en-US" w:eastAsia="zh-CN"/>
              </w:rPr>
            </w:pPr>
          </w:p>
          <w:p>
            <w:pPr>
              <w:rPr>
                <w:rFonts w:hint="default" w:ascii="Times New Roman" w:hAnsi="Times New Roman" w:cs="Times New Roman"/>
                <w:sz w:val="21"/>
                <w:szCs w:val="21"/>
                <w:lang w:val="en-US" w:eastAsia="zh-CN"/>
              </w:rPr>
            </w:pPr>
          </w:p>
          <w:p>
            <w:pPr>
              <w:bidi w:val="0"/>
              <w:rPr>
                <w:rFonts w:hint="default"/>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ind w:firstLine="4200" w:firstLineChars="200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专业负责人</w:t>
            </w:r>
            <w:r>
              <w:rPr>
                <w:rFonts w:hint="default" w:ascii="Times New Roman" w:hAnsi="Times New Roman" w:cs="Times New Roman"/>
                <w:sz w:val="21"/>
                <w:szCs w:val="21"/>
              </w:rPr>
              <w:t>签名：</w:t>
            </w:r>
          </w:p>
          <w:p>
            <w:pPr>
              <w:keepNext w:val="0"/>
              <w:keepLines w:val="0"/>
              <w:pageBreakBefore w:val="0"/>
              <w:widowControl w:val="0"/>
              <w:kinsoku/>
              <w:overflowPunct/>
              <w:topLinePunct w:val="0"/>
              <w:autoSpaceDE/>
              <w:autoSpaceDN/>
              <w:bidi w:val="0"/>
              <w:adjustRightInd/>
              <w:snapToGrid/>
              <w:spacing w:line="360" w:lineRule="auto"/>
              <w:ind w:left="0" w:leftChars="0" w:firstLine="4200" w:firstLineChars="2000"/>
              <w:textAlignment w:val="auto"/>
              <w:rPr>
                <w:rFonts w:hint="default" w:ascii="Times New Roman" w:hAnsi="Times New Roman" w:cs="Times New Roman"/>
                <w:sz w:val="21"/>
                <w:szCs w:val="21"/>
              </w:rPr>
            </w:pPr>
            <w:r>
              <w:rPr>
                <w:rFonts w:hint="default" w:ascii="Times New Roman" w:hAnsi="Times New Roman" w:cs="Times New Roman"/>
                <w:sz w:val="21"/>
                <w:szCs w:val="21"/>
              </w:rPr>
              <w:t>年  月  日</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0" w:firstLineChars="2000"/>
              <w:jc w:val="both"/>
              <w:textAlignment w:val="auto"/>
              <w:rPr>
                <w:rFonts w:hint="default" w:ascii="Times New Roman" w:hAnsi="Times New Roman" w:eastAsia="宋体" w:cs="Times New Roman"/>
                <w:kern w:val="2"/>
                <w:sz w:val="21"/>
                <w:szCs w:val="21"/>
                <w:lang w:val="en-US" w:bidi="ar-SA"/>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单位盖章</w:t>
            </w:r>
            <w:r>
              <w:rPr>
                <w:rFonts w:hint="default"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00" w:type="pct"/>
            <w:gridSpan w:val="2"/>
            <w:vAlign w:val="center"/>
          </w:tcPr>
          <w:p>
            <w:pPr>
              <w:spacing w:line="36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电气</w:t>
            </w:r>
            <w:r>
              <w:rPr>
                <w:rFonts w:hint="default" w:ascii="Times New Roman" w:hAnsi="Times New Roman" w:cs="Times New Roman"/>
                <w:sz w:val="21"/>
                <w:szCs w:val="21"/>
              </w:rPr>
              <w:t>专业审查意见</w:t>
            </w:r>
          </w:p>
        </w:tc>
        <w:tc>
          <w:tcPr>
            <w:tcW w:w="4199" w:type="pct"/>
            <w:gridSpan w:val="6"/>
            <w:vAlign w:val="top"/>
          </w:tcPr>
          <w:p>
            <w:pPr>
              <w:keepNext w:val="0"/>
              <w:keepLines w:val="0"/>
              <w:pageBreakBefore w:val="0"/>
              <w:widowControl w:val="0"/>
              <w:kinsoku/>
              <w:wordWrap w:val="0"/>
              <w:overflowPunct/>
              <w:topLinePunct w:val="0"/>
              <w:autoSpaceDE/>
              <w:autoSpaceDN/>
              <w:bidi w:val="0"/>
              <w:adjustRightInd/>
              <w:snapToGrid/>
              <w:spacing w:line="360" w:lineRule="auto"/>
              <w:ind w:firstLine="4200" w:firstLineChars="2000"/>
              <w:textAlignment w:val="auto"/>
              <w:rPr>
                <w:rFonts w:hint="default" w:ascii="Times New Roman" w:hAnsi="Times New Roman" w:cs="Times New Roman"/>
                <w:sz w:val="21"/>
                <w:szCs w:val="21"/>
              </w:rPr>
            </w:pPr>
          </w:p>
          <w:p>
            <w:pPr>
              <w:keepNext w:val="0"/>
              <w:keepLines w:val="0"/>
              <w:pageBreakBefore w:val="0"/>
              <w:widowControl w:val="0"/>
              <w:kinsoku/>
              <w:wordWrap w:val="0"/>
              <w:overflowPunct/>
              <w:topLinePunct w:val="0"/>
              <w:autoSpaceDE/>
              <w:autoSpaceDN/>
              <w:bidi w:val="0"/>
              <w:adjustRightInd/>
              <w:snapToGrid/>
              <w:spacing w:line="360" w:lineRule="auto"/>
              <w:ind w:firstLine="4200" w:firstLineChars="2000"/>
              <w:textAlignment w:val="auto"/>
              <w:rPr>
                <w:rFonts w:hint="default" w:ascii="Times New Roman" w:hAnsi="Times New Roman" w:cs="Times New Roman"/>
                <w:sz w:val="21"/>
                <w:szCs w:val="21"/>
              </w:rPr>
            </w:pPr>
          </w:p>
          <w:p>
            <w:pPr>
              <w:keepNext w:val="0"/>
              <w:keepLines w:val="0"/>
              <w:pageBreakBefore w:val="0"/>
              <w:widowControl w:val="0"/>
              <w:kinsoku/>
              <w:wordWrap w:val="0"/>
              <w:overflowPunct/>
              <w:topLinePunct w:val="0"/>
              <w:autoSpaceDE/>
              <w:autoSpaceDN/>
              <w:bidi w:val="0"/>
              <w:adjustRightInd/>
              <w:snapToGrid/>
              <w:spacing w:line="360" w:lineRule="auto"/>
              <w:ind w:firstLine="4200" w:firstLineChars="2000"/>
              <w:textAlignment w:val="auto"/>
              <w:rPr>
                <w:rFonts w:hint="default" w:ascii="Times New Roman" w:hAnsi="Times New Roman" w:cs="Times New Roman"/>
                <w:sz w:val="21"/>
                <w:szCs w:val="21"/>
              </w:rPr>
            </w:pPr>
          </w:p>
          <w:p>
            <w:pPr>
              <w:keepNext w:val="0"/>
              <w:keepLines w:val="0"/>
              <w:pageBreakBefore w:val="0"/>
              <w:widowControl w:val="0"/>
              <w:kinsoku/>
              <w:wordWrap w:val="0"/>
              <w:overflowPunct/>
              <w:topLinePunct w:val="0"/>
              <w:autoSpaceDE/>
              <w:autoSpaceDN/>
              <w:bidi w:val="0"/>
              <w:adjustRightInd/>
              <w:snapToGrid/>
              <w:spacing w:line="360" w:lineRule="auto"/>
              <w:ind w:firstLine="4200" w:firstLineChars="2000"/>
              <w:textAlignment w:val="auto"/>
              <w:rPr>
                <w:rFonts w:hint="default" w:ascii="Times New Roman" w:hAnsi="Times New Roman" w:cs="Times New Roman"/>
                <w:sz w:val="21"/>
                <w:szCs w:val="21"/>
              </w:rPr>
            </w:pPr>
          </w:p>
          <w:p>
            <w:pPr>
              <w:keepNext w:val="0"/>
              <w:keepLines w:val="0"/>
              <w:pageBreakBefore w:val="0"/>
              <w:widowControl w:val="0"/>
              <w:kinsoku/>
              <w:wordWrap w:val="0"/>
              <w:overflowPunct/>
              <w:topLinePunct w:val="0"/>
              <w:autoSpaceDE/>
              <w:autoSpaceDN/>
              <w:bidi w:val="0"/>
              <w:adjustRightInd/>
              <w:snapToGrid/>
              <w:spacing w:line="360" w:lineRule="auto"/>
              <w:ind w:firstLine="4200" w:firstLineChars="2000"/>
              <w:textAlignment w:val="auto"/>
              <w:rPr>
                <w:rFonts w:hint="default" w:ascii="Times New Roman" w:hAnsi="Times New Roman" w:cs="Times New Roman"/>
                <w:sz w:val="21"/>
                <w:szCs w:val="21"/>
              </w:rPr>
            </w:pPr>
          </w:p>
          <w:p>
            <w:pPr>
              <w:keepNext w:val="0"/>
              <w:keepLines w:val="0"/>
              <w:pageBreakBefore w:val="0"/>
              <w:widowControl w:val="0"/>
              <w:kinsoku/>
              <w:wordWrap w:val="0"/>
              <w:overflowPunct/>
              <w:topLinePunct w:val="0"/>
              <w:autoSpaceDE/>
              <w:autoSpaceDN/>
              <w:bidi w:val="0"/>
              <w:adjustRightInd/>
              <w:snapToGrid/>
              <w:spacing w:line="360" w:lineRule="auto"/>
              <w:ind w:firstLine="4200" w:firstLineChars="2000"/>
              <w:textAlignment w:val="auto"/>
              <w:rPr>
                <w:rFonts w:hint="default" w:ascii="Times New Roman" w:hAnsi="Times New Roman" w:cs="Times New Roman"/>
                <w:sz w:val="21"/>
                <w:szCs w:val="21"/>
              </w:rPr>
            </w:pPr>
          </w:p>
          <w:p>
            <w:pPr>
              <w:keepNext w:val="0"/>
              <w:keepLines w:val="0"/>
              <w:pageBreakBefore w:val="0"/>
              <w:widowControl w:val="0"/>
              <w:kinsoku/>
              <w:wordWrap w:val="0"/>
              <w:overflowPunct/>
              <w:topLinePunct w:val="0"/>
              <w:autoSpaceDE/>
              <w:autoSpaceDN/>
              <w:bidi w:val="0"/>
              <w:adjustRightInd/>
              <w:snapToGrid/>
              <w:spacing w:line="360" w:lineRule="auto"/>
              <w:ind w:firstLine="4200" w:firstLineChars="20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专家签名： </w:t>
            </w:r>
          </w:p>
          <w:p>
            <w:pPr>
              <w:keepNext w:val="0"/>
              <w:keepLines w:val="0"/>
              <w:pageBreakBefore w:val="0"/>
              <w:widowControl w:val="0"/>
              <w:kinsoku/>
              <w:wordWrap w:val="0"/>
              <w:overflowPunct/>
              <w:topLinePunct w:val="0"/>
              <w:autoSpaceDE/>
              <w:autoSpaceDN/>
              <w:bidi w:val="0"/>
              <w:adjustRightInd/>
              <w:snapToGrid/>
              <w:spacing w:line="360" w:lineRule="auto"/>
              <w:ind w:firstLine="4200" w:firstLineChars="2000"/>
              <w:textAlignment w:val="auto"/>
              <w:rPr>
                <w:rFonts w:hint="default" w:ascii="Times New Roman" w:hAnsi="Times New Roman" w:cs="Times New Roman"/>
                <w:sz w:val="21"/>
                <w:szCs w:val="21"/>
                <w:lang w:eastAsia="zh-CN"/>
              </w:rPr>
            </w:pPr>
            <w:r>
              <w:rPr>
                <w:rFonts w:hint="default" w:ascii="Times New Roman" w:hAnsi="Times New Roman" w:eastAsia="宋体" w:cs="Times New Roman"/>
                <w:sz w:val="21"/>
                <w:szCs w:val="21"/>
                <w:lang w:val="en-US" w:eastAsia="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000" w:type="pct"/>
            <w:gridSpan w:val="8"/>
            <w:vAlign w:val="center"/>
          </w:tcPr>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备注：</w:t>
            </w:r>
          </w:p>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1、本表适用于湖南省新建公共建筑的绿色建筑施工图设计（</w:t>
            </w:r>
            <w:r>
              <w:rPr>
                <w:rFonts w:hint="default" w:ascii="Times New Roman" w:hAnsi="Times New Roman" w:cs="Times New Roman"/>
                <w:sz w:val="21"/>
                <w:szCs w:val="21"/>
                <w:lang w:val="en-US" w:eastAsia="zh-CN"/>
              </w:rPr>
              <w:t>电气</w:t>
            </w:r>
            <w:r>
              <w:rPr>
                <w:rFonts w:hint="default" w:ascii="Times New Roman" w:hAnsi="Times New Roman" w:cs="Times New Roman"/>
                <w:sz w:val="21"/>
                <w:szCs w:val="21"/>
              </w:rPr>
              <w:t>专业）审查管理；</w:t>
            </w:r>
          </w:p>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2、设计单位应填写“项目基本信息”和“项目实际情况”；</w:t>
            </w:r>
          </w:p>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3、表中“设计要点”指《湖南省绿色建筑工程设计要点》（公共建筑），“审查要点”指《湖南省绿色建筑工程技术审查要点》（公共建筑）；</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4、设计单位在申报时应提交相关设计文件、及满足相关条文要求的证明材料等。</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031D9C"/>
    <w:multiLevelType w:val="singleLevel"/>
    <w:tmpl w:val="F4031D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NDE0Nzk2MzRjZWE5MmIyZGU2NjkxODQyNjhhYTEifQ=="/>
  </w:docVars>
  <w:rsids>
    <w:rsidRoot w:val="497E3CCA"/>
    <w:rsid w:val="06676EDD"/>
    <w:rsid w:val="220F5294"/>
    <w:rsid w:val="25E133B0"/>
    <w:rsid w:val="2B822B65"/>
    <w:rsid w:val="497E3CCA"/>
    <w:rsid w:val="558F6181"/>
    <w:rsid w:val="5ED06CC6"/>
    <w:rsid w:val="5FC14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szCs w:val="24"/>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1216</Words>
  <Characters>1301</Characters>
  <Lines>0</Lines>
  <Paragraphs>0</Paragraphs>
  <TotalTime>0</TotalTime>
  <ScaleCrop>false</ScaleCrop>
  <LinksUpToDate>false</LinksUpToDate>
  <CharactersWithSpaces>1337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2022-06-13T02:44:00Z</dcterms:created>
  <dc:creator>孟子曰</dc:creator>
  <cp:lastModifiedBy>孟子曰</cp:lastModifiedBy>
  <dcterms:modified xsi:type="dcterms:W3CDTF">2023-10-18T02:40:00Z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D2B030E6BB5D497CA543DDFA1B8F3366</vt:lpwstr>
  </property>
</Properties>
</file>