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湖南省绿色建筑工程施工图设计审查表（居住建筑）—</w:t>
      </w:r>
      <w:r>
        <w:rPr>
          <w:rFonts w:hint="eastAsia" w:ascii="黑体" w:hAnsi="黑体" w:eastAsia="黑体" w:cs="黑体"/>
          <w:sz w:val="28"/>
          <w:szCs w:val="28"/>
          <w:lang w:val="en-US" w:eastAsia="zh-CN"/>
        </w:rPr>
        <w:t>暖通空调</w:t>
      </w:r>
      <w:r>
        <w:rPr>
          <w:rFonts w:hint="eastAsia" w:ascii="黑体" w:hAnsi="黑体" w:eastAsia="黑体" w:cs="黑体"/>
          <w:sz w:val="28"/>
          <w:szCs w:val="28"/>
        </w:rPr>
        <w:t>专业</w:t>
      </w:r>
    </w:p>
    <w:p>
      <w:pPr>
        <w:spacing w:line="360" w:lineRule="auto"/>
        <w:jc w:val="right"/>
        <w:outlineLvl w:val="1"/>
        <w:rPr>
          <w:rFonts w:hint="eastAsia"/>
        </w:rPr>
      </w:pPr>
      <w:r>
        <w:rPr>
          <w:rFonts w:hint="eastAsia"/>
        </w:rPr>
        <w:t>填表日期：  年  月   日</w:t>
      </w:r>
    </w:p>
    <w:tbl>
      <w:tblPr>
        <w:tblStyle w:val="4"/>
        <w:tblW w:w="5244" w:type="pct"/>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7"/>
        <w:gridCol w:w="715"/>
        <w:gridCol w:w="363"/>
        <w:gridCol w:w="127"/>
        <w:gridCol w:w="1184"/>
        <w:gridCol w:w="2029"/>
        <w:gridCol w:w="1819"/>
        <w:gridCol w:w="891"/>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56" w:type="pct"/>
            <w:gridSpan w:val="4"/>
            <w:vAlign w:val="center"/>
          </w:tcPr>
          <w:p>
            <w:pPr>
              <w:bidi w:val="0"/>
              <w:jc w:val="center"/>
            </w:pPr>
            <w:r>
              <w:t>项目名称</w:t>
            </w:r>
          </w:p>
        </w:tc>
        <w:tc>
          <w:tcPr>
            <w:tcW w:w="3943" w:type="pct"/>
            <w:gridSpan w:val="5"/>
            <w:vAlign w:val="center"/>
          </w:tcPr>
          <w:p>
            <w:pPr>
              <w:bidi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56" w:type="pct"/>
            <w:gridSpan w:val="4"/>
            <w:vAlign w:val="center"/>
          </w:tcPr>
          <w:p>
            <w:pPr>
              <w:bidi w:val="0"/>
              <w:jc w:val="center"/>
            </w:pPr>
            <w:r>
              <w:t>净用地面积</w:t>
            </w:r>
          </w:p>
          <w:p>
            <w:pPr>
              <w:bidi w:val="0"/>
              <w:jc w:val="center"/>
            </w:pPr>
            <w:r>
              <w:t>（㎡）</w:t>
            </w:r>
          </w:p>
        </w:tc>
        <w:tc>
          <w:tcPr>
            <w:tcW w:w="1842" w:type="pct"/>
            <w:gridSpan w:val="2"/>
            <w:vAlign w:val="center"/>
          </w:tcPr>
          <w:p>
            <w:pPr>
              <w:bidi w:val="0"/>
              <w:jc w:val="center"/>
            </w:pPr>
          </w:p>
        </w:tc>
        <w:tc>
          <w:tcPr>
            <w:tcW w:w="1043" w:type="pct"/>
            <w:vAlign w:val="center"/>
          </w:tcPr>
          <w:p>
            <w:pPr>
              <w:bidi w:val="0"/>
              <w:jc w:val="center"/>
            </w:pPr>
            <w:r>
              <w:t>总建筑面积</w:t>
            </w:r>
          </w:p>
          <w:p>
            <w:pPr>
              <w:bidi w:val="0"/>
              <w:jc w:val="center"/>
            </w:pPr>
            <w:r>
              <w:t>（㎡）</w:t>
            </w:r>
          </w:p>
        </w:tc>
        <w:tc>
          <w:tcPr>
            <w:tcW w:w="1057" w:type="pct"/>
            <w:gridSpan w:val="2"/>
            <w:vAlign w:val="center"/>
          </w:tcPr>
          <w:p>
            <w:pPr>
              <w:bidi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056" w:type="pct"/>
            <w:gridSpan w:val="4"/>
            <w:vAlign w:val="center"/>
          </w:tcPr>
          <w:p>
            <w:pPr>
              <w:bidi w:val="0"/>
              <w:jc w:val="center"/>
            </w:pPr>
            <w:r>
              <w:t>建设单位</w:t>
            </w:r>
          </w:p>
        </w:tc>
        <w:tc>
          <w:tcPr>
            <w:tcW w:w="1842" w:type="pct"/>
            <w:gridSpan w:val="2"/>
            <w:vAlign w:val="center"/>
          </w:tcPr>
          <w:p>
            <w:pPr>
              <w:bidi w:val="0"/>
              <w:jc w:val="center"/>
            </w:pPr>
          </w:p>
        </w:tc>
        <w:tc>
          <w:tcPr>
            <w:tcW w:w="1043" w:type="pct"/>
            <w:vAlign w:val="center"/>
          </w:tcPr>
          <w:p>
            <w:pPr>
              <w:bidi w:val="0"/>
              <w:jc w:val="center"/>
            </w:pPr>
            <w:r>
              <w:t>设计单位</w:t>
            </w:r>
          </w:p>
        </w:tc>
        <w:tc>
          <w:tcPr>
            <w:tcW w:w="1057" w:type="pct"/>
            <w:gridSpan w:val="2"/>
            <w:vAlign w:val="center"/>
          </w:tcPr>
          <w:p>
            <w:pPr>
              <w:bidi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56" w:type="pct"/>
            <w:gridSpan w:val="4"/>
            <w:vAlign w:val="center"/>
          </w:tcPr>
          <w:p>
            <w:pPr>
              <w:bidi w:val="0"/>
              <w:jc w:val="center"/>
            </w:pPr>
            <w:r>
              <w:t>建设单位联系人</w:t>
            </w:r>
          </w:p>
        </w:tc>
        <w:tc>
          <w:tcPr>
            <w:tcW w:w="1842" w:type="pct"/>
            <w:gridSpan w:val="2"/>
            <w:vAlign w:val="center"/>
          </w:tcPr>
          <w:p>
            <w:pPr>
              <w:bidi w:val="0"/>
              <w:jc w:val="center"/>
            </w:pPr>
          </w:p>
        </w:tc>
        <w:tc>
          <w:tcPr>
            <w:tcW w:w="1043" w:type="pct"/>
            <w:vAlign w:val="center"/>
          </w:tcPr>
          <w:p>
            <w:pPr>
              <w:bidi w:val="0"/>
              <w:jc w:val="center"/>
            </w:pPr>
            <w:r>
              <w:t>设计单位联系人</w:t>
            </w:r>
          </w:p>
        </w:tc>
        <w:tc>
          <w:tcPr>
            <w:tcW w:w="1057" w:type="pct"/>
            <w:gridSpan w:val="2"/>
            <w:vAlign w:val="center"/>
          </w:tcPr>
          <w:p>
            <w:pPr>
              <w:bidi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56" w:type="pct"/>
            <w:gridSpan w:val="4"/>
            <w:vAlign w:val="center"/>
          </w:tcPr>
          <w:p>
            <w:pPr>
              <w:bidi w:val="0"/>
              <w:jc w:val="center"/>
            </w:pPr>
            <w:r>
              <w:t>联系电话</w:t>
            </w:r>
          </w:p>
        </w:tc>
        <w:tc>
          <w:tcPr>
            <w:tcW w:w="1842" w:type="pct"/>
            <w:gridSpan w:val="2"/>
            <w:vAlign w:val="center"/>
          </w:tcPr>
          <w:p>
            <w:pPr>
              <w:bidi w:val="0"/>
              <w:jc w:val="center"/>
            </w:pPr>
          </w:p>
        </w:tc>
        <w:tc>
          <w:tcPr>
            <w:tcW w:w="1043" w:type="pct"/>
            <w:vAlign w:val="center"/>
          </w:tcPr>
          <w:p>
            <w:pPr>
              <w:bidi w:val="0"/>
              <w:jc w:val="center"/>
            </w:pPr>
            <w:r>
              <w:t>联系电话</w:t>
            </w:r>
          </w:p>
        </w:tc>
        <w:tc>
          <w:tcPr>
            <w:tcW w:w="1057" w:type="pct"/>
            <w:gridSpan w:val="2"/>
            <w:vAlign w:val="center"/>
          </w:tcPr>
          <w:p>
            <w:pPr>
              <w:bidi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056" w:type="pct"/>
            <w:gridSpan w:val="4"/>
            <w:vAlign w:val="center"/>
          </w:tcPr>
          <w:p>
            <w:pPr>
              <w:bidi w:val="0"/>
              <w:jc w:val="center"/>
            </w:pPr>
            <w:r>
              <w:t>邮箱</w:t>
            </w:r>
          </w:p>
        </w:tc>
        <w:tc>
          <w:tcPr>
            <w:tcW w:w="1842" w:type="pct"/>
            <w:gridSpan w:val="2"/>
            <w:vAlign w:val="center"/>
          </w:tcPr>
          <w:p>
            <w:pPr>
              <w:bidi w:val="0"/>
              <w:jc w:val="center"/>
            </w:pPr>
          </w:p>
        </w:tc>
        <w:tc>
          <w:tcPr>
            <w:tcW w:w="1043" w:type="pct"/>
            <w:vAlign w:val="center"/>
          </w:tcPr>
          <w:p>
            <w:pPr>
              <w:bidi w:val="0"/>
              <w:jc w:val="center"/>
            </w:pPr>
            <w:r>
              <w:t>邮箱</w:t>
            </w:r>
          </w:p>
        </w:tc>
        <w:tc>
          <w:tcPr>
            <w:tcW w:w="1057" w:type="pct"/>
            <w:gridSpan w:val="2"/>
            <w:vAlign w:val="center"/>
          </w:tcPr>
          <w:p>
            <w:pPr>
              <w:bidi w:val="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75"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条款编号</w:t>
            </w:r>
          </w:p>
        </w:tc>
        <w:tc>
          <w:tcPr>
            <w:tcW w:w="960" w:type="pct"/>
            <w:gridSpan w:val="3"/>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项目实际情况</w:t>
            </w:r>
          </w:p>
        </w:tc>
        <w:tc>
          <w:tcPr>
            <w:tcW w:w="1162" w:type="pct"/>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设计具体做法说明</w:t>
            </w:r>
          </w:p>
        </w:tc>
        <w:tc>
          <w:tcPr>
            <w:tcW w:w="1043" w:type="pct"/>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证明材料</w:t>
            </w:r>
          </w:p>
        </w:tc>
        <w:tc>
          <w:tcPr>
            <w:tcW w:w="511" w:type="pct"/>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自查意</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见（是</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否达</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w:t>
            </w:r>
          </w:p>
        </w:tc>
        <w:tc>
          <w:tcPr>
            <w:tcW w:w="545" w:type="pct"/>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审查意</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见（是</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否达</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365" w:type="pc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要点</w:t>
            </w:r>
          </w:p>
        </w:tc>
        <w:tc>
          <w:tcPr>
            <w:tcW w:w="409" w:type="pc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审查</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要点</w:t>
            </w:r>
          </w:p>
        </w:tc>
        <w:tc>
          <w:tcPr>
            <w:tcW w:w="960" w:type="pct"/>
            <w:gridSpan w:val="3"/>
            <w:vMerge w:val="continue"/>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p>
        </w:tc>
        <w:tc>
          <w:tcPr>
            <w:tcW w:w="1162" w:type="pct"/>
            <w:vMerge w:val="continue"/>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p>
        </w:tc>
        <w:tc>
          <w:tcPr>
            <w:tcW w:w="1043" w:type="pct"/>
            <w:vMerge w:val="continue"/>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lang w:val="en-US" w:eastAsia="zh-CN"/>
              </w:rPr>
            </w:pPr>
          </w:p>
        </w:tc>
        <w:tc>
          <w:tcPr>
            <w:tcW w:w="511" w:type="pct"/>
            <w:vMerge w:val="continue"/>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p>
        </w:tc>
        <w:tc>
          <w:tcPr>
            <w:tcW w:w="545" w:type="pct"/>
            <w:vMerge w:val="continue"/>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0" w:hRule="atLeast"/>
        </w:trPr>
        <w:tc>
          <w:tcPr>
            <w:tcW w:w="365" w:type="pct"/>
            <w:vAlign w:val="center"/>
          </w:tcPr>
          <w:p>
            <w:pPr>
              <w:pStyle w:val="6"/>
              <w:ind w:left="122"/>
              <w:jc w:val="center"/>
              <w:rPr>
                <w:rFonts w:ascii="Times New Roman"/>
                <w:sz w:val="21"/>
              </w:rPr>
            </w:pPr>
            <w:r>
              <w:rPr>
                <w:rFonts w:ascii="Times New Roman"/>
                <w:sz w:val="21"/>
              </w:rPr>
              <w:t>4.5.1</w:t>
            </w:r>
          </w:p>
        </w:tc>
        <w:tc>
          <w:tcPr>
            <w:tcW w:w="409" w:type="pct"/>
            <w:vAlign w:val="center"/>
          </w:tcPr>
          <w:p>
            <w:pPr>
              <w:pStyle w:val="6"/>
              <w:spacing w:before="1"/>
              <w:ind w:left="90" w:right="78"/>
              <w:jc w:val="center"/>
              <w:rPr>
                <w:sz w:val="21"/>
              </w:rPr>
            </w:pPr>
            <w:r>
              <w:rPr>
                <w:sz w:val="21"/>
              </w:rPr>
              <w:t>——</w:t>
            </w:r>
          </w:p>
        </w:tc>
        <w:tc>
          <w:tcPr>
            <w:tcW w:w="960" w:type="pct"/>
            <w:gridSpan w:val="3"/>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室内空气中的氨、甲醛、苯、总挥发性有机物、氡等污染物浓度符合现行国家标准《室内</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空气质量标准》GB/T 18883的有关规定：（</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建筑室内和建筑主出入口处应禁止吸烟，并应在醒目位置设置禁烟标志：（</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62" w:type="pct"/>
            <w:vMerge w:val="restart"/>
            <w:vAlign w:val="center"/>
          </w:tcPr>
          <w:p>
            <w:pPr>
              <w:pStyle w:val="6"/>
              <w:jc w:val="center"/>
              <w:rPr>
                <w:rFonts w:ascii="Times New Roman"/>
                <w:sz w:val="20"/>
              </w:rPr>
            </w:pPr>
          </w:p>
        </w:tc>
        <w:tc>
          <w:tcPr>
            <w:tcW w:w="10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 、暖通设计说明；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2、暖通空调设计</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sz w:val="21"/>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45" w:type="pct"/>
            <w:vAlign w:val="center"/>
          </w:tcPr>
          <w:p>
            <w:pPr>
              <w:pStyle w:val="6"/>
              <w:spacing w:before="1"/>
              <w:ind w:left="101" w:right="93"/>
              <w:jc w:val="center"/>
              <w:rPr>
                <w:sz w:val="21"/>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365" w:type="pct"/>
            <w:vAlign w:val="center"/>
          </w:tcPr>
          <w:p>
            <w:pPr>
              <w:pStyle w:val="6"/>
              <w:spacing w:before="1"/>
              <w:ind w:left="122"/>
              <w:jc w:val="center"/>
              <w:rPr>
                <w:rFonts w:ascii="Times New Roman"/>
                <w:sz w:val="21"/>
              </w:rPr>
            </w:pPr>
            <w:r>
              <w:rPr>
                <w:rFonts w:ascii="Times New Roman"/>
                <w:sz w:val="21"/>
              </w:rPr>
              <w:t>4.5.2</w:t>
            </w:r>
          </w:p>
        </w:tc>
        <w:tc>
          <w:tcPr>
            <w:tcW w:w="409" w:type="pct"/>
            <w:vAlign w:val="center"/>
          </w:tcPr>
          <w:p>
            <w:pPr>
              <w:pStyle w:val="6"/>
              <w:spacing w:before="1"/>
              <w:ind w:left="90" w:right="78"/>
              <w:jc w:val="center"/>
              <w:rPr>
                <w:rFonts w:ascii="Times New Roman"/>
                <w:sz w:val="21"/>
              </w:rPr>
            </w:pPr>
            <w:r>
              <w:rPr>
                <w:rFonts w:ascii="Times New Roman"/>
                <w:sz w:val="21"/>
              </w:rPr>
              <w:t>4.5.2</w:t>
            </w:r>
          </w:p>
        </w:tc>
        <w:tc>
          <w:tcPr>
            <w:tcW w:w="960" w:type="pct"/>
            <w:gridSpan w:val="3"/>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采取措施避免厨房、餐厅、打印复印室、卫生间、地下车库等区域的空气和污染物串通到其他空间：（</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否）；防止厨房、卫生间的排气倒灌：（</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62" w:type="pct"/>
            <w:vAlign w:val="center"/>
          </w:tcPr>
          <w:p>
            <w:pPr>
              <w:pStyle w:val="6"/>
              <w:jc w:val="center"/>
              <w:rPr>
                <w:rFonts w:ascii="Times New Roman"/>
                <w:sz w:val="20"/>
              </w:rPr>
            </w:pPr>
          </w:p>
        </w:tc>
        <w:tc>
          <w:tcPr>
            <w:tcW w:w="10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1、暖通空调设计说明；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2、暖通空调风平</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面图。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4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365" w:type="pct"/>
            <w:vAlign w:val="center"/>
          </w:tcPr>
          <w:p>
            <w:pPr>
              <w:pStyle w:val="6"/>
              <w:ind w:left="122" w:leftChars="0" w:right="0" w:rightChars="0"/>
              <w:jc w:val="center"/>
              <w:rPr>
                <w:rFonts w:ascii="Times New Roman" w:hAnsi="宋体" w:eastAsia="宋体" w:cs="宋体"/>
                <w:sz w:val="21"/>
                <w:szCs w:val="22"/>
                <w:lang w:val="zh-CN" w:eastAsia="zh-CN" w:bidi="zh-CN"/>
              </w:rPr>
            </w:pPr>
            <w:r>
              <w:rPr>
                <w:rFonts w:ascii="Times New Roman"/>
                <w:sz w:val="21"/>
              </w:rPr>
              <w:t>4.5.3</w:t>
            </w:r>
          </w:p>
        </w:tc>
        <w:tc>
          <w:tcPr>
            <w:tcW w:w="409" w:type="pct"/>
            <w:vAlign w:val="center"/>
          </w:tcPr>
          <w:p>
            <w:pPr>
              <w:pStyle w:val="6"/>
              <w:spacing w:before="1"/>
              <w:ind w:left="0" w:leftChars="0" w:right="115" w:rightChars="0"/>
              <w:jc w:val="center"/>
              <w:rPr>
                <w:rFonts w:ascii="宋体" w:hAnsi="宋体" w:eastAsia="宋体" w:cs="宋体"/>
                <w:sz w:val="21"/>
                <w:szCs w:val="22"/>
                <w:lang w:val="zh-CN" w:eastAsia="zh-CN" w:bidi="zh-CN"/>
              </w:rPr>
            </w:pPr>
            <w:r>
              <w:rPr>
                <w:sz w:val="21"/>
              </w:rPr>
              <w:t>——</w:t>
            </w:r>
          </w:p>
        </w:tc>
        <w:tc>
          <w:tcPr>
            <w:tcW w:w="960" w:type="pct"/>
            <w:gridSpan w:val="3"/>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建筑是否采用集中空调：（</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若是，房间内的温度、湿度、新风量等设计参数符合现行国家标准《民用建筑供暖通风与空气调节设计规范》GB 50736 的有关规定：（</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若否，有保障室内热环境的措施或预留条件：（</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62" w:type="pct"/>
            <w:vAlign w:val="center"/>
          </w:tcPr>
          <w:p>
            <w:pPr>
              <w:pStyle w:val="6"/>
              <w:ind w:left="0" w:leftChars="0" w:right="0" w:rightChars="0"/>
              <w:jc w:val="center"/>
              <w:rPr>
                <w:rFonts w:ascii="Times New Roman" w:hAnsi="宋体" w:eastAsia="宋体" w:cs="宋体"/>
                <w:sz w:val="20"/>
                <w:szCs w:val="22"/>
                <w:lang w:val="zh-CN" w:eastAsia="zh-CN" w:bidi="zh-CN"/>
              </w:rPr>
            </w:pPr>
          </w:p>
        </w:tc>
        <w:tc>
          <w:tcPr>
            <w:tcW w:w="10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1、暖通空调设计说明；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2、暖通空调设计图；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3、全年逐时冷热负荷计算书。</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ascii="宋体" w:hAnsi="宋体" w:eastAsia="宋体" w:cs="宋体"/>
                <w:sz w:val="21"/>
                <w:szCs w:val="22"/>
                <w:lang w:val="zh-CN" w:eastAsia="zh-CN" w:bidi="zh-CN"/>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45" w:type="pct"/>
            <w:vAlign w:val="center"/>
          </w:tcPr>
          <w:p>
            <w:pPr>
              <w:pStyle w:val="6"/>
              <w:spacing w:before="1"/>
              <w:ind w:left="227" w:leftChars="0" w:right="0" w:rightChars="0"/>
              <w:jc w:val="center"/>
              <w:rPr>
                <w:rFonts w:ascii="宋体" w:hAnsi="宋体" w:eastAsia="宋体" w:cs="宋体"/>
                <w:sz w:val="21"/>
                <w:szCs w:val="22"/>
                <w:lang w:val="zh-CN" w:eastAsia="zh-CN" w:bidi="zh-CN"/>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365" w:type="pct"/>
            <w:vAlign w:val="center"/>
          </w:tcPr>
          <w:p>
            <w:pPr>
              <w:pStyle w:val="6"/>
              <w:ind w:left="122" w:leftChars="0" w:right="0" w:rightChars="0"/>
              <w:jc w:val="center"/>
              <w:rPr>
                <w:rFonts w:ascii="Times New Roman" w:hAnsi="宋体" w:eastAsia="宋体" w:cs="宋体"/>
                <w:sz w:val="21"/>
                <w:szCs w:val="22"/>
                <w:lang w:val="zh-CN" w:eastAsia="zh-CN" w:bidi="zh-CN"/>
              </w:rPr>
            </w:pPr>
            <w:r>
              <w:rPr>
                <w:rFonts w:ascii="Times New Roman"/>
                <w:sz w:val="21"/>
              </w:rPr>
              <w:t>4.5.4</w:t>
            </w:r>
          </w:p>
        </w:tc>
        <w:tc>
          <w:tcPr>
            <w:tcW w:w="409" w:type="pct"/>
            <w:vAlign w:val="center"/>
          </w:tcPr>
          <w:p>
            <w:pPr>
              <w:pStyle w:val="6"/>
              <w:spacing w:before="134"/>
              <w:ind w:left="0" w:leftChars="0" w:right="115" w:rightChars="0"/>
              <w:jc w:val="center"/>
              <w:rPr>
                <w:rFonts w:ascii="宋体" w:hAnsi="宋体" w:eastAsia="宋体" w:cs="宋体"/>
                <w:sz w:val="21"/>
                <w:szCs w:val="22"/>
                <w:lang w:val="zh-CN" w:eastAsia="zh-CN" w:bidi="zh-CN"/>
              </w:rPr>
            </w:pPr>
            <w:r>
              <w:rPr>
                <w:sz w:val="21"/>
              </w:rPr>
              <w:t>——</w:t>
            </w:r>
          </w:p>
        </w:tc>
        <w:tc>
          <w:tcPr>
            <w:tcW w:w="960" w:type="pct"/>
            <w:gridSpan w:val="3"/>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主要功能房间应具有现场独立控制的热环境调节装置：（</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62" w:type="pct"/>
            <w:vAlign w:val="center"/>
          </w:tcPr>
          <w:p>
            <w:pPr>
              <w:pStyle w:val="6"/>
              <w:ind w:left="0" w:leftChars="0" w:right="0" w:rightChars="0"/>
              <w:jc w:val="center"/>
              <w:rPr>
                <w:rFonts w:ascii="Times New Roman" w:hAnsi="宋体" w:eastAsia="宋体" w:cs="宋体"/>
                <w:sz w:val="20"/>
                <w:szCs w:val="22"/>
                <w:lang w:val="zh-CN" w:eastAsia="zh-CN" w:bidi="zh-CN"/>
              </w:rPr>
            </w:pPr>
          </w:p>
        </w:tc>
        <w:tc>
          <w:tcPr>
            <w:tcW w:w="10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1、暖通空调设计说明；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2、暖通空调设计图。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ascii="宋体" w:hAnsi="宋体" w:eastAsia="宋体" w:cs="宋体"/>
                <w:sz w:val="21"/>
                <w:szCs w:val="22"/>
                <w:lang w:val="zh-CN" w:eastAsia="zh-CN" w:bidi="zh-CN"/>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45" w:type="pct"/>
            <w:vAlign w:val="center"/>
          </w:tcPr>
          <w:p>
            <w:pPr>
              <w:pStyle w:val="6"/>
              <w:spacing w:before="134"/>
              <w:ind w:left="227" w:leftChars="0" w:right="0" w:rightChars="0"/>
              <w:jc w:val="center"/>
              <w:rPr>
                <w:rFonts w:ascii="宋体" w:hAnsi="宋体" w:eastAsia="宋体" w:cs="宋体"/>
                <w:sz w:val="21"/>
                <w:szCs w:val="22"/>
                <w:lang w:val="zh-CN" w:eastAsia="zh-CN" w:bidi="zh-CN"/>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365" w:type="pct"/>
            <w:vAlign w:val="center"/>
          </w:tcPr>
          <w:p>
            <w:pPr>
              <w:pStyle w:val="6"/>
              <w:ind w:left="122" w:leftChars="0" w:right="0" w:rightChars="0"/>
              <w:jc w:val="center"/>
              <w:rPr>
                <w:rFonts w:ascii="Times New Roman" w:hAnsi="宋体" w:eastAsia="宋体" w:cs="宋体"/>
                <w:sz w:val="21"/>
                <w:szCs w:val="22"/>
                <w:lang w:val="zh-CN" w:eastAsia="zh-CN" w:bidi="zh-CN"/>
              </w:rPr>
            </w:pPr>
            <w:r>
              <w:rPr>
                <w:rFonts w:ascii="Times New Roman"/>
                <w:sz w:val="21"/>
              </w:rPr>
              <w:t>4.5.5</w:t>
            </w:r>
          </w:p>
        </w:tc>
        <w:tc>
          <w:tcPr>
            <w:tcW w:w="409" w:type="pct"/>
            <w:vAlign w:val="center"/>
          </w:tcPr>
          <w:p>
            <w:pPr>
              <w:pStyle w:val="6"/>
              <w:ind w:left="0" w:leftChars="0" w:right="115" w:rightChars="0"/>
              <w:jc w:val="center"/>
              <w:rPr>
                <w:rFonts w:ascii="Times New Roman" w:hAnsi="宋体" w:eastAsia="宋体" w:cs="宋体"/>
                <w:sz w:val="21"/>
                <w:szCs w:val="22"/>
                <w:lang w:val="zh-CN" w:eastAsia="zh-CN" w:bidi="zh-CN"/>
              </w:rPr>
            </w:pPr>
            <w:r>
              <w:rPr>
                <w:rFonts w:ascii="Times New Roman"/>
                <w:sz w:val="21"/>
              </w:rPr>
              <w:t>4.5.5</w:t>
            </w:r>
          </w:p>
        </w:tc>
        <w:tc>
          <w:tcPr>
            <w:tcW w:w="960" w:type="pct"/>
            <w:gridSpan w:val="3"/>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地下车库设置与排风设备联动的一氧化碳浓度监测装置：（</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62" w:type="pct"/>
            <w:vAlign w:val="center"/>
          </w:tcPr>
          <w:p>
            <w:pPr>
              <w:pStyle w:val="6"/>
              <w:ind w:left="0" w:leftChars="0" w:right="0" w:rightChars="0"/>
              <w:jc w:val="center"/>
              <w:rPr>
                <w:rFonts w:ascii="Times New Roman" w:hAnsi="宋体" w:eastAsia="宋体" w:cs="宋体"/>
                <w:sz w:val="20"/>
                <w:szCs w:val="22"/>
                <w:lang w:val="zh-CN" w:eastAsia="zh-CN" w:bidi="zh-CN"/>
              </w:rPr>
            </w:pPr>
          </w:p>
        </w:tc>
        <w:tc>
          <w:tcPr>
            <w:tcW w:w="10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1、暖通空调设计说明；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2、通风平面图。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4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365" w:type="pct"/>
            <w:vAlign w:val="center"/>
          </w:tcPr>
          <w:p>
            <w:pPr>
              <w:pStyle w:val="6"/>
              <w:ind w:left="122" w:leftChars="0" w:right="0" w:rightChars="0"/>
              <w:jc w:val="center"/>
              <w:rPr>
                <w:rFonts w:ascii="Times New Roman" w:hAnsi="宋体" w:eastAsia="宋体" w:cs="宋体"/>
                <w:sz w:val="21"/>
                <w:szCs w:val="22"/>
                <w:lang w:val="zh-CN" w:eastAsia="zh-CN" w:bidi="zh-CN"/>
              </w:rPr>
            </w:pPr>
            <w:r>
              <w:rPr>
                <w:rFonts w:ascii="Times New Roman"/>
                <w:sz w:val="21"/>
              </w:rPr>
              <w:t>4.5.6</w:t>
            </w:r>
          </w:p>
        </w:tc>
        <w:tc>
          <w:tcPr>
            <w:tcW w:w="409" w:type="pct"/>
            <w:vAlign w:val="center"/>
          </w:tcPr>
          <w:p>
            <w:pPr>
              <w:pStyle w:val="6"/>
              <w:spacing w:before="143"/>
              <w:ind w:left="0" w:leftChars="0" w:right="115" w:rightChars="0"/>
              <w:jc w:val="center"/>
              <w:rPr>
                <w:rFonts w:ascii="宋体" w:hAnsi="宋体" w:eastAsia="宋体" w:cs="宋体"/>
                <w:sz w:val="21"/>
                <w:szCs w:val="22"/>
                <w:lang w:val="zh-CN" w:eastAsia="zh-CN" w:bidi="zh-CN"/>
              </w:rPr>
            </w:pPr>
            <w:r>
              <w:rPr>
                <w:sz w:val="21"/>
              </w:rPr>
              <w:t>——</w:t>
            </w:r>
          </w:p>
        </w:tc>
        <w:tc>
          <w:tcPr>
            <w:tcW w:w="960" w:type="pct"/>
            <w:gridSpan w:val="3"/>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根据建筑空间功能设置分区温度，合理降低门厅、中庭、高大空间中超出人员活动范围的空间等室内过渡区空间的温度设定标准：（</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62" w:type="pct"/>
            <w:vAlign w:val="center"/>
          </w:tcPr>
          <w:p>
            <w:pPr>
              <w:pStyle w:val="6"/>
              <w:ind w:left="0" w:leftChars="0" w:right="0" w:rightChars="0"/>
              <w:jc w:val="center"/>
              <w:rPr>
                <w:rFonts w:ascii="Times New Roman" w:hAnsi="宋体" w:eastAsia="宋体" w:cs="宋体"/>
                <w:sz w:val="20"/>
                <w:szCs w:val="22"/>
                <w:lang w:val="zh-CN" w:eastAsia="zh-CN" w:bidi="zh-CN"/>
              </w:rPr>
            </w:pPr>
          </w:p>
        </w:tc>
        <w:tc>
          <w:tcPr>
            <w:tcW w:w="10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1、暖通空调设计说明；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2、空调平面图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3、通风平面图；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4、全年逐时冷热负荷计算书。</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ascii="宋体" w:hAnsi="宋体" w:eastAsia="宋体" w:cs="宋体"/>
                <w:sz w:val="21"/>
                <w:szCs w:val="22"/>
                <w:lang w:val="zh-CN" w:eastAsia="zh-CN" w:bidi="zh-CN"/>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45" w:type="pct"/>
            <w:vAlign w:val="center"/>
          </w:tcPr>
          <w:p>
            <w:pPr>
              <w:pStyle w:val="6"/>
              <w:spacing w:before="143"/>
              <w:ind w:left="227" w:leftChars="0" w:right="0" w:rightChars="0"/>
              <w:jc w:val="center"/>
              <w:rPr>
                <w:rFonts w:ascii="宋体" w:hAnsi="宋体" w:eastAsia="宋体" w:cs="宋体"/>
                <w:sz w:val="21"/>
                <w:szCs w:val="22"/>
                <w:lang w:val="zh-CN" w:eastAsia="zh-CN" w:bidi="zh-CN"/>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365" w:type="pct"/>
            <w:vAlign w:val="center"/>
          </w:tcPr>
          <w:p>
            <w:pPr>
              <w:pStyle w:val="6"/>
              <w:ind w:left="122" w:leftChars="0" w:right="0" w:rightChars="0"/>
              <w:jc w:val="center"/>
              <w:rPr>
                <w:rFonts w:ascii="Times New Roman" w:hAnsi="宋体" w:eastAsia="宋体" w:cs="宋体"/>
                <w:sz w:val="21"/>
                <w:szCs w:val="22"/>
                <w:lang w:val="zh-CN" w:eastAsia="zh-CN" w:bidi="zh-CN"/>
              </w:rPr>
            </w:pPr>
            <w:r>
              <w:rPr>
                <w:rFonts w:ascii="Times New Roman"/>
                <w:sz w:val="21"/>
              </w:rPr>
              <w:t>4.5.7</w:t>
            </w:r>
          </w:p>
        </w:tc>
        <w:tc>
          <w:tcPr>
            <w:tcW w:w="409" w:type="pct"/>
            <w:vAlign w:val="center"/>
          </w:tcPr>
          <w:p>
            <w:pPr>
              <w:pStyle w:val="6"/>
              <w:spacing w:before="1"/>
              <w:ind w:left="0" w:leftChars="0" w:right="115" w:rightChars="0"/>
              <w:jc w:val="center"/>
              <w:rPr>
                <w:rFonts w:ascii="宋体" w:hAnsi="宋体" w:eastAsia="宋体" w:cs="宋体"/>
                <w:sz w:val="21"/>
                <w:szCs w:val="22"/>
                <w:lang w:val="zh-CN" w:eastAsia="zh-CN" w:bidi="zh-CN"/>
              </w:rPr>
            </w:pPr>
            <w:r>
              <w:rPr>
                <w:sz w:val="21"/>
              </w:rPr>
              <w:t>——</w:t>
            </w:r>
          </w:p>
        </w:tc>
        <w:tc>
          <w:tcPr>
            <w:tcW w:w="960" w:type="pct"/>
            <w:gridSpan w:val="3"/>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冷热源、输配系统和照明等各部分能耗进行独立分项计量：（</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62" w:type="pct"/>
            <w:vAlign w:val="center"/>
          </w:tcPr>
          <w:p>
            <w:pPr>
              <w:pStyle w:val="6"/>
              <w:ind w:left="0" w:leftChars="0" w:right="0" w:rightChars="0"/>
              <w:jc w:val="center"/>
              <w:rPr>
                <w:rFonts w:ascii="Times New Roman" w:hAnsi="宋体" w:eastAsia="宋体" w:cs="宋体"/>
                <w:sz w:val="20"/>
                <w:szCs w:val="22"/>
                <w:lang w:val="zh-CN" w:eastAsia="zh-CN" w:bidi="zh-CN"/>
              </w:rPr>
            </w:pPr>
          </w:p>
        </w:tc>
        <w:tc>
          <w:tcPr>
            <w:tcW w:w="10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1 、暖通设计说明；2、暖通空调系统图、平面图。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ascii="宋体" w:hAnsi="宋体" w:eastAsia="宋体" w:cs="宋体"/>
                <w:sz w:val="21"/>
                <w:szCs w:val="22"/>
                <w:lang w:val="zh-CN" w:eastAsia="zh-CN" w:bidi="zh-CN"/>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45" w:type="pct"/>
            <w:vAlign w:val="center"/>
          </w:tcPr>
          <w:p>
            <w:pPr>
              <w:pStyle w:val="6"/>
              <w:spacing w:before="1"/>
              <w:ind w:left="227" w:leftChars="0" w:right="0" w:rightChars="0"/>
              <w:jc w:val="center"/>
              <w:rPr>
                <w:rFonts w:ascii="宋体" w:hAnsi="宋体" w:eastAsia="宋体" w:cs="宋体"/>
                <w:sz w:val="21"/>
                <w:szCs w:val="22"/>
                <w:lang w:val="zh-CN" w:eastAsia="zh-CN" w:bidi="zh-CN"/>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5" w:hRule="atLeast"/>
        </w:trPr>
        <w:tc>
          <w:tcPr>
            <w:tcW w:w="365" w:type="pct"/>
            <w:vAlign w:val="center"/>
          </w:tcPr>
          <w:p>
            <w:pPr>
              <w:pStyle w:val="6"/>
              <w:ind w:left="122"/>
              <w:jc w:val="center"/>
              <w:rPr>
                <w:rFonts w:ascii="Times New Roman"/>
                <w:sz w:val="21"/>
              </w:rPr>
            </w:pPr>
            <w:r>
              <w:rPr>
                <w:rFonts w:ascii="Times New Roman"/>
                <w:sz w:val="21"/>
              </w:rPr>
              <w:t>4.5.8</w:t>
            </w:r>
          </w:p>
        </w:tc>
        <w:tc>
          <w:tcPr>
            <w:tcW w:w="409" w:type="pct"/>
            <w:vAlign w:val="center"/>
          </w:tcPr>
          <w:p>
            <w:pPr>
              <w:pStyle w:val="6"/>
              <w:ind w:right="115"/>
              <w:jc w:val="center"/>
              <w:rPr>
                <w:rFonts w:ascii="Times New Roman"/>
                <w:sz w:val="21"/>
              </w:rPr>
            </w:pPr>
            <w:r>
              <w:rPr>
                <w:rFonts w:ascii="Times New Roman"/>
                <w:sz w:val="21"/>
              </w:rPr>
              <w:t>4.5.8</w:t>
            </w:r>
          </w:p>
        </w:tc>
        <w:tc>
          <w:tcPr>
            <w:tcW w:w="960" w:type="pct"/>
            <w:gridSpan w:val="3"/>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（1）建筑是否有集中空调通风采暖需求：（</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若是，合理设置室外的机组、冷却塔、水泵等设备的位置：（</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若否，统一设置室内外机位置：（</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（2）在保证空调运行效率的情况下，减少噪声对室内外环境的干扰：（</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62" w:type="pct"/>
            <w:vAlign w:val="center"/>
          </w:tcPr>
          <w:p>
            <w:pPr>
              <w:pStyle w:val="6"/>
              <w:jc w:val="center"/>
              <w:rPr>
                <w:rFonts w:ascii="Times New Roman"/>
                <w:sz w:val="20"/>
              </w:rPr>
            </w:pPr>
          </w:p>
        </w:tc>
        <w:tc>
          <w:tcPr>
            <w:tcW w:w="10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1、暖通空调设计</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2、暖通空调平面</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3、暖通空调大样图。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4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5" w:hRule="atLeast"/>
        </w:trPr>
        <w:tc>
          <w:tcPr>
            <w:tcW w:w="365" w:type="pct"/>
            <w:vAlign w:val="center"/>
          </w:tcPr>
          <w:p>
            <w:pPr>
              <w:pStyle w:val="6"/>
              <w:ind w:left="122" w:leftChars="0" w:right="0" w:rightChars="0"/>
              <w:jc w:val="center"/>
              <w:rPr>
                <w:rFonts w:ascii="Times New Roman" w:hAnsi="宋体" w:eastAsia="宋体" w:cs="宋体"/>
                <w:sz w:val="21"/>
                <w:szCs w:val="22"/>
                <w:lang w:val="zh-CN" w:eastAsia="zh-CN" w:bidi="zh-CN"/>
              </w:rPr>
            </w:pPr>
            <w:r>
              <w:rPr>
                <w:rFonts w:ascii="Times New Roman"/>
                <w:sz w:val="21"/>
              </w:rPr>
              <w:t>4.5.9</w:t>
            </w:r>
          </w:p>
        </w:tc>
        <w:tc>
          <w:tcPr>
            <w:tcW w:w="409" w:type="pct"/>
            <w:vAlign w:val="center"/>
          </w:tcPr>
          <w:p>
            <w:pPr>
              <w:pStyle w:val="6"/>
              <w:ind w:left="0" w:leftChars="0" w:right="115" w:rightChars="0"/>
              <w:jc w:val="center"/>
              <w:rPr>
                <w:rFonts w:ascii="Times New Roman" w:hAnsi="宋体" w:eastAsia="宋体" w:cs="宋体"/>
                <w:sz w:val="21"/>
                <w:szCs w:val="22"/>
                <w:lang w:val="zh-CN" w:eastAsia="zh-CN" w:bidi="zh-CN"/>
              </w:rPr>
            </w:pPr>
            <w:r>
              <w:rPr>
                <w:rFonts w:ascii="Times New Roman"/>
                <w:sz w:val="21"/>
              </w:rPr>
              <w:t>4.5.9</w:t>
            </w:r>
          </w:p>
        </w:tc>
        <w:tc>
          <w:tcPr>
            <w:tcW w:w="960" w:type="pct"/>
            <w:gridSpan w:val="3"/>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场地内是否无排放超标的污染源：（</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若存在，采取相应治理措施，以达到无超标污染物排放的要求：（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 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在进行场地设计时，合理设置污染源的区位，以避免污染源对主要功能区域和周边环境产生影响：（</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62" w:type="pct"/>
            <w:vAlign w:val="center"/>
          </w:tcPr>
          <w:p>
            <w:pPr>
              <w:pStyle w:val="6"/>
              <w:ind w:left="0" w:leftChars="0" w:right="0" w:rightChars="0"/>
              <w:jc w:val="center"/>
              <w:rPr>
                <w:rFonts w:ascii="Times New Roman" w:hAnsi="宋体" w:eastAsia="宋体" w:cs="宋体"/>
                <w:sz w:val="20"/>
                <w:szCs w:val="22"/>
                <w:lang w:val="zh-CN" w:eastAsia="zh-CN" w:bidi="zh-CN"/>
              </w:rPr>
            </w:pPr>
          </w:p>
        </w:tc>
        <w:tc>
          <w:tcPr>
            <w:tcW w:w="10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 、环评报告书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（表）；</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2、暖通空调设计说明。</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4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pct"/>
            <w:gridSpan w:val="3"/>
            <w:vAlign w:val="center"/>
          </w:tcPr>
          <w:p>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自评</w:t>
            </w:r>
            <w:r>
              <w:rPr>
                <w:rFonts w:hint="default" w:ascii="Times New Roman" w:hAnsi="Times New Roman" w:cs="Times New Roman"/>
                <w:sz w:val="21"/>
                <w:szCs w:val="21"/>
              </w:rPr>
              <w:t>意见</w:t>
            </w:r>
          </w:p>
        </w:tc>
        <w:tc>
          <w:tcPr>
            <w:tcW w:w="4016" w:type="pct"/>
            <w:gridSpan w:val="6"/>
          </w:tcPr>
          <w:p>
            <w:pPr>
              <w:spacing w:line="360" w:lineRule="auto"/>
              <w:ind w:right="420"/>
              <w:rPr>
                <w:rFonts w:hint="default" w:ascii="Times New Roman" w:hAnsi="Times New Roman" w:cs="Times New Roman"/>
                <w:sz w:val="21"/>
                <w:szCs w:val="21"/>
              </w:rPr>
            </w:pPr>
          </w:p>
          <w:p>
            <w:pPr>
              <w:pStyle w:val="2"/>
              <w:ind w:left="0" w:leftChars="0" w:firstLine="0" w:firstLineChars="0"/>
              <w:rPr>
                <w:rFonts w:hint="default" w:ascii="Times New Roman" w:hAnsi="Times New Roman" w:cs="Times New Roman"/>
                <w:sz w:val="21"/>
                <w:szCs w:val="21"/>
              </w:rPr>
            </w:pPr>
          </w:p>
          <w:p>
            <w:pPr>
              <w:pStyle w:val="2"/>
              <w:ind w:left="0" w:leftChars="0" w:firstLine="0" w:firstLineChars="0"/>
              <w:rPr>
                <w:rFonts w:hint="default" w:ascii="Times New Roman" w:hAnsi="Times New Roman" w:cs="Times New Roman"/>
                <w:sz w:val="21"/>
                <w:szCs w:val="21"/>
              </w:rPr>
            </w:pPr>
          </w:p>
          <w:p>
            <w:pPr>
              <w:pStyle w:val="2"/>
              <w:ind w:left="0" w:leftChars="0" w:firstLine="0" w:firstLineChars="0"/>
              <w:rPr>
                <w:rFonts w:hint="default" w:ascii="Times New Roman" w:hAnsi="Times New Roman" w:cs="Times New Roman"/>
                <w:sz w:val="21"/>
                <w:szCs w:val="21"/>
              </w:rPr>
            </w:pPr>
            <w:bookmarkStart w:id="0" w:name="_GoBack"/>
            <w:bookmarkEnd w:id="0"/>
          </w:p>
          <w:p>
            <w:pPr>
              <w:pStyle w:val="2"/>
              <w:rPr>
                <w:rFonts w:hint="default" w:ascii="Times New Roman" w:hAnsi="Times New Roman" w:cs="Times New Roman"/>
                <w:sz w:val="21"/>
                <w:szCs w:val="21"/>
              </w:rPr>
            </w:pP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专业负责人</w:t>
            </w:r>
            <w:r>
              <w:rPr>
                <w:rFonts w:hint="default" w:ascii="Times New Roman" w:hAnsi="Times New Roman" w:cs="Times New Roman"/>
                <w:sz w:val="21"/>
                <w:szCs w:val="21"/>
              </w:rPr>
              <w:t>签名：</w:t>
            </w:r>
          </w:p>
          <w:p>
            <w:pPr>
              <w:pStyle w:val="2"/>
              <w:keepNext w:val="0"/>
              <w:keepLines w:val="0"/>
              <w:pageBreakBefore w:val="0"/>
              <w:widowControl w:val="0"/>
              <w:kinsoku/>
              <w:overflowPunct/>
              <w:topLinePunct w:val="0"/>
              <w:autoSpaceDE/>
              <w:autoSpaceDN/>
              <w:bidi w:val="0"/>
              <w:adjustRightInd/>
              <w:snapToGrid/>
              <w:ind w:left="0" w:leftChars="0" w:firstLine="4200" w:firstLineChars="2000"/>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p>
            <w:pPr>
              <w:pStyle w:val="2"/>
              <w:keepNext w:val="0"/>
              <w:keepLines w:val="0"/>
              <w:pageBreakBefore w:val="0"/>
              <w:widowControl w:val="0"/>
              <w:kinsoku/>
              <w:overflowPunct/>
              <w:topLinePunct w:val="0"/>
              <w:autoSpaceDE/>
              <w:autoSpaceDN/>
              <w:bidi w:val="0"/>
              <w:adjustRightInd/>
              <w:snapToGrid/>
              <w:ind w:left="0" w:leftChars="0" w:firstLine="4200" w:firstLineChars="2000"/>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单位盖章</w:t>
            </w:r>
            <w:r>
              <w:rPr>
                <w:rFonts w:hint="default"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pct"/>
            <w:gridSpan w:val="3"/>
            <w:vAlign w:val="center"/>
          </w:tcPr>
          <w:p>
            <w:pPr>
              <w:spacing w:line="36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暖通空调</w:t>
            </w:r>
            <w:r>
              <w:rPr>
                <w:rFonts w:hint="default" w:ascii="Times New Roman" w:hAnsi="Times New Roman" w:cs="Times New Roman"/>
                <w:sz w:val="21"/>
                <w:szCs w:val="21"/>
              </w:rPr>
              <w:t>专业</w:t>
            </w:r>
          </w:p>
          <w:p>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审查意见</w:t>
            </w:r>
          </w:p>
        </w:tc>
        <w:tc>
          <w:tcPr>
            <w:tcW w:w="4016" w:type="pct"/>
            <w:gridSpan w:val="6"/>
          </w:tcPr>
          <w:p>
            <w:pPr>
              <w:spacing w:line="360" w:lineRule="auto"/>
              <w:rPr>
                <w:rFonts w:hint="default" w:ascii="Times New Roman" w:hAnsi="Times New Roman" w:cs="Times New Roman"/>
                <w:sz w:val="21"/>
                <w:szCs w:val="21"/>
              </w:rPr>
            </w:pPr>
          </w:p>
          <w:p>
            <w:pPr>
              <w:spacing w:line="360" w:lineRule="auto"/>
              <w:ind w:right="735"/>
              <w:rPr>
                <w:rFonts w:hint="default" w:ascii="Times New Roman" w:hAnsi="Times New Roman" w:cs="Times New Roman"/>
                <w:sz w:val="21"/>
                <w:szCs w:val="21"/>
              </w:rPr>
            </w:pPr>
          </w:p>
          <w:p>
            <w:pPr>
              <w:pStyle w:val="2"/>
              <w:rPr>
                <w:rFonts w:hint="default" w:ascii="Times New Roman" w:hAnsi="Times New Roman" w:cs="Times New Roman"/>
                <w:sz w:val="21"/>
                <w:szCs w:val="21"/>
              </w:rPr>
            </w:pPr>
          </w:p>
          <w:p>
            <w:pPr>
              <w:pStyle w:val="2"/>
              <w:ind w:left="0" w:leftChars="0" w:firstLine="0" w:firstLineChars="0"/>
              <w:rPr>
                <w:rFonts w:hint="default" w:ascii="Times New Roman" w:hAnsi="Times New Roman" w:cs="Times New Roman"/>
                <w:sz w:val="21"/>
                <w:szCs w:val="21"/>
              </w:rPr>
            </w:pPr>
          </w:p>
          <w:p>
            <w:pPr>
              <w:pStyle w:val="2"/>
              <w:rPr>
                <w:rFonts w:hint="default" w:ascii="Times New Roman" w:hAnsi="Times New Roman" w:cs="Times New Roman"/>
                <w:sz w:val="21"/>
                <w:szCs w:val="21"/>
              </w:rPr>
            </w:pP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专家签名： </w:t>
            </w:r>
          </w:p>
          <w:p>
            <w:pPr>
              <w:keepNext w:val="0"/>
              <w:keepLines w:val="0"/>
              <w:pageBreakBefore w:val="0"/>
              <w:widowControl w:val="0"/>
              <w:kinsoku/>
              <w:overflowPunct/>
              <w:topLinePunct w:val="0"/>
              <w:autoSpaceDE/>
              <w:autoSpaceDN/>
              <w:bidi w:val="0"/>
              <w:adjustRightInd/>
              <w:snapToGrid/>
              <w:spacing w:line="360" w:lineRule="auto"/>
              <w:ind w:right="420" w:firstLine="4200" w:firstLineChars="2000"/>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vAlign w:val="center"/>
          </w:tcPr>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备注：</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1、本表适用于湖南省新建</w:t>
            </w:r>
            <w:r>
              <w:rPr>
                <w:rFonts w:hint="eastAsia" w:ascii="Times New Roman" w:hAnsi="Times New Roman" w:cs="Times New Roman"/>
                <w:sz w:val="21"/>
                <w:szCs w:val="21"/>
                <w:lang w:val="en-US" w:eastAsia="zh-CN"/>
              </w:rPr>
              <w:t>居住</w:t>
            </w:r>
            <w:r>
              <w:rPr>
                <w:rFonts w:hint="default" w:ascii="Times New Roman" w:hAnsi="Times New Roman" w:cs="Times New Roman"/>
                <w:sz w:val="21"/>
                <w:szCs w:val="21"/>
              </w:rPr>
              <w:t>建筑的绿色建筑施工图设计（</w:t>
            </w:r>
            <w:r>
              <w:rPr>
                <w:rFonts w:hint="eastAsia" w:ascii="Times New Roman" w:hAnsi="Times New Roman" w:cs="Times New Roman"/>
                <w:sz w:val="21"/>
                <w:szCs w:val="21"/>
                <w:lang w:val="en-US" w:eastAsia="zh-CN"/>
              </w:rPr>
              <w:t>暖通空调</w:t>
            </w:r>
            <w:r>
              <w:rPr>
                <w:rFonts w:hint="default" w:ascii="Times New Roman" w:hAnsi="Times New Roman" w:cs="Times New Roman"/>
                <w:sz w:val="21"/>
                <w:szCs w:val="21"/>
              </w:rPr>
              <w:t>专业）审查管理；</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2、设计单位应填写“项目基本信息”和“项目实际情况”；</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3、表中“设计要点”指《湖南省绿色建筑工程设计要点》（</w:t>
            </w:r>
            <w:r>
              <w:rPr>
                <w:rFonts w:hint="eastAsia" w:ascii="Times New Roman" w:hAnsi="Times New Roman" w:cs="Times New Roman"/>
                <w:sz w:val="21"/>
                <w:szCs w:val="21"/>
                <w:lang w:val="en-US" w:eastAsia="zh-CN"/>
              </w:rPr>
              <w:t>居住</w:t>
            </w:r>
            <w:r>
              <w:rPr>
                <w:rFonts w:hint="default" w:ascii="Times New Roman" w:hAnsi="Times New Roman" w:cs="Times New Roman"/>
                <w:sz w:val="21"/>
                <w:szCs w:val="21"/>
              </w:rPr>
              <w:t>建筑），“审查要点”指《湖南省绿色建筑工程技术审查要点》（</w:t>
            </w:r>
            <w:r>
              <w:rPr>
                <w:rFonts w:hint="eastAsia" w:ascii="Times New Roman" w:hAnsi="Times New Roman" w:cs="Times New Roman"/>
                <w:sz w:val="21"/>
                <w:szCs w:val="21"/>
                <w:lang w:val="en-US" w:eastAsia="zh-CN"/>
              </w:rPr>
              <w:t>居住</w:t>
            </w:r>
            <w:r>
              <w:rPr>
                <w:rFonts w:hint="default" w:ascii="Times New Roman" w:hAnsi="Times New Roman" w:cs="Times New Roman"/>
                <w:sz w:val="21"/>
                <w:szCs w:val="21"/>
              </w:rPr>
              <w:t>建筑）；</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4、设计单位在申报时应提交相关设计文件、及满足相关条文要求的证明材料等。</w:t>
            </w:r>
          </w:p>
        </w:tc>
      </w:tr>
    </w:tbl>
    <w:p>
      <w:pPr>
        <w:bidi w:val="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OTIwMTJjZDRiMjJjN2UyOGZlMWZkOGM2YTUyNmYifQ=="/>
  </w:docVars>
  <w:rsids>
    <w:rsidRoot w:val="5D430E8C"/>
    <w:rsid w:val="34F51AD1"/>
    <w:rsid w:val="5C807FD4"/>
    <w:rsid w:val="5D430E8C"/>
    <w:rsid w:val="6EB40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1332</Words>
  <Characters>1396</Characters>
  <Lines>0</Lines>
  <Paragraphs>0</Paragraphs>
  <TotalTime>3</TotalTime>
  <ScaleCrop>false</ScaleCrop>
  <LinksUpToDate>false</LinksUpToDate>
  <CharactersWithSpaces>1438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2022-06-13T03:35:00Z</dcterms:created>
  <dc:creator>孟子曰</dc:creator>
  <cp:lastModifiedBy>念</cp:lastModifiedBy>
  <dcterms:modified xsi:type="dcterms:W3CDTF">2022-06-13T03:57:49Z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4F236184ACAD4442BF28621B87B150B8</vt:lpwstr>
  </property>
</Properties>
</file>