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54C94B76"/>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拉萨</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2025年12月24日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T18737331560</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150777A5">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_Toc17361 </w:instrText>
      </w:r>
      <w:r>
        <w:rPr>
          <w:szCs w:val="28"/>
        </w:rPr>
        <w:fldChar w:fldCharType="separate"/>
      </w:r>
      <w:r>
        <w:rPr>
          <w:rFonts w:hint="eastAsia"/>
        </w:rPr>
        <w:t>1. 项目概况</w:t>
      </w:r>
      <w:r>
        <w:tab/>
      </w:r>
      <w:r>
        <w:fldChar w:fldCharType="begin"/>
      </w:r>
      <w:r>
        <w:instrText xml:space="preserve"> PAGEREF _Toc17361 \h </w:instrText>
      </w:r>
      <w:r>
        <w:fldChar w:fldCharType="separate"/>
      </w:r>
      <w:r>
        <w:t>1</w:t>
      </w:r>
      <w:r>
        <w:fldChar w:fldCharType="end"/>
      </w:r>
      <w:r>
        <w:rPr>
          <w:szCs w:val="28"/>
        </w:rPr>
        <w:fldChar w:fldCharType="end"/>
      </w:r>
    </w:p>
    <w:p w14:paraId="62D21FC0">
      <w:pPr>
        <w:pStyle w:val="25"/>
        <w:tabs>
          <w:tab w:val="right" w:leader="dot" w:pos="9070"/>
          <w:tab w:val="clear" w:pos="180"/>
          <w:tab w:val="clear" w:pos="420"/>
          <w:tab w:val="clear" w:pos="9360"/>
        </w:tabs>
      </w:pPr>
      <w:r>
        <w:rPr>
          <w:szCs w:val="28"/>
        </w:rPr>
        <w:fldChar w:fldCharType="begin"/>
      </w:r>
      <w:r>
        <w:rPr>
          <w:szCs w:val="28"/>
        </w:rPr>
        <w:instrText xml:space="preserve"> HYPERLINK \l _Toc28987 </w:instrText>
      </w:r>
      <w:r>
        <w:rPr>
          <w:szCs w:val="28"/>
        </w:rPr>
        <w:fldChar w:fldCharType="separate"/>
      </w:r>
      <w:r>
        <w:rPr>
          <w:rFonts w:hint="eastAsia"/>
        </w:rPr>
        <w:t>2. 标准依据</w:t>
      </w:r>
      <w:r>
        <w:tab/>
      </w:r>
      <w:r>
        <w:fldChar w:fldCharType="begin"/>
      </w:r>
      <w:r>
        <w:instrText xml:space="preserve"> PAGEREF _Toc28987 \h </w:instrText>
      </w:r>
      <w:r>
        <w:fldChar w:fldCharType="separate"/>
      </w:r>
      <w:r>
        <w:t>1</w:t>
      </w:r>
      <w:r>
        <w:fldChar w:fldCharType="end"/>
      </w:r>
      <w:r>
        <w:rPr>
          <w:szCs w:val="28"/>
        </w:rPr>
        <w:fldChar w:fldCharType="end"/>
      </w:r>
    </w:p>
    <w:p w14:paraId="13B12FBB">
      <w:pPr>
        <w:pStyle w:val="25"/>
        <w:tabs>
          <w:tab w:val="right" w:leader="dot" w:pos="9070"/>
          <w:tab w:val="clear" w:pos="180"/>
          <w:tab w:val="clear" w:pos="420"/>
          <w:tab w:val="clear" w:pos="9360"/>
        </w:tabs>
      </w:pPr>
      <w:r>
        <w:rPr>
          <w:szCs w:val="28"/>
        </w:rPr>
        <w:fldChar w:fldCharType="begin"/>
      </w:r>
      <w:r>
        <w:rPr>
          <w:szCs w:val="28"/>
        </w:rPr>
        <w:instrText xml:space="preserve"> HYPERLINK \l _Toc29039 </w:instrText>
      </w:r>
      <w:r>
        <w:rPr>
          <w:szCs w:val="28"/>
        </w:rPr>
        <w:fldChar w:fldCharType="separate"/>
      </w:r>
      <w:r>
        <w:rPr>
          <w:rFonts w:hint="eastAsia"/>
        </w:rPr>
        <w:t>3. 太阳能资源分析</w:t>
      </w:r>
      <w:r>
        <w:tab/>
      </w:r>
      <w:r>
        <w:fldChar w:fldCharType="begin"/>
      </w:r>
      <w:r>
        <w:instrText xml:space="preserve"> PAGEREF _Toc29039 \h </w:instrText>
      </w:r>
      <w:r>
        <w:fldChar w:fldCharType="separate"/>
      </w:r>
      <w:r>
        <w:t>1</w:t>
      </w:r>
      <w:r>
        <w:fldChar w:fldCharType="end"/>
      </w:r>
      <w:r>
        <w:rPr>
          <w:szCs w:val="28"/>
        </w:rPr>
        <w:fldChar w:fldCharType="end"/>
      </w:r>
    </w:p>
    <w:p w14:paraId="4185024D">
      <w:pPr>
        <w:pStyle w:val="26"/>
        <w:tabs>
          <w:tab w:val="right" w:leader="dot" w:pos="9070"/>
          <w:tab w:val="clear" w:pos="540"/>
          <w:tab w:val="clear" w:pos="840"/>
          <w:tab w:val="clear" w:pos="9360"/>
        </w:tabs>
      </w:pPr>
      <w:r>
        <w:rPr>
          <w:szCs w:val="28"/>
        </w:rPr>
        <w:fldChar w:fldCharType="begin"/>
      </w:r>
      <w:r>
        <w:rPr>
          <w:szCs w:val="28"/>
        </w:rPr>
        <w:instrText xml:space="preserve"> HYPERLINK \l _Toc20779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_Toc20779 \h </w:instrText>
      </w:r>
      <w:r>
        <w:fldChar w:fldCharType="separate"/>
      </w:r>
      <w:r>
        <w:t>1</w:t>
      </w:r>
      <w:r>
        <w:fldChar w:fldCharType="end"/>
      </w:r>
      <w:r>
        <w:rPr>
          <w:szCs w:val="28"/>
        </w:rPr>
        <w:fldChar w:fldCharType="end"/>
      </w:r>
    </w:p>
    <w:p w14:paraId="0A6CEF29">
      <w:pPr>
        <w:pStyle w:val="26"/>
        <w:tabs>
          <w:tab w:val="right" w:leader="dot" w:pos="9070"/>
          <w:tab w:val="clear" w:pos="540"/>
          <w:tab w:val="clear" w:pos="840"/>
          <w:tab w:val="clear" w:pos="9360"/>
        </w:tabs>
      </w:pPr>
      <w:r>
        <w:rPr>
          <w:szCs w:val="28"/>
        </w:rPr>
        <w:fldChar w:fldCharType="begin"/>
      </w:r>
      <w:r>
        <w:rPr>
          <w:szCs w:val="28"/>
        </w:rPr>
        <w:instrText xml:space="preserve"> HYPERLINK \l _Toc25566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_Toc25566 \h </w:instrText>
      </w:r>
      <w:r>
        <w:fldChar w:fldCharType="separate"/>
      </w:r>
      <w:r>
        <w:t>4</w:t>
      </w:r>
      <w:r>
        <w:fldChar w:fldCharType="end"/>
      </w:r>
      <w:r>
        <w:rPr>
          <w:szCs w:val="28"/>
        </w:rPr>
        <w:fldChar w:fldCharType="end"/>
      </w:r>
    </w:p>
    <w:p w14:paraId="45014696">
      <w:pPr>
        <w:pStyle w:val="25"/>
        <w:tabs>
          <w:tab w:val="right" w:leader="dot" w:pos="9070"/>
          <w:tab w:val="clear" w:pos="180"/>
          <w:tab w:val="clear" w:pos="420"/>
          <w:tab w:val="clear" w:pos="9360"/>
        </w:tabs>
      </w:pPr>
      <w:r>
        <w:rPr>
          <w:szCs w:val="28"/>
        </w:rPr>
        <w:fldChar w:fldCharType="begin"/>
      </w:r>
      <w:r>
        <w:rPr>
          <w:szCs w:val="28"/>
        </w:rPr>
        <w:instrText xml:space="preserve"> HYPERLINK \l _Toc23869 </w:instrText>
      </w:r>
      <w:r>
        <w:rPr>
          <w:szCs w:val="28"/>
        </w:rPr>
        <w:fldChar w:fldCharType="separate"/>
      </w:r>
      <w:r>
        <w:rPr>
          <w:rFonts w:hint="eastAsia"/>
        </w:rPr>
        <w:t>4. 软件选用</w:t>
      </w:r>
      <w:r>
        <w:tab/>
      </w:r>
      <w:r>
        <w:fldChar w:fldCharType="begin"/>
      </w:r>
      <w:r>
        <w:instrText xml:space="preserve"> PAGEREF _Toc23869 \h </w:instrText>
      </w:r>
      <w:r>
        <w:fldChar w:fldCharType="separate"/>
      </w:r>
      <w:r>
        <w:t>6</w:t>
      </w:r>
      <w:r>
        <w:fldChar w:fldCharType="end"/>
      </w:r>
      <w:r>
        <w:rPr>
          <w:szCs w:val="28"/>
        </w:rPr>
        <w:fldChar w:fldCharType="end"/>
      </w:r>
    </w:p>
    <w:p w14:paraId="4A0B021F">
      <w:pPr>
        <w:pStyle w:val="25"/>
        <w:tabs>
          <w:tab w:val="right" w:leader="dot" w:pos="9070"/>
          <w:tab w:val="clear" w:pos="180"/>
          <w:tab w:val="clear" w:pos="420"/>
          <w:tab w:val="clear" w:pos="9360"/>
        </w:tabs>
      </w:pPr>
      <w:r>
        <w:rPr>
          <w:szCs w:val="28"/>
        </w:rPr>
        <w:fldChar w:fldCharType="begin"/>
      </w:r>
      <w:r>
        <w:rPr>
          <w:szCs w:val="28"/>
        </w:rPr>
        <w:instrText xml:space="preserve"> HYPERLINK \l _Toc18216 </w:instrText>
      </w:r>
      <w:r>
        <w:rPr>
          <w:szCs w:val="28"/>
        </w:rPr>
        <w:fldChar w:fldCharType="separate"/>
      </w:r>
      <w:r>
        <w:rPr>
          <w:rFonts w:hint="eastAsia"/>
        </w:rPr>
        <w:t>5. 光伏系统设计</w:t>
      </w:r>
      <w:r>
        <w:tab/>
      </w:r>
      <w:r>
        <w:fldChar w:fldCharType="begin"/>
      </w:r>
      <w:r>
        <w:instrText xml:space="preserve"> PAGEREF _Toc18216 \h </w:instrText>
      </w:r>
      <w:r>
        <w:fldChar w:fldCharType="separate"/>
      </w:r>
      <w:r>
        <w:t>6</w:t>
      </w:r>
      <w:r>
        <w:fldChar w:fldCharType="end"/>
      </w:r>
      <w:r>
        <w:rPr>
          <w:szCs w:val="28"/>
        </w:rPr>
        <w:fldChar w:fldCharType="end"/>
      </w:r>
    </w:p>
    <w:p w14:paraId="71A906DE">
      <w:pPr>
        <w:pStyle w:val="26"/>
        <w:tabs>
          <w:tab w:val="right" w:leader="dot" w:pos="9070"/>
          <w:tab w:val="clear" w:pos="540"/>
          <w:tab w:val="clear" w:pos="840"/>
          <w:tab w:val="clear" w:pos="9360"/>
        </w:tabs>
      </w:pPr>
      <w:r>
        <w:rPr>
          <w:szCs w:val="28"/>
        </w:rPr>
        <w:fldChar w:fldCharType="begin"/>
      </w:r>
      <w:r>
        <w:rPr>
          <w:szCs w:val="28"/>
        </w:rPr>
        <w:instrText xml:space="preserve"> HYPERLINK \l _Toc2046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_Toc2046 \h </w:instrText>
      </w:r>
      <w:r>
        <w:fldChar w:fldCharType="separate"/>
      </w:r>
      <w:r>
        <w:t>6</w:t>
      </w:r>
      <w:r>
        <w:fldChar w:fldCharType="end"/>
      </w:r>
      <w:r>
        <w:rPr>
          <w:szCs w:val="28"/>
        </w:rPr>
        <w:fldChar w:fldCharType="end"/>
      </w:r>
    </w:p>
    <w:p w14:paraId="018833A1">
      <w:pPr>
        <w:pStyle w:val="26"/>
        <w:tabs>
          <w:tab w:val="right" w:leader="dot" w:pos="9070"/>
          <w:tab w:val="clear" w:pos="540"/>
          <w:tab w:val="clear" w:pos="840"/>
          <w:tab w:val="clear" w:pos="9360"/>
        </w:tabs>
      </w:pPr>
      <w:r>
        <w:rPr>
          <w:szCs w:val="28"/>
        </w:rPr>
        <w:fldChar w:fldCharType="begin"/>
      </w:r>
      <w:r>
        <w:rPr>
          <w:szCs w:val="28"/>
        </w:rPr>
        <w:instrText xml:space="preserve"> HYPERLINK \l _Toc1960 </w:instrText>
      </w:r>
      <w:r>
        <w:rPr>
          <w:szCs w:val="28"/>
        </w:rPr>
        <w:fldChar w:fldCharType="separate"/>
      </w:r>
      <w:r>
        <w:rPr>
          <w:rFonts w:hint="eastAsia"/>
          <w:lang w:val="en-GB"/>
        </w:rPr>
        <w:t xml:space="preserve">5.2 </w:t>
      </w:r>
      <w:r>
        <w:t>辐照分析</w:t>
      </w:r>
      <w:r>
        <w:tab/>
      </w:r>
      <w:r>
        <w:fldChar w:fldCharType="begin"/>
      </w:r>
      <w:r>
        <w:instrText xml:space="preserve"> PAGEREF _Toc1960 \h </w:instrText>
      </w:r>
      <w:r>
        <w:fldChar w:fldCharType="separate"/>
      </w:r>
      <w:r>
        <w:t>7</w:t>
      </w:r>
      <w:r>
        <w:fldChar w:fldCharType="end"/>
      </w:r>
      <w:r>
        <w:rPr>
          <w:szCs w:val="28"/>
        </w:rPr>
        <w:fldChar w:fldCharType="end"/>
      </w:r>
    </w:p>
    <w:p w14:paraId="048F4963">
      <w:pPr>
        <w:pStyle w:val="26"/>
        <w:tabs>
          <w:tab w:val="right" w:leader="dot" w:pos="9070"/>
          <w:tab w:val="clear" w:pos="540"/>
          <w:tab w:val="clear" w:pos="840"/>
          <w:tab w:val="clear" w:pos="9360"/>
        </w:tabs>
      </w:pPr>
      <w:r>
        <w:rPr>
          <w:szCs w:val="28"/>
        </w:rPr>
        <w:fldChar w:fldCharType="begin"/>
      </w:r>
      <w:r>
        <w:rPr>
          <w:szCs w:val="28"/>
        </w:rPr>
        <w:instrText xml:space="preserve"> HYPERLINK \l _Toc18520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_Toc18520 \h </w:instrText>
      </w:r>
      <w:r>
        <w:fldChar w:fldCharType="separate"/>
      </w:r>
      <w:r>
        <w:t>8</w:t>
      </w:r>
      <w:r>
        <w:fldChar w:fldCharType="end"/>
      </w:r>
      <w:r>
        <w:rPr>
          <w:szCs w:val="28"/>
        </w:rPr>
        <w:fldChar w:fldCharType="end"/>
      </w:r>
    </w:p>
    <w:p w14:paraId="70F55685">
      <w:pPr>
        <w:pStyle w:val="20"/>
        <w:tabs>
          <w:tab w:val="right" w:leader="dot" w:pos="9070"/>
          <w:tab w:val="clear" w:pos="900"/>
          <w:tab w:val="clear" w:pos="1260"/>
          <w:tab w:val="clear" w:pos="9360"/>
        </w:tabs>
      </w:pPr>
      <w:r>
        <w:rPr>
          <w:szCs w:val="28"/>
        </w:rPr>
        <w:fldChar w:fldCharType="begin"/>
      </w:r>
      <w:r>
        <w:rPr>
          <w:szCs w:val="28"/>
        </w:rPr>
        <w:instrText xml:space="preserve"> HYPERLINK \l _Toc29873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_Toc29873 \h </w:instrText>
      </w:r>
      <w:r>
        <w:fldChar w:fldCharType="separate"/>
      </w:r>
      <w:r>
        <w:t>8</w:t>
      </w:r>
      <w:r>
        <w:fldChar w:fldCharType="end"/>
      </w:r>
      <w:r>
        <w:rPr>
          <w:szCs w:val="28"/>
        </w:rPr>
        <w:fldChar w:fldCharType="end"/>
      </w:r>
    </w:p>
    <w:p w14:paraId="25AEFA15">
      <w:pPr>
        <w:pStyle w:val="20"/>
        <w:tabs>
          <w:tab w:val="right" w:leader="dot" w:pos="9070"/>
          <w:tab w:val="clear" w:pos="900"/>
          <w:tab w:val="clear" w:pos="1260"/>
          <w:tab w:val="clear" w:pos="9360"/>
        </w:tabs>
      </w:pPr>
      <w:r>
        <w:rPr>
          <w:szCs w:val="28"/>
        </w:rPr>
        <w:fldChar w:fldCharType="begin"/>
      </w:r>
      <w:r>
        <w:rPr>
          <w:szCs w:val="28"/>
        </w:rPr>
        <w:instrText xml:space="preserve"> HYPERLINK \l _Toc23575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_Toc23575 \h </w:instrText>
      </w:r>
      <w:r>
        <w:fldChar w:fldCharType="separate"/>
      </w:r>
      <w:r>
        <w:t>9</w:t>
      </w:r>
      <w:r>
        <w:fldChar w:fldCharType="end"/>
      </w:r>
      <w:r>
        <w:rPr>
          <w:szCs w:val="28"/>
        </w:rPr>
        <w:fldChar w:fldCharType="end"/>
      </w:r>
    </w:p>
    <w:p w14:paraId="0FA9CA3B">
      <w:pPr>
        <w:pStyle w:val="26"/>
        <w:tabs>
          <w:tab w:val="right" w:leader="dot" w:pos="9070"/>
          <w:tab w:val="clear" w:pos="540"/>
          <w:tab w:val="clear" w:pos="840"/>
          <w:tab w:val="clear" w:pos="9360"/>
        </w:tabs>
      </w:pPr>
      <w:r>
        <w:rPr>
          <w:szCs w:val="28"/>
        </w:rPr>
        <w:fldChar w:fldCharType="begin"/>
      </w:r>
      <w:r>
        <w:rPr>
          <w:szCs w:val="28"/>
        </w:rPr>
        <w:instrText xml:space="preserve"> HYPERLINK \l _Toc31104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_Toc31104 \h </w:instrText>
      </w:r>
      <w:r>
        <w:fldChar w:fldCharType="separate"/>
      </w:r>
      <w:r>
        <w:t>9</w:t>
      </w:r>
      <w:r>
        <w:fldChar w:fldCharType="end"/>
      </w:r>
      <w:r>
        <w:rPr>
          <w:szCs w:val="28"/>
        </w:rPr>
        <w:fldChar w:fldCharType="end"/>
      </w:r>
    </w:p>
    <w:p w14:paraId="0DCADD28">
      <w:pPr>
        <w:pStyle w:val="25"/>
        <w:tabs>
          <w:tab w:val="right" w:leader="dot" w:pos="9070"/>
          <w:tab w:val="clear" w:pos="180"/>
          <w:tab w:val="clear" w:pos="420"/>
          <w:tab w:val="clear" w:pos="9360"/>
        </w:tabs>
      </w:pPr>
      <w:r>
        <w:rPr>
          <w:szCs w:val="28"/>
        </w:rPr>
        <w:fldChar w:fldCharType="begin"/>
      </w:r>
      <w:r>
        <w:rPr>
          <w:szCs w:val="28"/>
        </w:rPr>
        <w:instrText xml:space="preserve"> HYPERLINK \l _Toc7075 </w:instrText>
      </w:r>
      <w:r>
        <w:rPr>
          <w:szCs w:val="28"/>
        </w:rPr>
        <w:fldChar w:fldCharType="separate"/>
      </w:r>
      <w:r>
        <w:rPr>
          <w:rFonts w:hint="eastAsia"/>
        </w:rPr>
        <w:t>6. 光伏发电产量</w:t>
      </w:r>
      <w:r>
        <w:tab/>
      </w:r>
      <w:r>
        <w:fldChar w:fldCharType="begin"/>
      </w:r>
      <w:r>
        <w:instrText xml:space="preserve"> PAGEREF _Toc7075 \h </w:instrText>
      </w:r>
      <w:r>
        <w:fldChar w:fldCharType="separate"/>
      </w:r>
      <w:r>
        <w:t>10</w:t>
      </w:r>
      <w:r>
        <w:fldChar w:fldCharType="end"/>
      </w:r>
      <w:r>
        <w:rPr>
          <w:szCs w:val="28"/>
        </w:rPr>
        <w:fldChar w:fldCharType="end"/>
      </w:r>
    </w:p>
    <w:p w14:paraId="1C5AAAEF">
      <w:pPr>
        <w:pStyle w:val="26"/>
        <w:tabs>
          <w:tab w:val="right" w:leader="dot" w:pos="9070"/>
          <w:tab w:val="clear" w:pos="540"/>
          <w:tab w:val="clear" w:pos="840"/>
          <w:tab w:val="clear" w:pos="9360"/>
        </w:tabs>
      </w:pPr>
      <w:r>
        <w:rPr>
          <w:szCs w:val="28"/>
        </w:rPr>
        <w:fldChar w:fldCharType="begin"/>
      </w:r>
      <w:r>
        <w:rPr>
          <w:szCs w:val="28"/>
        </w:rPr>
        <w:instrText xml:space="preserve"> HYPERLINK \l _Toc9875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_Toc9875 \h </w:instrText>
      </w:r>
      <w:r>
        <w:fldChar w:fldCharType="separate"/>
      </w:r>
      <w:r>
        <w:t>10</w:t>
      </w:r>
      <w:r>
        <w:fldChar w:fldCharType="end"/>
      </w:r>
      <w:r>
        <w:rPr>
          <w:szCs w:val="28"/>
        </w:rPr>
        <w:fldChar w:fldCharType="end"/>
      </w:r>
    </w:p>
    <w:p w14:paraId="4301B326">
      <w:pPr>
        <w:pStyle w:val="26"/>
        <w:tabs>
          <w:tab w:val="right" w:leader="dot" w:pos="9070"/>
          <w:tab w:val="clear" w:pos="540"/>
          <w:tab w:val="clear" w:pos="840"/>
          <w:tab w:val="clear" w:pos="9360"/>
        </w:tabs>
      </w:pPr>
      <w:r>
        <w:rPr>
          <w:szCs w:val="28"/>
        </w:rPr>
        <w:fldChar w:fldCharType="begin"/>
      </w:r>
      <w:r>
        <w:rPr>
          <w:szCs w:val="28"/>
        </w:rPr>
        <w:instrText xml:space="preserve"> HYPERLINK \l _Toc20588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_Toc20588 \h </w:instrText>
      </w:r>
      <w:r>
        <w:fldChar w:fldCharType="separate"/>
      </w:r>
      <w:r>
        <w:t>10</w:t>
      </w:r>
      <w:r>
        <w:fldChar w:fldCharType="end"/>
      </w:r>
      <w:r>
        <w:rPr>
          <w:szCs w:val="28"/>
        </w:rPr>
        <w:fldChar w:fldCharType="end"/>
      </w:r>
    </w:p>
    <w:p w14:paraId="000D7FD0">
      <w:pPr>
        <w:pStyle w:val="26"/>
        <w:tabs>
          <w:tab w:val="right" w:leader="dot" w:pos="9070"/>
          <w:tab w:val="clear" w:pos="540"/>
          <w:tab w:val="clear" w:pos="840"/>
          <w:tab w:val="clear" w:pos="9360"/>
        </w:tabs>
      </w:pPr>
      <w:r>
        <w:rPr>
          <w:szCs w:val="28"/>
        </w:rPr>
        <w:fldChar w:fldCharType="begin"/>
      </w:r>
      <w:r>
        <w:rPr>
          <w:szCs w:val="28"/>
        </w:rPr>
        <w:instrText xml:space="preserve"> HYPERLINK \l _Toc22232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_Toc22232 \h </w:instrText>
      </w:r>
      <w:r>
        <w:fldChar w:fldCharType="separate"/>
      </w:r>
      <w:r>
        <w:t>11</w:t>
      </w:r>
      <w:r>
        <w:fldChar w:fldCharType="end"/>
      </w:r>
      <w:r>
        <w:rPr>
          <w:szCs w:val="28"/>
        </w:rPr>
        <w:fldChar w:fldCharType="end"/>
      </w:r>
    </w:p>
    <w:p w14:paraId="3783410A">
      <w:pPr>
        <w:pStyle w:val="20"/>
        <w:tabs>
          <w:tab w:val="right" w:leader="dot" w:pos="9070"/>
          <w:tab w:val="clear" w:pos="900"/>
          <w:tab w:val="clear" w:pos="1260"/>
          <w:tab w:val="clear" w:pos="9360"/>
        </w:tabs>
      </w:pPr>
      <w:r>
        <w:rPr>
          <w:szCs w:val="28"/>
        </w:rPr>
        <w:fldChar w:fldCharType="begin"/>
      </w:r>
      <w:r>
        <w:rPr>
          <w:szCs w:val="28"/>
        </w:rPr>
        <w:instrText xml:space="preserve"> HYPERLINK \l _Toc19422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_Toc19422 \h </w:instrText>
      </w:r>
      <w:r>
        <w:fldChar w:fldCharType="separate"/>
      </w:r>
      <w:r>
        <w:t>11</w:t>
      </w:r>
      <w:r>
        <w:fldChar w:fldCharType="end"/>
      </w:r>
      <w:r>
        <w:rPr>
          <w:szCs w:val="28"/>
        </w:rPr>
        <w:fldChar w:fldCharType="end"/>
      </w:r>
    </w:p>
    <w:p w14:paraId="5F59CEC2">
      <w:pPr>
        <w:pStyle w:val="20"/>
        <w:tabs>
          <w:tab w:val="right" w:leader="dot" w:pos="9070"/>
          <w:tab w:val="clear" w:pos="900"/>
          <w:tab w:val="clear" w:pos="1260"/>
          <w:tab w:val="clear" w:pos="9360"/>
        </w:tabs>
      </w:pPr>
      <w:r>
        <w:rPr>
          <w:szCs w:val="28"/>
        </w:rPr>
        <w:fldChar w:fldCharType="begin"/>
      </w:r>
      <w:r>
        <w:rPr>
          <w:szCs w:val="28"/>
        </w:rPr>
        <w:instrText xml:space="preserve"> HYPERLINK \l _Toc22365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_Toc22365 \h </w:instrText>
      </w:r>
      <w:r>
        <w:fldChar w:fldCharType="separate"/>
      </w:r>
      <w:r>
        <w:t>12</w:t>
      </w:r>
      <w:r>
        <w:fldChar w:fldCharType="end"/>
      </w:r>
      <w:r>
        <w:rPr>
          <w:szCs w:val="28"/>
        </w:rPr>
        <w:fldChar w:fldCharType="end"/>
      </w:r>
    </w:p>
    <w:p w14:paraId="7931BDDF">
      <w:pPr>
        <w:pStyle w:val="25"/>
        <w:tabs>
          <w:tab w:val="right" w:leader="dot" w:pos="9070"/>
          <w:tab w:val="clear" w:pos="180"/>
          <w:tab w:val="clear" w:pos="420"/>
          <w:tab w:val="clear" w:pos="9360"/>
        </w:tabs>
      </w:pPr>
      <w:r>
        <w:rPr>
          <w:szCs w:val="28"/>
        </w:rPr>
        <w:fldChar w:fldCharType="begin"/>
      </w:r>
      <w:r>
        <w:rPr>
          <w:szCs w:val="28"/>
        </w:rPr>
        <w:instrText xml:space="preserve"> HYPERLINK \l _Toc10971 </w:instrText>
      </w:r>
      <w:r>
        <w:rPr>
          <w:szCs w:val="28"/>
        </w:rPr>
        <w:fldChar w:fldCharType="separate"/>
      </w:r>
      <w:r>
        <w:rPr>
          <w:rFonts w:hint="eastAsia"/>
        </w:rPr>
        <w:t>7. 经济效益分析</w:t>
      </w:r>
      <w:r>
        <w:tab/>
      </w:r>
      <w:r>
        <w:fldChar w:fldCharType="begin"/>
      </w:r>
      <w:r>
        <w:instrText xml:space="preserve"> PAGEREF _Toc10971 \h </w:instrText>
      </w:r>
      <w:r>
        <w:fldChar w:fldCharType="separate"/>
      </w:r>
      <w:r>
        <w:t>14</w:t>
      </w:r>
      <w:r>
        <w:fldChar w:fldCharType="end"/>
      </w:r>
      <w:r>
        <w:rPr>
          <w:szCs w:val="28"/>
        </w:rPr>
        <w:fldChar w:fldCharType="end"/>
      </w:r>
    </w:p>
    <w:p w14:paraId="2DE3C574">
      <w:pPr>
        <w:pStyle w:val="25"/>
        <w:tabs>
          <w:tab w:val="right" w:leader="dot" w:pos="9070"/>
          <w:tab w:val="clear" w:pos="180"/>
          <w:tab w:val="clear" w:pos="420"/>
          <w:tab w:val="clear" w:pos="9360"/>
        </w:tabs>
      </w:pPr>
      <w:r>
        <w:rPr>
          <w:szCs w:val="28"/>
        </w:rPr>
        <w:fldChar w:fldCharType="begin"/>
      </w:r>
      <w:r>
        <w:rPr>
          <w:szCs w:val="28"/>
        </w:rPr>
        <w:instrText xml:space="preserve"> HYPERLINK \l _Toc28000 </w:instrText>
      </w:r>
      <w:r>
        <w:rPr>
          <w:szCs w:val="28"/>
        </w:rPr>
        <w:fldChar w:fldCharType="separate"/>
      </w:r>
      <w:r>
        <w:rPr>
          <w:rFonts w:hint="eastAsia"/>
        </w:rPr>
        <w:t>8. 减排效益分析</w:t>
      </w:r>
      <w:r>
        <w:tab/>
      </w:r>
      <w:r>
        <w:fldChar w:fldCharType="begin"/>
      </w:r>
      <w:r>
        <w:instrText xml:space="preserve"> PAGEREF _Toc28000 \h </w:instrText>
      </w:r>
      <w:r>
        <w:fldChar w:fldCharType="separate"/>
      </w:r>
      <w:r>
        <w:t>16</w:t>
      </w:r>
      <w:r>
        <w:fldChar w:fldCharType="end"/>
      </w:r>
      <w:r>
        <w:rPr>
          <w:szCs w:val="28"/>
        </w:rPr>
        <w:fldChar w:fldCharType="end"/>
      </w:r>
    </w:p>
    <w:p w14:paraId="06FB3E2A">
      <w:pPr>
        <w:pStyle w:val="25"/>
        <w:tabs>
          <w:tab w:val="right" w:leader="dot" w:pos="9070"/>
          <w:tab w:val="clear" w:pos="180"/>
          <w:tab w:val="clear" w:pos="420"/>
          <w:tab w:val="clear" w:pos="9360"/>
        </w:tabs>
      </w:pPr>
      <w:r>
        <w:rPr>
          <w:szCs w:val="28"/>
        </w:rPr>
        <w:fldChar w:fldCharType="begin"/>
      </w:r>
      <w:r>
        <w:rPr>
          <w:szCs w:val="28"/>
        </w:rPr>
        <w:instrText xml:space="preserve"> HYPERLINK \l _Toc20997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_Toc20997 \h </w:instrText>
      </w:r>
      <w:r>
        <w:fldChar w:fldCharType="separate"/>
      </w:r>
      <w:r>
        <w:t>17</w:t>
      </w:r>
      <w:r>
        <w:fldChar w:fldCharType="end"/>
      </w:r>
      <w:r>
        <w:rPr>
          <w:szCs w:val="28"/>
        </w:rPr>
        <w:fldChar w:fldCharType="end"/>
      </w:r>
    </w:p>
    <w:p w14:paraId="4D302F4C">
      <w:pPr>
        <w:pStyle w:val="25"/>
        <w:tabs>
          <w:tab w:val="right" w:leader="dot" w:pos="9070"/>
          <w:tab w:val="clear" w:pos="180"/>
          <w:tab w:val="clear" w:pos="420"/>
          <w:tab w:val="clear" w:pos="9360"/>
        </w:tabs>
      </w:pPr>
      <w:r>
        <w:rPr>
          <w:szCs w:val="28"/>
        </w:rPr>
        <w:fldChar w:fldCharType="begin"/>
      </w:r>
      <w:r>
        <w:rPr>
          <w:szCs w:val="28"/>
        </w:rPr>
        <w:instrText xml:space="preserve"> HYPERLINK \l _Toc13803 </w:instrText>
      </w:r>
      <w:r>
        <w:rPr>
          <w:szCs w:val="28"/>
        </w:rPr>
        <w:fldChar w:fldCharType="separate"/>
      </w:r>
      <w:r>
        <w:rPr>
          <w:rFonts w:hint="eastAsia"/>
        </w:rPr>
        <w:t>附录</w:t>
      </w:r>
      <w:r>
        <w:tab/>
      </w:r>
      <w:r>
        <w:fldChar w:fldCharType="begin"/>
      </w:r>
      <w:r>
        <w:instrText xml:space="preserve"> PAGEREF _Toc13803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7361"/>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拉萨</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91°8′</w:t>
            </w:r>
            <w:bookmarkEnd w:id="16"/>
            <w:r>
              <w:rPr>
                <w:sz w:val="21"/>
                <w:szCs w:val="18"/>
                <w:lang w:val="en-US"/>
              </w:rPr>
              <w:t xml:space="preserve">              北纬：</w:t>
            </w:r>
            <w:bookmarkStart w:id="17" w:name="纬度"/>
            <w:r>
              <w:t>29°39′</w:t>
            </w:r>
            <w:bookmarkEnd w:id="17"/>
          </w:p>
        </w:tc>
      </w:tr>
    </w:tbl>
    <w:p w14:paraId="11AEAFE1">
      <w:pPr>
        <w:pStyle w:val="2"/>
      </w:pPr>
      <w:bookmarkStart w:id="18" w:name="_Toc512608177"/>
      <w:bookmarkStart w:id="19" w:name="_Toc28987"/>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9039"/>
      <w:r>
        <w:rPr>
          <w:rFonts w:hint="eastAsia"/>
        </w:rPr>
        <w:t>太阳能资源分析</w:t>
      </w:r>
      <w:bookmarkEnd w:id="21"/>
    </w:p>
    <w:p w14:paraId="7C9A8BDD">
      <w:pPr>
        <w:pStyle w:val="4"/>
        <w:rPr>
          <w:lang w:val="zh-CN"/>
        </w:rPr>
      </w:pPr>
      <w:bookmarkStart w:id="22" w:name="_Toc20779"/>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拉萨</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1975.8</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19487.7</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5566"/>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1975.8</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A级太阳能资源最丰富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0.79,直接辐射主导,直射比等级属于A级等级很高地区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0.53，等级A很稳定地区</w:t>
      </w:r>
      <w:bookmarkEnd w:id="41"/>
      <w:r>
        <w:rPr>
          <w:rFonts w:hint="eastAsia"/>
        </w:rPr>
        <w:t>。</w:t>
      </w:r>
    </w:p>
    <w:p w14:paraId="3FBD001A">
      <w:pPr>
        <w:pStyle w:val="2"/>
      </w:pPr>
      <w:bookmarkStart w:id="42" w:name="_Toc127542295"/>
      <w:bookmarkStart w:id="43" w:name="_Toc23869"/>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8216"/>
      <w:r>
        <w:rPr>
          <w:rFonts w:hint="eastAsia"/>
        </w:rPr>
        <w:t>光伏系统设计</w:t>
      </w:r>
      <w:bookmarkEnd w:id="44"/>
    </w:p>
    <w:p w14:paraId="47C4703A">
      <w:pPr>
        <w:pStyle w:val="3"/>
        <w:ind w:firstLine="480" w:firstLineChars="200"/>
      </w:pPr>
      <w:bookmarkStart w:id="45" w:name="_Toc264569232"/>
      <w:bookmarkStart w:id="46" w:name="_Toc312399791"/>
      <w:bookmarkStart w:id="47" w:name="_Toc290209336"/>
      <w:bookmarkStart w:id="48" w:name="_Toc290149054"/>
      <w:bookmarkStart w:id="49" w:name="_Toc275165382"/>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046"/>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0480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0480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960"/>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9434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8520"/>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拉萨</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9873"/>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29.7</w:t>
      </w:r>
      <w:bookmarkEnd w:id="60"/>
      <w:r>
        <w:rPr>
          <w:rFonts w:hint="eastAsia"/>
          <w:b/>
        </w:rPr>
        <w:t>°；并网系统推荐倾角为</w:t>
      </w:r>
      <w:bookmarkStart w:id="61" w:name="并网推荐倾角"/>
      <w:r>
        <w:rPr>
          <w:rFonts w:hint="eastAsia"/>
          <w:b/>
        </w:rPr>
        <w:t>31.7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3575"/>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76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87655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31104"/>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多晶硅</w:t>
            </w:r>
          </w:p>
        </w:tc>
        <w:tc>
          <w:tcPr>
            <w:tcW w:w="586" w:type="dxa"/>
            <w:shd w:val="clear" w:color="auto" w:fill="ECECEC" w:themeFill="accent3" w:themeFillTint="33"/>
          </w:tcPr>
          <w:p w14:paraId="25CE860D">
            <w:pPr>
              <w:jc w:val="center"/>
              <w:rPr>
                <w:szCs w:val="21"/>
              </w:rPr>
            </w:pPr>
            <w:r>
              <w:rPr>
                <w:szCs w:val="21"/>
              </w:rPr>
              <w:t>92</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7075"/>
      <w:r>
        <w:rPr>
          <w:rFonts w:hint="eastAsia"/>
        </w:rPr>
        <w:t>光伏发电产量</w:t>
      </w:r>
      <w:bookmarkEnd w:id="66"/>
    </w:p>
    <w:p w14:paraId="2328274C">
      <w:pPr>
        <w:pStyle w:val="4"/>
      </w:pPr>
      <w:bookmarkStart w:id="67" w:name="_Toc9875"/>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0588"/>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多晶硅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92</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36.8kW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151㎡</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86.1%</w:t>
            </w:r>
          </w:p>
        </w:tc>
      </w:tr>
      <w:bookmarkEnd w:id="69"/>
    </w:tbl>
    <w:p w14:paraId="72962EAD">
      <w:pPr>
        <w:jc w:val="center"/>
      </w:pPr>
    </w:p>
    <w:p w14:paraId="06899724">
      <w:pPr>
        <w:pStyle w:val="4"/>
      </w:pPr>
      <w:bookmarkStart w:id="70" w:name="_Toc22232"/>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942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197.7</w:t>
            </w:r>
          </w:p>
        </w:tc>
        <w:tc>
          <w:tcPr>
            <w:tcW w:w="2434" w:type="dxa"/>
            <w:shd w:val="clear" w:color="auto" w:fill="ECECEC" w:themeFill="accent3" w:themeFillTint="33"/>
          </w:tcPr>
          <w:p w14:paraId="4249045E">
            <w:pPr>
              <w:jc w:val="center"/>
              <w:rPr>
                <w:szCs w:val="21"/>
              </w:rPr>
            </w:pPr>
            <w:r>
              <w:rPr>
                <w:szCs w:val="21"/>
              </w:rPr>
              <w:t>6.38</w:t>
            </w:r>
          </w:p>
        </w:tc>
        <w:tc>
          <w:tcPr>
            <w:tcW w:w="2224" w:type="dxa"/>
            <w:shd w:val="clear" w:color="auto" w:fill="ECECEC" w:themeFill="accent3" w:themeFillTint="33"/>
          </w:tcPr>
          <w:p w14:paraId="063959F3">
            <w:pPr>
              <w:jc w:val="center"/>
              <w:rPr>
                <w:szCs w:val="21"/>
              </w:rPr>
            </w:pPr>
            <w:r>
              <w:rPr>
                <w:szCs w:val="21"/>
              </w:rPr>
              <w:t>9.3</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175.4</w:t>
            </w:r>
          </w:p>
        </w:tc>
        <w:tc>
          <w:tcPr>
            <w:tcW w:w="2434" w:type="dxa"/>
          </w:tcPr>
          <w:p w14:paraId="0A58FFCF">
            <w:pPr>
              <w:jc w:val="center"/>
              <w:rPr>
                <w:szCs w:val="21"/>
              </w:rPr>
            </w:pPr>
            <w:r>
              <w:rPr>
                <w:szCs w:val="21"/>
              </w:rPr>
              <w:t>5.65</w:t>
            </w:r>
          </w:p>
        </w:tc>
        <w:tc>
          <w:tcPr>
            <w:tcW w:w="2224" w:type="dxa"/>
          </w:tcPr>
          <w:p w14:paraId="135A4CC4">
            <w:pPr>
              <w:jc w:val="center"/>
              <w:rPr>
                <w:szCs w:val="21"/>
              </w:rPr>
            </w:pPr>
            <w:r>
              <w:rPr>
                <w:szCs w:val="21"/>
              </w:rPr>
              <w:t>8.3</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181.5</w:t>
            </w:r>
          </w:p>
        </w:tc>
        <w:tc>
          <w:tcPr>
            <w:tcW w:w="2434" w:type="dxa"/>
            <w:shd w:val="clear" w:color="auto" w:fill="ECECEC" w:themeFill="accent3" w:themeFillTint="33"/>
          </w:tcPr>
          <w:p w14:paraId="25145782">
            <w:pPr>
              <w:jc w:val="center"/>
              <w:rPr>
                <w:szCs w:val="21"/>
              </w:rPr>
            </w:pPr>
            <w:r>
              <w:rPr>
                <w:szCs w:val="21"/>
              </w:rPr>
              <w:t>5.83</w:t>
            </w:r>
          </w:p>
        </w:tc>
        <w:tc>
          <w:tcPr>
            <w:tcW w:w="2224" w:type="dxa"/>
            <w:shd w:val="clear" w:color="auto" w:fill="ECECEC" w:themeFill="accent3" w:themeFillTint="33"/>
          </w:tcPr>
          <w:p w14:paraId="186DDDC9">
            <w:pPr>
              <w:jc w:val="center"/>
              <w:rPr>
                <w:szCs w:val="21"/>
              </w:rPr>
            </w:pPr>
            <w:r>
              <w:rPr>
                <w:szCs w:val="21"/>
              </w:rPr>
              <w:t>8.5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173.7</w:t>
            </w:r>
          </w:p>
        </w:tc>
        <w:tc>
          <w:tcPr>
            <w:tcW w:w="2434" w:type="dxa"/>
          </w:tcPr>
          <w:p w14:paraId="1EFEDD8B">
            <w:pPr>
              <w:jc w:val="center"/>
              <w:rPr>
                <w:szCs w:val="21"/>
              </w:rPr>
            </w:pPr>
            <w:r>
              <w:rPr>
                <w:szCs w:val="21"/>
              </w:rPr>
              <w:t>5.55</w:t>
            </w:r>
          </w:p>
        </w:tc>
        <w:tc>
          <w:tcPr>
            <w:tcW w:w="2224" w:type="dxa"/>
          </w:tcPr>
          <w:p w14:paraId="3285EB93">
            <w:pPr>
              <w:jc w:val="center"/>
              <w:rPr>
                <w:szCs w:val="21"/>
              </w:rPr>
            </w:pPr>
            <w:r>
              <w:rPr>
                <w:szCs w:val="21"/>
              </w:rPr>
              <w:t>8.1</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180.9</w:t>
            </w:r>
          </w:p>
        </w:tc>
        <w:tc>
          <w:tcPr>
            <w:tcW w:w="2434" w:type="dxa"/>
            <w:shd w:val="clear" w:color="auto" w:fill="ECECEC" w:themeFill="accent3" w:themeFillTint="33"/>
          </w:tcPr>
          <w:p w14:paraId="5B52C10D">
            <w:pPr>
              <w:jc w:val="center"/>
              <w:rPr>
                <w:szCs w:val="21"/>
              </w:rPr>
            </w:pPr>
            <w:r>
              <w:rPr>
                <w:szCs w:val="21"/>
              </w:rPr>
              <w:t>5.70</w:t>
            </w:r>
          </w:p>
        </w:tc>
        <w:tc>
          <w:tcPr>
            <w:tcW w:w="2224" w:type="dxa"/>
            <w:shd w:val="clear" w:color="auto" w:fill="ECECEC" w:themeFill="accent3" w:themeFillTint="33"/>
          </w:tcPr>
          <w:p w14:paraId="10C4EF2F">
            <w:pPr>
              <w:jc w:val="center"/>
              <w:rPr>
                <w:szCs w:val="21"/>
              </w:rPr>
            </w:pPr>
            <w:r>
              <w:rPr>
                <w:szCs w:val="21"/>
              </w:rPr>
              <w:t>8.3</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179.9</w:t>
            </w:r>
          </w:p>
        </w:tc>
        <w:tc>
          <w:tcPr>
            <w:tcW w:w="2434" w:type="dxa"/>
          </w:tcPr>
          <w:p w14:paraId="762F05EF">
            <w:pPr>
              <w:jc w:val="center"/>
              <w:rPr>
                <w:szCs w:val="21"/>
              </w:rPr>
            </w:pPr>
            <w:r>
              <w:rPr>
                <w:szCs w:val="21"/>
              </w:rPr>
              <w:t>5.57</w:t>
            </w:r>
          </w:p>
        </w:tc>
        <w:tc>
          <w:tcPr>
            <w:tcW w:w="2224" w:type="dxa"/>
          </w:tcPr>
          <w:p w14:paraId="0503894E">
            <w:pPr>
              <w:jc w:val="center"/>
              <w:rPr>
                <w:szCs w:val="21"/>
              </w:rPr>
            </w:pPr>
            <w:r>
              <w:rPr>
                <w:szCs w:val="21"/>
              </w:rPr>
              <w:t>8.1</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166.7</w:t>
            </w:r>
          </w:p>
        </w:tc>
        <w:tc>
          <w:tcPr>
            <w:tcW w:w="2434" w:type="dxa"/>
            <w:shd w:val="clear" w:color="auto" w:fill="ECECEC" w:themeFill="accent3" w:themeFillTint="33"/>
          </w:tcPr>
          <w:p w14:paraId="12D317DA">
            <w:pPr>
              <w:jc w:val="center"/>
              <w:rPr>
                <w:szCs w:val="21"/>
              </w:rPr>
            </w:pPr>
            <w:r>
              <w:rPr>
                <w:szCs w:val="21"/>
              </w:rPr>
              <w:t>5.22</w:t>
            </w:r>
          </w:p>
        </w:tc>
        <w:tc>
          <w:tcPr>
            <w:tcW w:w="2224" w:type="dxa"/>
            <w:shd w:val="clear" w:color="auto" w:fill="ECECEC" w:themeFill="accent3" w:themeFillTint="33"/>
          </w:tcPr>
          <w:p w14:paraId="4746B1BB">
            <w:pPr>
              <w:jc w:val="center"/>
              <w:rPr>
                <w:szCs w:val="21"/>
              </w:rPr>
            </w:pPr>
            <w:r>
              <w:rPr>
                <w:szCs w:val="21"/>
              </w:rPr>
              <w:t>7.6</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178.1</w:t>
            </w:r>
          </w:p>
        </w:tc>
        <w:tc>
          <w:tcPr>
            <w:tcW w:w="2434" w:type="dxa"/>
          </w:tcPr>
          <w:p w14:paraId="32AFCAE1">
            <w:pPr>
              <w:jc w:val="center"/>
              <w:rPr>
                <w:szCs w:val="21"/>
              </w:rPr>
            </w:pPr>
            <w:r>
              <w:rPr>
                <w:szCs w:val="21"/>
              </w:rPr>
              <w:t>5.56</w:t>
            </w:r>
          </w:p>
        </w:tc>
        <w:tc>
          <w:tcPr>
            <w:tcW w:w="2224" w:type="dxa"/>
          </w:tcPr>
          <w:p w14:paraId="1D06DF0D">
            <w:pPr>
              <w:jc w:val="center"/>
              <w:rPr>
                <w:szCs w:val="21"/>
              </w:rPr>
            </w:pPr>
            <w:r>
              <w:rPr>
                <w:szCs w:val="21"/>
              </w:rPr>
              <w:t>8.1</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164.3</w:t>
            </w:r>
          </w:p>
        </w:tc>
        <w:tc>
          <w:tcPr>
            <w:tcW w:w="2434" w:type="dxa"/>
            <w:shd w:val="clear" w:color="auto" w:fill="ECECEC" w:themeFill="accent3" w:themeFillTint="33"/>
          </w:tcPr>
          <w:p w14:paraId="235B336C">
            <w:pPr>
              <w:jc w:val="center"/>
              <w:rPr>
                <w:szCs w:val="21"/>
              </w:rPr>
            </w:pPr>
            <w:r>
              <w:rPr>
                <w:szCs w:val="21"/>
              </w:rPr>
              <w:t>5.19</w:t>
            </w:r>
          </w:p>
        </w:tc>
        <w:tc>
          <w:tcPr>
            <w:tcW w:w="2224" w:type="dxa"/>
            <w:shd w:val="clear" w:color="auto" w:fill="ECECEC" w:themeFill="accent3" w:themeFillTint="33"/>
          </w:tcPr>
          <w:p w14:paraId="7CD088A7">
            <w:pPr>
              <w:jc w:val="center"/>
              <w:rPr>
                <w:szCs w:val="21"/>
              </w:rPr>
            </w:pPr>
            <w:r>
              <w:rPr>
                <w:szCs w:val="21"/>
              </w:rPr>
              <w:t>7.6</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192.7</w:t>
            </w:r>
          </w:p>
        </w:tc>
        <w:tc>
          <w:tcPr>
            <w:tcW w:w="2434" w:type="dxa"/>
          </w:tcPr>
          <w:p w14:paraId="13E9FFA5">
            <w:pPr>
              <w:jc w:val="center"/>
              <w:rPr>
                <w:szCs w:val="21"/>
              </w:rPr>
            </w:pPr>
            <w:r>
              <w:rPr>
                <w:szCs w:val="21"/>
              </w:rPr>
              <w:t>6.03</w:t>
            </w:r>
          </w:p>
        </w:tc>
        <w:tc>
          <w:tcPr>
            <w:tcW w:w="2224" w:type="dxa"/>
          </w:tcPr>
          <w:p w14:paraId="1301064E">
            <w:pPr>
              <w:jc w:val="center"/>
              <w:rPr>
                <w:szCs w:val="21"/>
              </w:rPr>
            </w:pPr>
            <w:r>
              <w:rPr>
                <w:szCs w:val="21"/>
              </w:rPr>
              <w:t>8.8</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196.6</w:t>
            </w:r>
          </w:p>
        </w:tc>
        <w:tc>
          <w:tcPr>
            <w:tcW w:w="2434" w:type="dxa"/>
            <w:shd w:val="clear" w:color="auto" w:fill="ECECEC" w:themeFill="accent3" w:themeFillTint="33"/>
          </w:tcPr>
          <w:p w14:paraId="5DDC303D">
            <w:pPr>
              <w:jc w:val="center"/>
              <w:rPr>
                <w:szCs w:val="21"/>
              </w:rPr>
            </w:pPr>
            <w:r>
              <w:rPr>
                <w:szCs w:val="21"/>
              </w:rPr>
              <w:t>6.17</w:t>
            </w:r>
          </w:p>
        </w:tc>
        <w:tc>
          <w:tcPr>
            <w:tcW w:w="2224" w:type="dxa"/>
            <w:shd w:val="clear" w:color="auto" w:fill="ECECEC" w:themeFill="accent3" w:themeFillTint="33"/>
          </w:tcPr>
          <w:p w14:paraId="633373B1">
            <w:pPr>
              <w:jc w:val="center"/>
              <w:rPr>
                <w:szCs w:val="21"/>
              </w:rPr>
            </w:pPr>
            <w:r>
              <w:rPr>
                <w:szCs w:val="21"/>
              </w:rPr>
              <w:t>9.0</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175.8</w:t>
            </w:r>
          </w:p>
        </w:tc>
        <w:tc>
          <w:tcPr>
            <w:tcW w:w="2434" w:type="dxa"/>
          </w:tcPr>
          <w:p w14:paraId="06530CBF">
            <w:pPr>
              <w:jc w:val="center"/>
              <w:rPr>
                <w:szCs w:val="21"/>
              </w:rPr>
            </w:pPr>
            <w:r>
              <w:rPr>
                <w:szCs w:val="21"/>
              </w:rPr>
              <w:t>5.67</w:t>
            </w:r>
          </w:p>
        </w:tc>
        <w:tc>
          <w:tcPr>
            <w:tcW w:w="2224" w:type="dxa"/>
          </w:tcPr>
          <w:p w14:paraId="3B1CB643">
            <w:pPr>
              <w:jc w:val="center"/>
              <w:rPr>
                <w:szCs w:val="21"/>
              </w:rPr>
            </w:pPr>
            <w:r>
              <w:rPr>
                <w:szCs w:val="21"/>
              </w:rPr>
              <w:t>8.3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2163.3</w:t>
            </w:r>
          </w:p>
        </w:tc>
        <w:tc>
          <w:tcPr>
            <w:tcW w:w="2434" w:type="dxa"/>
            <w:shd w:val="clear" w:color="auto" w:fill="ECECEC" w:themeFill="accent3" w:themeFillTint="33"/>
          </w:tcPr>
          <w:p w14:paraId="5956AA49">
            <w:pPr>
              <w:jc w:val="center"/>
              <w:rPr>
                <w:szCs w:val="21"/>
              </w:rPr>
            </w:pPr>
            <w:r>
              <w:rPr>
                <w:szCs w:val="21"/>
              </w:rPr>
              <w:t>68.52</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68.52MWh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2365"/>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68.52</w:t>
            </w:r>
          </w:p>
        </w:tc>
        <w:tc>
          <w:tcPr>
            <w:tcW w:w="2268" w:type="dxa"/>
          </w:tcPr>
          <w:p w14:paraId="3C1792FC">
            <w:pPr>
              <w:spacing w:line="360" w:lineRule="exact"/>
              <w:jc w:val="center"/>
              <w:rPr>
                <w:lang w:val="en-US"/>
              </w:rPr>
            </w:pPr>
            <w:r>
              <w:rPr>
                <w:lang w:val="en-US"/>
              </w:rPr>
              <w:t>1862</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68.18</w:t>
            </w:r>
          </w:p>
        </w:tc>
        <w:tc>
          <w:tcPr>
            <w:tcW w:w="2268" w:type="dxa"/>
            <w:shd w:val="clear" w:color="auto" w:fill="F2F2F2"/>
          </w:tcPr>
          <w:p w14:paraId="12C81DAF">
            <w:pPr>
              <w:spacing w:line="360" w:lineRule="exact"/>
              <w:jc w:val="center"/>
              <w:rPr>
                <w:lang w:val="en-US"/>
              </w:rPr>
            </w:pPr>
            <w:r>
              <w:rPr>
                <w:lang w:val="en-US"/>
              </w:rPr>
              <w:t>1853</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67.84</w:t>
            </w:r>
          </w:p>
        </w:tc>
        <w:tc>
          <w:tcPr>
            <w:tcW w:w="2268" w:type="dxa"/>
          </w:tcPr>
          <w:p w14:paraId="3874434E">
            <w:pPr>
              <w:spacing w:line="360" w:lineRule="exact"/>
              <w:jc w:val="center"/>
              <w:rPr>
                <w:lang w:val="en-US"/>
              </w:rPr>
            </w:pPr>
            <w:r>
              <w:rPr>
                <w:lang w:val="en-US"/>
              </w:rPr>
              <w:t>1843</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67.50</w:t>
            </w:r>
          </w:p>
        </w:tc>
        <w:tc>
          <w:tcPr>
            <w:tcW w:w="2268" w:type="dxa"/>
            <w:shd w:val="clear" w:color="auto" w:fill="F2F2F2"/>
          </w:tcPr>
          <w:p w14:paraId="5D5A6C0E">
            <w:pPr>
              <w:spacing w:line="360" w:lineRule="exact"/>
              <w:jc w:val="center"/>
              <w:rPr>
                <w:lang w:val="en-US"/>
              </w:rPr>
            </w:pPr>
            <w:r>
              <w:rPr>
                <w:lang w:val="en-US"/>
              </w:rPr>
              <w:t>1834</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67.16</w:t>
            </w:r>
          </w:p>
        </w:tc>
        <w:tc>
          <w:tcPr>
            <w:tcW w:w="2268" w:type="dxa"/>
          </w:tcPr>
          <w:p w14:paraId="7E367007">
            <w:pPr>
              <w:spacing w:line="360" w:lineRule="exact"/>
              <w:jc w:val="center"/>
              <w:rPr>
                <w:lang w:val="en-US"/>
              </w:rPr>
            </w:pPr>
            <w:r>
              <w:rPr>
                <w:lang w:val="en-US"/>
              </w:rPr>
              <w:t>1825</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66.83</w:t>
            </w:r>
          </w:p>
        </w:tc>
        <w:tc>
          <w:tcPr>
            <w:tcW w:w="2268" w:type="dxa"/>
            <w:shd w:val="clear" w:color="auto" w:fill="F2F2F2"/>
          </w:tcPr>
          <w:p w14:paraId="0F9A8B9A">
            <w:pPr>
              <w:spacing w:line="360" w:lineRule="exact"/>
              <w:jc w:val="center"/>
              <w:rPr>
                <w:lang w:val="en-US"/>
              </w:rPr>
            </w:pPr>
            <w:r>
              <w:rPr>
                <w:lang w:val="en-US"/>
              </w:rPr>
              <w:t>1816</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66.49</w:t>
            </w:r>
          </w:p>
        </w:tc>
        <w:tc>
          <w:tcPr>
            <w:tcW w:w="2268" w:type="dxa"/>
          </w:tcPr>
          <w:p w14:paraId="3D3AA6D1">
            <w:pPr>
              <w:spacing w:line="360" w:lineRule="exact"/>
              <w:jc w:val="center"/>
              <w:rPr>
                <w:lang w:val="en-US"/>
              </w:rPr>
            </w:pPr>
            <w:r>
              <w:rPr>
                <w:lang w:val="en-US"/>
              </w:rPr>
              <w:t>1807</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66.16</w:t>
            </w:r>
          </w:p>
        </w:tc>
        <w:tc>
          <w:tcPr>
            <w:tcW w:w="2268" w:type="dxa"/>
            <w:shd w:val="clear" w:color="auto" w:fill="F2F2F2"/>
          </w:tcPr>
          <w:p w14:paraId="5EF45325">
            <w:pPr>
              <w:spacing w:line="360" w:lineRule="exact"/>
              <w:jc w:val="center"/>
              <w:rPr>
                <w:lang w:val="en-US"/>
              </w:rPr>
            </w:pPr>
            <w:r>
              <w:rPr>
                <w:lang w:val="en-US"/>
              </w:rPr>
              <w:t>1798</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65.83</w:t>
            </w:r>
          </w:p>
        </w:tc>
        <w:tc>
          <w:tcPr>
            <w:tcW w:w="2268" w:type="dxa"/>
          </w:tcPr>
          <w:p w14:paraId="06B6B2CB">
            <w:pPr>
              <w:spacing w:line="360" w:lineRule="exact"/>
              <w:jc w:val="center"/>
              <w:rPr>
                <w:lang w:val="en-US"/>
              </w:rPr>
            </w:pPr>
            <w:r>
              <w:rPr>
                <w:lang w:val="en-US"/>
              </w:rPr>
              <w:t>1789</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65.50</w:t>
            </w:r>
          </w:p>
        </w:tc>
        <w:tc>
          <w:tcPr>
            <w:tcW w:w="2268" w:type="dxa"/>
            <w:shd w:val="clear" w:color="auto" w:fill="F2F2F2"/>
          </w:tcPr>
          <w:p w14:paraId="0FF968E5">
            <w:pPr>
              <w:spacing w:line="360" w:lineRule="exact"/>
              <w:jc w:val="center"/>
              <w:rPr>
                <w:lang w:val="en-US"/>
              </w:rPr>
            </w:pPr>
            <w:r>
              <w:rPr>
                <w:lang w:val="en-US"/>
              </w:rPr>
              <w:t>1780</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65.17</w:t>
            </w:r>
          </w:p>
        </w:tc>
        <w:tc>
          <w:tcPr>
            <w:tcW w:w="2268" w:type="dxa"/>
          </w:tcPr>
          <w:p w14:paraId="0D7DB1A3">
            <w:pPr>
              <w:spacing w:line="360" w:lineRule="exact"/>
              <w:jc w:val="center"/>
              <w:rPr>
                <w:lang w:val="en-US"/>
              </w:rPr>
            </w:pPr>
            <w:r>
              <w:rPr>
                <w:lang w:val="en-US"/>
              </w:rPr>
              <w:t>1771</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64.85</w:t>
            </w:r>
          </w:p>
        </w:tc>
        <w:tc>
          <w:tcPr>
            <w:tcW w:w="2268" w:type="dxa"/>
            <w:shd w:val="clear" w:color="auto" w:fill="F2F2F2"/>
          </w:tcPr>
          <w:p w14:paraId="53233BD5">
            <w:pPr>
              <w:spacing w:line="360" w:lineRule="exact"/>
              <w:jc w:val="center"/>
              <w:rPr>
                <w:lang w:val="en-US"/>
              </w:rPr>
            </w:pPr>
            <w:r>
              <w:rPr>
                <w:lang w:val="en-US"/>
              </w:rPr>
              <w:t>1762</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64.52</w:t>
            </w:r>
          </w:p>
        </w:tc>
        <w:tc>
          <w:tcPr>
            <w:tcW w:w="2268" w:type="dxa"/>
          </w:tcPr>
          <w:p w14:paraId="1BBB0F80">
            <w:pPr>
              <w:spacing w:line="360" w:lineRule="exact"/>
              <w:jc w:val="center"/>
              <w:rPr>
                <w:lang w:val="en-US"/>
              </w:rPr>
            </w:pPr>
            <w:r>
              <w:rPr>
                <w:lang w:val="en-US"/>
              </w:rPr>
              <w:t>1753</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64.20</w:t>
            </w:r>
          </w:p>
        </w:tc>
        <w:tc>
          <w:tcPr>
            <w:tcW w:w="2268" w:type="dxa"/>
            <w:shd w:val="clear" w:color="auto" w:fill="F2F2F2"/>
          </w:tcPr>
          <w:p w14:paraId="6D736721">
            <w:pPr>
              <w:spacing w:line="360" w:lineRule="exact"/>
              <w:jc w:val="center"/>
              <w:rPr>
                <w:lang w:val="en-US"/>
              </w:rPr>
            </w:pPr>
            <w:r>
              <w:rPr>
                <w:lang w:val="en-US"/>
              </w:rPr>
              <w:t>1745</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63.88</w:t>
            </w:r>
          </w:p>
        </w:tc>
        <w:tc>
          <w:tcPr>
            <w:tcW w:w="2268" w:type="dxa"/>
          </w:tcPr>
          <w:p w14:paraId="0120D641">
            <w:pPr>
              <w:spacing w:line="360" w:lineRule="exact"/>
              <w:jc w:val="center"/>
              <w:rPr>
                <w:lang w:val="en-US"/>
              </w:rPr>
            </w:pPr>
            <w:r>
              <w:rPr>
                <w:lang w:val="en-US"/>
              </w:rPr>
              <w:t>1736</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63.56</w:t>
            </w:r>
          </w:p>
        </w:tc>
        <w:tc>
          <w:tcPr>
            <w:tcW w:w="2268" w:type="dxa"/>
            <w:shd w:val="clear" w:color="auto" w:fill="F2F2F2"/>
          </w:tcPr>
          <w:p w14:paraId="69F5229B">
            <w:pPr>
              <w:spacing w:line="360" w:lineRule="exact"/>
              <w:jc w:val="center"/>
              <w:rPr>
                <w:lang w:val="en-US"/>
              </w:rPr>
            </w:pPr>
            <w:r>
              <w:rPr>
                <w:lang w:val="en-US"/>
              </w:rPr>
              <w:t>1727</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63.24</w:t>
            </w:r>
          </w:p>
        </w:tc>
        <w:tc>
          <w:tcPr>
            <w:tcW w:w="2268" w:type="dxa"/>
          </w:tcPr>
          <w:p w14:paraId="4DBF2E69">
            <w:pPr>
              <w:spacing w:line="360" w:lineRule="exact"/>
              <w:jc w:val="center"/>
              <w:rPr>
                <w:lang w:val="en-US"/>
              </w:rPr>
            </w:pPr>
            <w:r>
              <w:rPr>
                <w:lang w:val="en-US"/>
              </w:rPr>
              <w:t>1718</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62.92</w:t>
            </w:r>
          </w:p>
        </w:tc>
        <w:tc>
          <w:tcPr>
            <w:tcW w:w="2268" w:type="dxa"/>
            <w:shd w:val="clear" w:color="auto" w:fill="F2F2F2"/>
          </w:tcPr>
          <w:p w14:paraId="641A8E12">
            <w:pPr>
              <w:spacing w:line="360" w:lineRule="exact"/>
              <w:jc w:val="center"/>
              <w:rPr>
                <w:lang w:val="en-US"/>
              </w:rPr>
            </w:pPr>
            <w:r>
              <w:rPr>
                <w:lang w:val="en-US"/>
              </w:rPr>
              <w:t>1710</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62.61</w:t>
            </w:r>
          </w:p>
        </w:tc>
        <w:tc>
          <w:tcPr>
            <w:tcW w:w="2268" w:type="dxa"/>
          </w:tcPr>
          <w:p w14:paraId="6EEF1260">
            <w:pPr>
              <w:spacing w:line="360" w:lineRule="exact"/>
              <w:jc w:val="center"/>
              <w:rPr>
                <w:lang w:val="en-US"/>
              </w:rPr>
            </w:pPr>
            <w:r>
              <w:rPr>
                <w:lang w:val="en-US"/>
              </w:rPr>
              <w:t>1701</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62.30</w:t>
            </w:r>
          </w:p>
        </w:tc>
        <w:tc>
          <w:tcPr>
            <w:tcW w:w="2268" w:type="dxa"/>
            <w:shd w:val="clear" w:color="auto" w:fill="F2F2F2"/>
          </w:tcPr>
          <w:p w14:paraId="07F671E1">
            <w:pPr>
              <w:spacing w:line="360" w:lineRule="exact"/>
              <w:jc w:val="center"/>
              <w:rPr>
                <w:lang w:val="en-US"/>
              </w:rPr>
            </w:pPr>
            <w:r>
              <w:rPr>
                <w:lang w:val="en-US"/>
              </w:rPr>
              <w:t>1693</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61.98</w:t>
            </w:r>
          </w:p>
        </w:tc>
        <w:tc>
          <w:tcPr>
            <w:tcW w:w="2268" w:type="dxa"/>
          </w:tcPr>
          <w:p w14:paraId="3F7DDDE2">
            <w:pPr>
              <w:spacing w:line="360" w:lineRule="exact"/>
              <w:jc w:val="center"/>
              <w:rPr>
                <w:lang w:val="en-US"/>
              </w:rPr>
            </w:pPr>
            <w:r>
              <w:rPr>
                <w:lang w:val="en-US"/>
              </w:rPr>
              <w:t>1684</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61.67</w:t>
            </w:r>
          </w:p>
        </w:tc>
        <w:tc>
          <w:tcPr>
            <w:tcW w:w="2268" w:type="dxa"/>
            <w:shd w:val="clear" w:color="auto" w:fill="F2F2F2"/>
          </w:tcPr>
          <w:p w14:paraId="1B4E70A6">
            <w:pPr>
              <w:spacing w:line="360" w:lineRule="exact"/>
              <w:jc w:val="center"/>
              <w:rPr>
                <w:lang w:val="en-US"/>
              </w:rPr>
            </w:pPr>
            <w:r>
              <w:rPr>
                <w:lang w:val="en-US"/>
              </w:rPr>
              <w:t>1676</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61.37</w:t>
            </w:r>
          </w:p>
        </w:tc>
        <w:tc>
          <w:tcPr>
            <w:tcW w:w="2268" w:type="dxa"/>
          </w:tcPr>
          <w:p w14:paraId="27BE8FFD">
            <w:pPr>
              <w:spacing w:line="360" w:lineRule="exact"/>
              <w:jc w:val="center"/>
              <w:rPr>
                <w:lang w:val="en-US"/>
              </w:rPr>
            </w:pPr>
            <w:r>
              <w:rPr>
                <w:lang w:val="en-US"/>
              </w:rPr>
              <w:t>1668</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61.06</w:t>
            </w:r>
          </w:p>
        </w:tc>
        <w:tc>
          <w:tcPr>
            <w:tcW w:w="2268" w:type="dxa"/>
            <w:shd w:val="clear" w:color="auto" w:fill="F2F2F2"/>
          </w:tcPr>
          <w:p w14:paraId="1DC5569A">
            <w:pPr>
              <w:spacing w:line="360" w:lineRule="exact"/>
              <w:jc w:val="center"/>
              <w:rPr>
                <w:lang w:val="en-US"/>
              </w:rPr>
            </w:pPr>
            <w:r>
              <w:rPr>
                <w:lang w:val="en-US"/>
              </w:rPr>
              <w:t>1659</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60.75</w:t>
            </w:r>
          </w:p>
        </w:tc>
        <w:tc>
          <w:tcPr>
            <w:tcW w:w="2268" w:type="dxa"/>
          </w:tcPr>
          <w:p w14:paraId="6CA353D3">
            <w:pPr>
              <w:spacing w:line="360" w:lineRule="exact"/>
              <w:jc w:val="center"/>
              <w:rPr>
                <w:lang w:val="en-US"/>
              </w:rPr>
            </w:pPr>
            <w:r>
              <w:rPr>
                <w:lang w:val="en-US"/>
              </w:rPr>
              <w:t>1651</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1614.08MWh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43861h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0971"/>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36.8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11.04</w:t>
            </w:r>
          </w:p>
        </w:tc>
      </w:tr>
      <w:tr w14:paraId="0E495F7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B4C41F4">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1DAED8EF">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4AAC6BC2">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DAE4578">
            <w:pPr>
              <w:rPr>
                <w:lang w:val="en-US"/>
              </w:rPr>
            </w:pPr>
            <w:r>
              <w:rPr>
                <w:lang w:val="en-US"/>
              </w:rPr>
              <w:t>22.08</w:t>
            </w:r>
          </w:p>
        </w:tc>
      </w:tr>
      <w:tr w14:paraId="79A93D4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CB92F81">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3CDD3E3D">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43D52F5B">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3EC88216">
            <w:pPr>
              <w:rPr>
                <w:lang w:val="en-US"/>
              </w:rPr>
            </w:pPr>
            <w:r>
              <w:rPr>
                <w:lang w:val="en-US"/>
              </w:rPr>
              <w:t>8.64</w:t>
            </w:r>
          </w:p>
        </w:tc>
      </w:tr>
      <w:tr w14:paraId="140A638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8675472">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31C89441">
            <w:pPr>
              <w:rPr>
                <w:lang w:val="en-US"/>
              </w:rPr>
            </w:pPr>
            <w:r>
              <w:rPr>
                <w:lang w:val="en-US"/>
              </w:rPr>
              <w:t>31.8</w:t>
            </w:r>
          </w:p>
        </w:tc>
        <w:tc>
          <w:tcPr>
            <w:tcW w:w="2551" w:type="dxa"/>
            <w:tcBorders>
              <w:top w:val="single" w:color="ED7D31" w:themeColor="accent2" w:sz="4" w:space="0"/>
              <w:left w:val="single" w:color="ED7D31" w:themeColor="accent2" w:sz="4" w:space="0"/>
              <w:bottom w:val="single" w:color="ED7D31" w:themeColor="accent2" w:sz="4" w:space="0"/>
            </w:tcBorders>
          </w:tcPr>
          <w:p w14:paraId="7AE1C062">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3CF8C466">
            <w:pPr>
              <w:rPr>
                <w:lang w:val="en-US"/>
              </w:rPr>
            </w:pPr>
            <w:r>
              <w:rPr>
                <w:lang w:val="en-US"/>
              </w:rPr>
              <w:t>0.18</w:t>
            </w:r>
          </w:p>
        </w:tc>
      </w:tr>
      <w:tr w14:paraId="5C1459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2DFFAB3">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77A89F66">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4E46E820">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73FF67A3">
            <w:pPr>
              <w:rPr>
                <w:lang w:val="en-US"/>
              </w:rPr>
            </w:pPr>
            <w:r>
              <w:rPr>
                <w:lang w:val="en-US"/>
              </w:rPr>
              <w:t>30%</w:t>
            </w:r>
          </w:p>
        </w:tc>
      </w:tr>
      <w:tr w14:paraId="0142579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D6AE6D8">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5376427">
            <w:pPr>
              <w:rPr>
                <w:lang w:val="en-US"/>
              </w:rPr>
            </w:pPr>
            <w:r>
              <w:rPr>
                <w:lang w:val="en-US"/>
              </w:rPr>
              <w:t>15.46</w:t>
            </w:r>
          </w:p>
        </w:tc>
        <w:tc>
          <w:tcPr>
            <w:tcW w:w="2551" w:type="dxa"/>
            <w:tcBorders>
              <w:top w:val="single" w:color="ED7D31" w:themeColor="accent2" w:sz="4" w:space="0"/>
              <w:left w:val="single" w:color="ED7D31" w:themeColor="accent2" w:sz="4" w:space="0"/>
              <w:bottom w:val="single" w:color="ED7D31" w:themeColor="accent2" w:sz="4" w:space="0"/>
            </w:tcBorders>
          </w:tcPr>
          <w:p w14:paraId="659DB6DA">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20BB4132">
            <w:pPr>
              <w:rPr>
                <w:lang w:val="en-US"/>
              </w:rPr>
            </w:pPr>
            <w:r>
              <w:rPr>
                <w:lang w:val="en-US"/>
              </w:rPr>
              <w:t>4%</w:t>
            </w:r>
          </w:p>
        </w:tc>
      </w:tr>
      <w:tr w14:paraId="5E7DCB6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34E2D35">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0781AC92">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5AE3DA51">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7B99F22E">
            <w:pPr>
              <w:rPr>
                <w:lang w:val="en-US"/>
              </w:rPr>
            </w:pPr>
            <w:r>
              <w:rPr>
                <w:lang w:val="en-US"/>
              </w:rPr>
              <w:t>5.12</w:t>
            </w:r>
          </w:p>
        </w:tc>
      </w:tr>
      <w:tr w14:paraId="357D09F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F9C6140">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1E3E5E4">
            <w:pPr>
              <w:rPr>
                <w:lang w:val="en-US"/>
              </w:rPr>
            </w:pPr>
            <w:r>
              <w:rPr>
                <w:lang w:val="en-US"/>
              </w:rPr>
              <w:t>68.52</w:t>
            </w:r>
          </w:p>
        </w:tc>
        <w:tc>
          <w:tcPr>
            <w:tcW w:w="2551" w:type="dxa"/>
            <w:tcBorders>
              <w:top w:val="single" w:color="ED7D31" w:themeColor="accent2" w:sz="4" w:space="0"/>
              <w:left w:val="single" w:color="ED7D31" w:themeColor="accent2" w:sz="4" w:space="0"/>
              <w:bottom w:val="single" w:color="ED7D31" w:themeColor="accent2" w:sz="4" w:space="0"/>
            </w:tcBorders>
          </w:tcPr>
          <w:p w14:paraId="11915729">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0F8EF9AC">
            <w:pPr>
              <w:rPr>
                <w:lang w:val="en-US"/>
              </w:rPr>
            </w:pPr>
            <w:r>
              <w:rPr>
                <w:lang w:val="en-US"/>
              </w:rPr>
              <w:t>1614.08</w:t>
            </w:r>
          </w:p>
        </w:tc>
      </w:tr>
      <w:tr w14:paraId="3DBBB87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E86C6D7">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BC0A880">
            <w:pPr>
              <w:rPr>
                <w:lang w:val="en-US"/>
              </w:rPr>
            </w:pPr>
            <w:r>
              <w:rPr>
                <w:lang w:val="en-US"/>
              </w:rPr>
              <w:t>64.56</w:t>
            </w:r>
          </w:p>
        </w:tc>
        <w:tc>
          <w:tcPr>
            <w:tcW w:w="2551" w:type="dxa"/>
            <w:tcBorders>
              <w:top w:val="single" w:color="ED7D31" w:themeColor="accent2" w:sz="4" w:space="0"/>
              <w:left w:val="single" w:color="ED7D31" w:themeColor="accent2" w:sz="4" w:space="0"/>
              <w:bottom w:val="single" w:color="ED7D31" w:themeColor="accent2" w:sz="4" w:space="0"/>
            </w:tcBorders>
          </w:tcPr>
          <w:p w14:paraId="1D11A620">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4D4F93DF">
            <w:pPr>
              <w:rPr>
                <w:lang w:val="en-US"/>
              </w:rPr>
            </w:pPr>
            <w:r>
              <w:rPr>
                <w:lang w:val="en-US"/>
              </w:rPr>
              <w:t>0.2</w:t>
            </w:r>
          </w:p>
        </w:tc>
      </w:tr>
      <w:tr w14:paraId="046E96E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97C752C">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533522E0">
            <w:pPr>
              <w:rPr>
                <w:lang w:val="en-US"/>
              </w:rPr>
            </w:pPr>
            <w:r>
              <w:rPr>
                <w:lang w:val="en-US"/>
              </w:rPr>
              <w:t>55.68</w:t>
            </w:r>
          </w:p>
        </w:tc>
        <w:tc>
          <w:tcPr>
            <w:tcW w:w="2551" w:type="dxa"/>
            <w:tcBorders>
              <w:top w:val="single" w:color="ED7D31" w:themeColor="accent2" w:sz="4" w:space="0"/>
              <w:left w:val="single" w:color="ED7D31" w:themeColor="accent2" w:sz="4" w:space="0"/>
              <w:bottom w:val="single" w:color="ED7D31" w:themeColor="accent2" w:sz="4" w:space="0"/>
            </w:tcBorders>
          </w:tcPr>
          <w:p w14:paraId="51B500D8">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56BC8D2">
            <w:pPr>
              <w:rPr>
                <w:lang w:val="en-US"/>
              </w:rPr>
            </w:pPr>
            <w:r>
              <w:rPr>
                <w:lang w:val="en-US"/>
              </w:rPr>
              <w:t>2.4</w:t>
            </w:r>
          </w:p>
        </w:tc>
      </w:tr>
      <w:tr w14:paraId="067FBB1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BDDE51C">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2DD1AB4">
            <w:pPr>
              <w:rPr>
                <w:lang w:val="en-US"/>
              </w:rPr>
            </w:pPr>
            <w:r>
              <w:rPr>
                <w:lang w:val="en-US"/>
              </w:rPr>
              <w:t>23.87</w:t>
            </w:r>
          </w:p>
        </w:tc>
        <w:tc>
          <w:tcPr>
            <w:tcW w:w="2551" w:type="dxa"/>
            <w:tcBorders>
              <w:top w:val="single" w:color="ED7D31" w:themeColor="accent2" w:sz="4" w:space="0"/>
              <w:left w:val="single" w:color="ED7D31" w:themeColor="accent2" w:sz="4" w:space="0"/>
              <w:bottom w:val="single" w:color="ED7D31" w:themeColor="accent2" w:sz="4" w:space="0"/>
            </w:tcBorders>
          </w:tcPr>
          <w:p w14:paraId="322B0E70">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7F823124">
            <w:pPr>
              <w:rPr>
                <w:lang w:val="en-US"/>
              </w:rPr>
            </w:pPr>
            <w:r>
              <w:rPr>
                <w:lang w:val="en-US"/>
              </w:rPr>
              <w:t>12.84</w:t>
            </w:r>
          </w:p>
        </w:tc>
      </w:tr>
      <w:tr w14:paraId="7366254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C1F82E1">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08EB7AE4">
            <w:pPr>
              <w:rPr>
                <w:lang w:val="en-US"/>
              </w:rPr>
            </w:pPr>
            <w:r>
              <w:rPr>
                <w:lang w:val="en-US"/>
              </w:rPr>
              <w:t>2.1</w:t>
            </w:r>
          </w:p>
        </w:tc>
        <w:tc>
          <w:tcPr>
            <w:tcW w:w="2551" w:type="dxa"/>
            <w:tcBorders>
              <w:top w:val="single" w:color="ED7D31" w:themeColor="accent2" w:sz="4" w:space="0"/>
              <w:left w:val="single" w:color="ED7D31" w:themeColor="accent2" w:sz="4" w:space="0"/>
              <w:bottom w:val="single" w:color="ED7D31" w:themeColor="accent2" w:sz="4" w:space="0"/>
            </w:tcBorders>
          </w:tcPr>
          <w:p w14:paraId="66CB7A04">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205C9CEF">
            <w:pPr>
              <w:rPr>
                <w:lang w:val="en-US"/>
              </w:rPr>
            </w:pPr>
            <w:r>
              <w:rPr>
                <w:lang w:val="en-US"/>
              </w:rPr>
              <w:t>6.33%</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68.52</w:t>
            </w:r>
          </w:p>
        </w:tc>
        <w:tc>
          <w:tcPr>
            <w:tcW w:w="1512" w:type="dxa"/>
            <w:shd w:val="clear" w:color="auto" w:fill="F2F2F2"/>
          </w:tcPr>
          <w:p w14:paraId="32A980E9">
            <w:pPr>
              <w:spacing w:line="360" w:lineRule="exact"/>
              <w:jc w:val="center"/>
              <w:rPr>
                <w:lang w:val="en-US"/>
              </w:rPr>
            </w:pPr>
            <w:r>
              <w:rPr>
                <w:rFonts w:hint="eastAsia"/>
                <w:lang w:val="en-US"/>
              </w:rPr>
              <w:t>2.40</w:t>
            </w:r>
          </w:p>
        </w:tc>
        <w:tc>
          <w:tcPr>
            <w:tcW w:w="1512" w:type="dxa"/>
            <w:shd w:val="clear" w:color="auto" w:fill="F2F2F2"/>
          </w:tcPr>
          <w:p w14:paraId="2BC33C3E">
            <w:pPr>
              <w:spacing w:line="360" w:lineRule="exact"/>
              <w:jc w:val="center"/>
              <w:rPr>
                <w:lang w:val="en-US"/>
              </w:rPr>
            </w:pPr>
            <w:r>
              <w:rPr>
                <w:rFonts w:hint="eastAsia"/>
                <w:lang w:val="en-US"/>
              </w:rPr>
              <w:t>-20.47</w:t>
            </w:r>
          </w:p>
        </w:tc>
        <w:tc>
          <w:tcPr>
            <w:tcW w:w="1512" w:type="dxa"/>
            <w:shd w:val="clear" w:color="auto" w:fill="F2F2F2"/>
          </w:tcPr>
          <w:p w14:paraId="7BEAE8F1">
            <w:pPr>
              <w:spacing w:line="360" w:lineRule="exact"/>
              <w:jc w:val="center"/>
              <w:rPr>
                <w:lang w:val="en-US"/>
              </w:rPr>
            </w:pPr>
            <w:r>
              <w:rPr>
                <w:rFonts w:hint="eastAsia"/>
                <w:lang w:val="en-US"/>
              </w:rPr>
              <w:t>1862</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68.18</w:t>
            </w:r>
          </w:p>
        </w:tc>
        <w:tc>
          <w:tcPr>
            <w:tcW w:w="1512" w:type="dxa"/>
          </w:tcPr>
          <w:p w14:paraId="0C9DA19D">
            <w:pPr>
              <w:spacing w:line="360" w:lineRule="exact"/>
              <w:jc w:val="center"/>
              <w:rPr>
                <w:lang w:val="en-US"/>
              </w:rPr>
            </w:pPr>
            <w:r>
              <w:rPr>
                <w:rFonts w:hint="eastAsia"/>
                <w:lang w:val="en-US"/>
              </w:rPr>
              <w:t>2.35</w:t>
            </w:r>
          </w:p>
        </w:tc>
        <w:tc>
          <w:tcPr>
            <w:tcW w:w="1512" w:type="dxa"/>
          </w:tcPr>
          <w:p w14:paraId="164DA95A">
            <w:pPr>
              <w:spacing w:line="360" w:lineRule="exact"/>
              <w:jc w:val="center"/>
              <w:rPr>
                <w:lang w:val="en-US"/>
              </w:rPr>
            </w:pPr>
            <w:r>
              <w:rPr>
                <w:rFonts w:hint="eastAsia"/>
                <w:lang w:val="en-US"/>
              </w:rPr>
              <w:t>-18.88</w:t>
            </w:r>
          </w:p>
        </w:tc>
        <w:tc>
          <w:tcPr>
            <w:tcW w:w="1512" w:type="dxa"/>
          </w:tcPr>
          <w:p w14:paraId="3C66A6B4">
            <w:pPr>
              <w:spacing w:line="360" w:lineRule="exact"/>
              <w:jc w:val="center"/>
              <w:rPr>
                <w:lang w:val="en-US"/>
              </w:rPr>
            </w:pPr>
            <w:r>
              <w:rPr>
                <w:rFonts w:hint="eastAsia"/>
                <w:lang w:val="en-US"/>
              </w:rPr>
              <w:t>1853</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67.84</w:t>
            </w:r>
          </w:p>
        </w:tc>
        <w:tc>
          <w:tcPr>
            <w:tcW w:w="1512" w:type="dxa"/>
            <w:shd w:val="clear" w:color="auto" w:fill="F2F2F2"/>
          </w:tcPr>
          <w:p w14:paraId="5B474696">
            <w:pPr>
              <w:spacing w:line="360" w:lineRule="exact"/>
              <w:jc w:val="center"/>
              <w:rPr>
                <w:lang w:val="en-US"/>
              </w:rPr>
            </w:pPr>
            <w:r>
              <w:rPr>
                <w:rFonts w:hint="eastAsia"/>
                <w:lang w:val="en-US"/>
              </w:rPr>
              <w:t>2.34</w:t>
            </w:r>
          </w:p>
        </w:tc>
        <w:tc>
          <w:tcPr>
            <w:tcW w:w="1512" w:type="dxa"/>
            <w:shd w:val="clear" w:color="auto" w:fill="F2F2F2"/>
          </w:tcPr>
          <w:p w14:paraId="586BD177">
            <w:pPr>
              <w:spacing w:line="360" w:lineRule="exact"/>
              <w:jc w:val="center"/>
              <w:rPr>
                <w:lang w:val="en-US"/>
              </w:rPr>
            </w:pPr>
            <w:r>
              <w:rPr>
                <w:rFonts w:hint="eastAsia"/>
                <w:lang w:val="en-US"/>
              </w:rPr>
              <w:t>-17.26</w:t>
            </w:r>
          </w:p>
        </w:tc>
        <w:tc>
          <w:tcPr>
            <w:tcW w:w="1512" w:type="dxa"/>
            <w:shd w:val="clear" w:color="auto" w:fill="F2F2F2"/>
          </w:tcPr>
          <w:p w14:paraId="3B4FAE6D">
            <w:pPr>
              <w:spacing w:line="360" w:lineRule="exact"/>
              <w:jc w:val="center"/>
              <w:rPr>
                <w:lang w:val="en-US"/>
              </w:rPr>
            </w:pPr>
            <w:r>
              <w:rPr>
                <w:rFonts w:hint="eastAsia"/>
                <w:lang w:val="en-US"/>
              </w:rPr>
              <w:t>1843</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67.50</w:t>
            </w:r>
          </w:p>
        </w:tc>
        <w:tc>
          <w:tcPr>
            <w:tcW w:w="1512" w:type="dxa"/>
          </w:tcPr>
          <w:p w14:paraId="09539C89">
            <w:pPr>
              <w:spacing w:line="360" w:lineRule="exact"/>
              <w:jc w:val="center"/>
              <w:rPr>
                <w:lang w:val="en-US"/>
              </w:rPr>
            </w:pPr>
            <w:r>
              <w:rPr>
                <w:rFonts w:hint="eastAsia"/>
                <w:lang w:val="en-US"/>
              </w:rPr>
              <w:t>2.33</w:t>
            </w:r>
          </w:p>
        </w:tc>
        <w:tc>
          <w:tcPr>
            <w:tcW w:w="1512" w:type="dxa"/>
          </w:tcPr>
          <w:p w14:paraId="67A8E48C">
            <w:pPr>
              <w:spacing w:line="360" w:lineRule="exact"/>
              <w:jc w:val="center"/>
              <w:rPr>
                <w:lang w:val="en-US"/>
              </w:rPr>
            </w:pPr>
            <w:r>
              <w:rPr>
                <w:rFonts w:hint="eastAsia"/>
                <w:lang w:val="en-US"/>
              </w:rPr>
              <w:t>-15.63</w:t>
            </w:r>
          </w:p>
        </w:tc>
        <w:tc>
          <w:tcPr>
            <w:tcW w:w="1512" w:type="dxa"/>
          </w:tcPr>
          <w:p w14:paraId="5554B237">
            <w:pPr>
              <w:spacing w:line="360" w:lineRule="exact"/>
              <w:jc w:val="center"/>
              <w:rPr>
                <w:lang w:val="en-US"/>
              </w:rPr>
            </w:pPr>
            <w:r>
              <w:rPr>
                <w:rFonts w:hint="eastAsia"/>
                <w:lang w:val="en-US"/>
              </w:rPr>
              <w:t>1834</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67.16</w:t>
            </w:r>
          </w:p>
        </w:tc>
        <w:tc>
          <w:tcPr>
            <w:tcW w:w="1512" w:type="dxa"/>
            <w:shd w:val="clear" w:color="auto" w:fill="F2F2F2"/>
          </w:tcPr>
          <w:p w14:paraId="1004C7D7">
            <w:pPr>
              <w:spacing w:line="360" w:lineRule="exact"/>
              <w:jc w:val="center"/>
              <w:rPr>
                <w:lang w:val="en-US"/>
              </w:rPr>
            </w:pPr>
            <w:r>
              <w:rPr>
                <w:rFonts w:hint="eastAsia"/>
                <w:lang w:val="en-US"/>
              </w:rPr>
              <w:t>2.32</w:t>
            </w:r>
          </w:p>
        </w:tc>
        <w:tc>
          <w:tcPr>
            <w:tcW w:w="1512" w:type="dxa"/>
            <w:shd w:val="clear" w:color="auto" w:fill="F2F2F2"/>
          </w:tcPr>
          <w:p w14:paraId="22734558">
            <w:pPr>
              <w:spacing w:line="360" w:lineRule="exact"/>
              <w:jc w:val="center"/>
              <w:rPr>
                <w:lang w:val="en-US"/>
              </w:rPr>
            </w:pPr>
            <w:r>
              <w:rPr>
                <w:rFonts w:hint="eastAsia"/>
                <w:lang w:val="en-US"/>
              </w:rPr>
              <w:t>-13.97</w:t>
            </w:r>
          </w:p>
        </w:tc>
        <w:tc>
          <w:tcPr>
            <w:tcW w:w="1512" w:type="dxa"/>
            <w:shd w:val="clear" w:color="auto" w:fill="F2F2F2"/>
          </w:tcPr>
          <w:p w14:paraId="3B380A53">
            <w:pPr>
              <w:spacing w:line="360" w:lineRule="exact"/>
              <w:jc w:val="center"/>
              <w:rPr>
                <w:lang w:val="en-US"/>
              </w:rPr>
            </w:pPr>
            <w:r>
              <w:rPr>
                <w:rFonts w:hint="eastAsia"/>
                <w:lang w:val="en-US"/>
              </w:rPr>
              <w:t>1825</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66.83</w:t>
            </w:r>
          </w:p>
        </w:tc>
        <w:tc>
          <w:tcPr>
            <w:tcW w:w="1512" w:type="dxa"/>
          </w:tcPr>
          <w:p w14:paraId="6213B51D">
            <w:pPr>
              <w:spacing w:line="360" w:lineRule="exact"/>
              <w:jc w:val="center"/>
              <w:rPr>
                <w:lang w:val="en-US"/>
              </w:rPr>
            </w:pPr>
            <w:r>
              <w:rPr>
                <w:rFonts w:hint="eastAsia"/>
                <w:lang w:val="en-US"/>
              </w:rPr>
              <w:t>2.30</w:t>
            </w:r>
          </w:p>
        </w:tc>
        <w:tc>
          <w:tcPr>
            <w:tcW w:w="1512" w:type="dxa"/>
          </w:tcPr>
          <w:p w14:paraId="291804B0">
            <w:pPr>
              <w:spacing w:line="360" w:lineRule="exact"/>
              <w:jc w:val="center"/>
              <w:rPr>
                <w:lang w:val="en-US"/>
              </w:rPr>
            </w:pPr>
            <w:r>
              <w:rPr>
                <w:rFonts w:hint="eastAsia"/>
                <w:lang w:val="en-US"/>
              </w:rPr>
              <w:t>-12.28</w:t>
            </w:r>
          </w:p>
        </w:tc>
        <w:tc>
          <w:tcPr>
            <w:tcW w:w="1512" w:type="dxa"/>
          </w:tcPr>
          <w:p w14:paraId="197894AE">
            <w:pPr>
              <w:spacing w:line="360" w:lineRule="exact"/>
              <w:jc w:val="center"/>
              <w:rPr>
                <w:lang w:val="en-US"/>
              </w:rPr>
            </w:pPr>
            <w:r>
              <w:rPr>
                <w:rFonts w:hint="eastAsia"/>
                <w:lang w:val="en-US"/>
              </w:rPr>
              <w:t>1816</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66.49</w:t>
            </w:r>
          </w:p>
        </w:tc>
        <w:tc>
          <w:tcPr>
            <w:tcW w:w="1512" w:type="dxa"/>
            <w:shd w:val="clear" w:color="auto" w:fill="F2F2F2"/>
          </w:tcPr>
          <w:p w14:paraId="78236C93">
            <w:pPr>
              <w:spacing w:line="360" w:lineRule="exact"/>
              <w:jc w:val="center"/>
              <w:rPr>
                <w:lang w:val="en-US"/>
              </w:rPr>
            </w:pPr>
            <w:r>
              <w:rPr>
                <w:rFonts w:hint="eastAsia"/>
                <w:lang w:val="en-US"/>
              </w:rPr>
              <w:t>2.29</w:t>
            </w:r>
          </w:p>
        </w:tc>
        <w:tc>
          <w:tcPr>
            <w:tcW w:w="1512" w:type="dxa"/>
            <w:shd w:val="clear" w:color="auto" w:fill="F2F2F2"/>
          </w:tcPr>
          <w:p w14:paraId="02093CF1">
            <w:pPr>
              <w:spacing w:line="360" w:lineRule="exact"/>
              <w:jc w:val="center"/>
              <w:rPr>
                <w:lang w:val="en-US"/>
              </w:rPr>
            </w:pPr>
            <w:r>
              <w:rPr>
                <w:rFonts w:hint="eastAsia"/>
                <w:lang w:val="en-US"/>
              </w:rPr>
              <w:t>-10.57</w:t>
            </w:r>
          </w:p>
        </w:tc>
        <w:tc>
          <w:tcPr>
            <w:tcW w:w="1512" w:type="dxa"/>
            <w:shd w:val="clear" w:color="auto" w:fill="F2F2F2"/>
          </w:tcPr>
          <w:p w14:paraId="37738EA4">
            <w:pPr>
              <w:spacing w:line="360" w:lineRule="exact"/>
              <w:jc w:val="center"/>
              <w:rPr>
                <w:lang w:val="en-US"/>
              </w:rPr>
            </w:pPr>
            <w:r>
              <w:rPr>
                <w:rFonts w:hint="eastAsia"/>
                <w:lang w:val="en-US"/>
              </w:rPr>
              <w:t>1807</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66.16</w:t>
            </w:r>
          </w:p>
        </w:tc>
        <w:tc>
          <w:tcPr>
            <w:tcW w:w="1512" w:type="dxa"/>
          </w:tcPr>
          <w:p w14:paraId="444978B3">
            <w:pPr>
              <w:spacing w:line="360" w:lineRule="exact"/>
              <w:jc w:val="center"/>
              <w:rPr>
                <w:lang w:val="en-US"/>
              </w:rPr>
            </w:pPr>
            <w:r>
              <w:rPr>
                <w:rFonts w:hint="eastAsia"/>
                <w:lang w:val="en-US"/>
              </w:rPr>
              <w:t>2.28</w:t>
            </w:r>
          </w:p>
        </w:tc>
        <w:tc>
          <w:tcPr>
            <w:tcW w:w="1512" w:type="dxa"/>
          </w:tcPr>
          <w:p w14:paraId="51A836A1">
            <w:pPr>
              <w:spacing w:line="360" w:lineRule="exact"/>
              <w:jc w:val="center"/>
              <w:rPr>
                <w:lang w:val="en-US"/>
              </w:rPr>
            </w:pPr>
            <w:r>
              <w:rPr>
                <w:rFonts w:hint="eastAsia"/>
                <w:lang w:val="en-US"/>
              </w:rPr>
              <w:t>-8.83</w:t>
            </w:r>
          </w:p>
        </w:tc>
        <w:tc>
          <w:tcPr>
            <w:tcW w:w="1512" w:type="dxa"/>
          </w:tcPr>
          <w:p w14:paraId="3D44A2E5">
            <w:pPr>
              <w:spacing w:line="360" w:lineRule="exact"/>
              <w:jc w:val="center"/>
              <w:rPr>
                <w:lang w:val="en-US"/>
              </w:rPr>
            </w:pPr>
            <w:r>
              <w:rPr>
                <w:rFonts w:hint="eastAsia"/>
                <w:lang w:val="en-US"/>
              </w:rPr>
              <w:t>1798</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65.83</w:t>
            </w:r>
          </w:p>
        </w:tc>
        <w:tc>
          <w:tcPr>
            <w:tcW w:w="1512" w:type="dxa"/>
            <w:shd w:val="clear" w:color="auto" w:fill="F2F2F2"/>
          </w:tcPr>
          <w:p w14:paraId="33258494">
            <w:pPr>
              <w:spacing w:line="360" w:lineRule="exact"/>
              <w:jc w:val="center"/>
              <w:rPr>
                <w:lang w:val="en-US"/>
              </w:rPr>
            </w:pPr>
            <w:r>
              <w:rPr>
                <w:rFonts w:hint="eastAsia"/>
                <w:lang w:val="en-US"/>
              </w:rPr>
              <w:t>2.27</w:t>
            </w:r>
          </w:p>
        </w:tc>
        <w:tc>
          <w:tcPr>
            <w:tcW w:w="1512" w:type="dxa"/>
            <w:shd w:val="clear" w:color="auto" w:fill="F2F2F2"/>
          </w:tcPr>
          <w:p w14:paraId="415BFE4D">
            <w:pPr>
              <w:spacing w:line="360" w:lineRule="exact"/>
              <w:jc w:val="center"/>
              <w:rPr>
                <w:lang w:val="en-US"/>
              </w:rPr>
            </w:pPr>
            <w:r>
              <w:rPr>
                <w:rFonts w:hint="eastAsia"/>
                <w:lang w:val="en-US"/>
              </w:rPr>
              <w:t>-7.06</w:t>
            </w:r>
          </w:p>
        </w:tc>
        <w:tc>
          <w:tcPr>
            <w:tcW w:w="1512" w:type="dxa"/>
            <w:shd w:val="clear" w:color="auto" w:fill="F2F2F2"/>
          </w:tcPr>
          <w:p w14:paraId="0137B654">
            <w:pPr>
              <w:spacing w:line="360" w:lineRule="exact"/>
              <w:jc w:val="center"/>
              <w:rPr>
                <w:lang w:val="en-US"/>
              </w:rPr>
            </w:pPr>
            <w:r>
              <w:rPr>
                <w:rFonts w:hint="eastAsia"/>
                <w:lang w:val="en-US"/>
              </w:rPr>
              <w:t>1789</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65.50</w:t>
            </w:r>
          </w:p>
        </w:tc>
        <w:tc>
          <w:tcPr>
            <w:tcW w:w="1512" w:type="dxa"/>
          </w:tcPr>
          <w:p w14:paraId="3CC3D937">
            <w:pPr>
              <w:spacing w:line="360" w:lineRule="exact"/>
              <w:jc w:val="center"/>
              <w:rPr>
                <w:lang w:val="en-US"/>
              </w:rPr>
            </w:pPr>
            <w:r>
              <w:rPr>
                <w:rFonts w:hint="eastAsia"/>
                <w:lang w:val="en-US"/>
              </w:rPr>
              <w:t>2.26</w:t>
            </w:r>
          </w:p>
        </w:tc>
        <w:tc>
          <w:tcPr>
            <w:tcW w:w="1512" w:type="dxa"/>
          </w:tcPr>
          <w:p w14:paraId="4070E687">
            <w:pPr>
              <w:spacing w:line="360" w:lineRule="exact"/>
              <w:jc w:val="center"/>
              <w:rPr>
                <w:lang w:val="en-US"/>
              </w:rPr>
            </w:pPr>
            <w:r>
              <w:rPr>
                <w:rFonts w:hint="eastAsia"/>
                <w:lang w:val="en-US"/>
              </w:rPr>
              <w:t>-5.26</w:t>
            </w:r>
          </w:p>
        </w:tc>
        <w:tc>
          <w:tcPr>
            <w:tcW w:w="1512" w:type="dxa"/>
          </w:tcPr>
          <w:p w14:paraId="464890D3">
            <w:pPr>
              <w:spacing w:line="360" w:lineRule="exact"/>
              <w:jc w:val="center"/>
              <w:rPr>
                <w:lang w:val="en-US"/>
              </w:rPr>
            </w:pPr>
            <w:r>
              <w:rPr>
                <w:rFonts w:hint="eastAsia"/>
                <w:lang w:val="en-US"/>
              </w:rPr>
              <w:t>1780</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65.17</w:t>
            </w:r>
          </w:p>
        </w:tc>
        <w:tc>
          <w:tcPr>
            <w:tcW w:w="1512" w:type="dxa"/>
            <w:shd w:val="clear" w:color="auto" w:fill="F2F2F2"/>
          </w:tcPr>
          <w:p w14:paraId="358FBBC8">
            <w:pPr>
              <w:spacing w:line="360" w:lineRule="exact"/>
              <w:jc w:val="center"/>
              <w:rPr>
                <w:lang w:val="en-US"/>
              </w:rPr>
            </w:pPr>
            <w:r>
              <w:rPr>
                <w:rFonts w:hint="eastAsia"/>
                <w:lang w:val="en-US"/>
              </w:rPr>
              <w:t>2.25</w:t>
            </w:r>
          </w:p>
        </w:tc>
        <w:tc>
          <w:tcPr>
            <w:tcW w:w="1512" w:type="dxa"/>
            <w:shd w:val="clear" w:color="auto" w:fill="F2F2F2"/>
          </w:tcPr>
          <w:p w14:paraId="6623AB2A">
            <w:pPr>
              <w:spacing w:line="360" w:lineRule="exact"/>
              <w:jc w:val="center"/>
              <w:rPr>
                <w:lang w:val="en-US"/>
              </w:rPr>
            </w:pPr>
            <w:r>
              <w:rPr>
                <w:rFonts w:hint="eastAsia"/>
                <w:lang w:val="en-US"/>
              </w:rPr>
              <w:t>-3.42</w:t>
            </w:r>
          </w:p>
        </w:tc>
        <w:tc>
          <w:tcPr>
            <w:tcW w:w="1512" w:type="dxa"/>
            <w:shd w:val="clear" w:color="auto" w:fill="F2F2F2"/>
          </w:tcPr>
          <w:p w14:paraId="016A5D5A">
            <w:pPr>
              <w:spacing w:line="360" w:lineRule="exact"/>
              <w:jc w:val="center"/>
              <w:rPr>
                <w:lang w:val="en-US"/>
              </w:rPr>
            </w:pPr>
            <w:r>
              <w:rPr>
                <w:rFonts w:hint="eastAsia"/>
                <w:lang w:val="en-US"/>
              </w:rPr>
              <w:t>1771</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64.85</w:t>
            </w:r>
          </w:p>
        </w:tc>
        <w:tc>
          <w:tcPr>
            <w:tcW w:w="1512" w:type="dxa"/>
          </w:tcPr>
          <w:p w14:paraId="0F70B8E5">
            <w:pPr>
              <w:spacing w:line="360" w:lineRule="exact"/>
              <w:jc w:val="center"/>
              <w:rPr>
                <w:lang w:val="en-US"/>
              </w:rPr>
            </w:pPr>
            <w:r>
              <w:rPr>
                <w:rFonts w:hint="eastAsia"/>
                <w:lang w:val="en-US"/>
              </w:rPr>
              <w:t>2.24</w:t>
            </w:r>
          </w:p>
        </w:tc>
        <w:tc>
          <w:tcPr>
            <w:tcW w:w="1512" w:type="dxa"/>
          </w:tcPr>
          <w:p w14:paraId="7271E1C2">
            <w:pPr>
              <w:spacing w:line="360" w:lineRule="exact"/>
              <w:jc w:val="center"/>
              <w:rPr>
                <w:lang w:val="en-US"/>
              </w:rPr>
            </w:pPr>
            <w:r>
              <w:rPr>
                <w:rFonts w:hint="eastAsia"/>
                <w:lang w:val="en-US"/>
              </w:rPr>
              <w:t>-1.55</w:t>
            </w:r>
          </w:p>
        </w:tc>
        <w:tc>
          <w:tcPr>
            <w:tcW w:w="1512" w:type="dxa"/>
          </w:tcPr>
          <w:p w14:paraId="15EED500">
            <w:pPr>
              <w:spacing w:line="360" w:lineRule="exact"/>
              <w:jc w:val="center"/>
              <w:rPr>
                <w:lang w:val="en-US"/>
              </w:rPr>
            </w:pPr>
            <w:r>
              <w:rPr>
                <w:rFonts w:hint="eastAsia"/>
                <w:lang w:val="en-US"/>
              </w:rPr>
              <w:t>1762</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64.52</w:t>
            </w:r>
          </w:p>
        </w:tc>
        <w:tc>
          <w:tcPr>
            <w:tcW w:w="1512" w:type="dxa"/>
            <w:shd w:val="clear" w:color="auto" w:fill="F2F2F2"/>
          </w:tcPr>
          <w:p w14:paraId="03D83E31">
            <w:pPr>
              <w:spacing w:line="360" w:lineRule="exact"/>
              <w:jc w:val="center"/>
              <w:rPr>
                <w:lang w:val="en-US"/>
              </w:rPr>
            </w:pPr>
            <w:r>
              <w:rPr>
                <w:rFonts w:hint="eastAsia"/>
                <w:lang w:val="en-US"/>
              </w:rPr>
              <w:t>2.22</w:t>
            </w:r>
          </w:p>
        </w:tc>
        <w:tc>
          <w:tcPr>
            <w:tcW w:w="1512" w:type="dxa"/>
            <w:shd w:val="clear" w:color="auto" w:fill="F2F2F2"/>
          </w:tcPr>
          <w:p w14:paraId="19D68105">
            <w:pPr>
              <w:spacing w:line="360" w:lineRule="exact"/>
              <w:jc w:val="center"/>
              <w:rPr>
                <w:lang w:val="en-US"/>
              </w:rPr>
            </w:pPr>
            <w:r>
              <w:rPr>
                <w:rFonts w:hint="eastAsia"/>
                <w:lang w:val="en-US"/>
              </w:rPr>
              <w:t>0.36</w:t>
            </w:r>
          </w:p>
        </w:tc>
        <w:tc>
          <w:tcPr>
            <w:tcW w:w="1512" w:type="dxa"/>
            <w:shd w:val="clear" w:color="auto" w:fill="F2F2F2"/>
          </w:tcPr>
          <w:p w14:paraId="55205E87">
            <w:pPr>
              <w:spacing w:line="360" w:lineRule="exact"/>
              <w:jc w:val="center"/>
              <w:rPr>
                <w:lang w:val="en-US"/>
              </w:rPr>
            </w:pPr>
            <w:r>
              <w:rPr>
                <w:rFonts w:hint="eastAsia"/>
                <w:lang w:val="en-US"/>
              </w:rPr>
              <w:t>1753</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64.20</w:t>
            </w:r>
          </w:p>
        </w:tc>
        <w:tc>
          <w:tcPr>
            <w:tcW w:w="1512" w:type="dxa"/>
          </w:tcPr>
          <w:p w14:paraId="411D06AA">
            <w:pPr>
              <w:spacing w:line="360" w:lineRule="exact"/>
              <w:jc w:val="center"/>
              <w:rPr>
                <w:lang w:val="en-US"/>
              </w:rPr>
            </w:pPr>
            <w:r>
              <w:rPr>
                <w:rFonts w:hint="eastAsia"/>
                <w:lang w:val="en-US"/>
              </w:rPr>
              <w:t>2.21</w:t>
            </w:r>
          </w:p>
        </w:tc>
        <w:tc>
          <w:tcPr>
            <w:tcW w:w="1512" w:type="dxa"/>
          </w:tcPr>
          <w:p w14:paraId="11956CEB">
            <w:pPr>
              <w:spacing w:line="360" w:lineRule="exact"/>
              <w:jc w:val="center"/>
              <w:rPr>
                <w:lang w:val="en-US"/>
              </w:rPr>
            </w:pPr>
            <w:r>
              <w:rPr>
                <w:rFonts w:hint="eastAsia"/>
                <w:lang w:val="en-US"/>
              </w:rPr>
              <w:t>2.30</w:t>
            </w:r>
          </w:p>
        </w:tc>
        <w:tc>
          <w:tcPr>
            <w:tcW w:w="1512" w:type="dxa"/>
          </w:tcPr>
          <w:p w14:paraId="2C803FF3">
            <w:pPr>
              <w:spacing w:line="360" w:lineRule="exact"/>
              <w:jc w:val="center"/>
              <w:rPr>
                <w:lang w:val="en-US"/>
              </w:rPr>
            </w:pPr>
            <w:r>
              <w:rPr>
                <w:rFonts w:hint="eastAsia"/>
                <w:lang w:val="en-US"/>
              </w:rPr>
              <w:t>1745</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63.88</w:t>
            </w:r>
          </w:p>
        </w:tc>
        <w:tc>
          <w:tcPr>
            <w:tcW w:w="1512" w:type="dxa"/>
            <w:shd w:val="clear" w:color="auto" w:fill="F2F2F2"/>
          </w:tcPr>
          <w:p w14:paraId="6AD6D58E">
            <w:pPr>
              <w:spacing w:line="360" w:lineRule="exact"/>
              <w:jc w:val="center"/>
              <w:rPr>
                <w:lang w:val="en-US"/>
              </w:rPr>
            </w:pPr>
            <w:r>
              <w:rPr>
                <w:rFonts w:hint="eastAsia"/>
                <w:lang w:val="en-US"/>
              </w:rPr>
              <w:t>2.20</w:t>
            </w:r>
          </w:p>
        </w:tc>
        <w:tc>
          <w:tcPr>
            <w:tcW w:w="1512" w:type="dxa"/>
            <w:shd w:val="clear" w:color="auto" w:fill="F2F2F2"/>
          </w:tcPr>
          <w:p w14:paraId="4ECB972E">
            <w:pPr>
              <w:spacing w:line="360" w:lineRule="exact"/>
              <w:jc w:val="center"/>
              <w:rPr>
                <w:lang w:val="en-US"/>
              </w:rPr>
            </w:pPr>
            <w:r>
              <w:rPr>
                <w:rFonts w:hint="eastAsia"/>
                <w:lang w:val="en-US"/>
              </w:rPr>
              <w:t>4.29</w:t>
            </w:r>
          </w:p>
        </w:tc>
        <w:tc>
          <w:tcPr>
            <w:tcW w:w="1512" w:type="dxa"/>
            <w:shd w:val="clear" w:color="auto" w:fill="F2F2F2"/>
          </w:tcPr>
          <w:p w14:paraId="73739D72">
            <w:pPr>
              <w:spacing w:line="360" w:lineRule="exact"/>
              <w:jc w:val="center"/>
              <w:rPr>
                <w:lang w:val="en-US"/>
              </w:rPr>
            </w:pPr>
            <w:r>
              <w:rPr>
                <w:rFonts w:hint="eastAsia"/>
                <w:lang w:val="en-US"/>
              </w:rPr>
              <w:t>1736</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63.56</w:t>
            </w:r>
          </w:p>
        </w:tc>
        <w:tc>
          <w:tcPr>
            <w:tcW w:w="1512" w:type="dxa"/>
          </w:tcPr>
          <w:p w14:paraId="0A58E015">
            <w:pPr>
              <w:spacing w:line="360" w:lineRule="exact"/>
              <w:jc w:val="center"/>
              <w:rPr>
                <w:lang w:val="en-US"/>
              </w:rPr>
            </w:pPr>
            <w:r>
              <w:rPr>
                <w:rFonts w:hint="eastAsia"/>
                <w:lang w:val="en-US"/>
              </w:rPr>
              <w:t>2.19</w:t>
            </w:r>
          </w:p>
        </w:tc>
        <w:tc>
          <w:tcPr>
            <w:tcW w:w="1512" w:type="dxa"/>
          </w:tcPr>
          <w:p w14:paraId="0E994DCA">
            <w:pPr>
              <w:spacing w:line="360" w:lineRule="exact"/>
              <w:jc w:val="center"/>
              <w:rPr>
                <w:lang w:val="en-US"/>
              </w:rPr>
            </w:pPr>
            <w:r>
              <w:rPr>
                <w:rFonts w:hint="eastAsia"/>
                <w:lang w:val="en-US"/>
              </w:rPr>
              <w:t>6.30</w:t>
            </w:r>
          </w:p>
        </w:tc>
        <w:tc>
          <w:tcPr>
            <w:tcW w:w="1512" w:type="dxa"/>
          </w:tcPr>
          <w:p w14:paraId="2A49EECA">
            <w:pPr>
              <w:spacing w:line="360" w:lineRule="exact"/>
              <w:jc w:val="center"/>
              <w:rPr>
                <w:lang w:val="en-US"/>
              </w:rPr>
            </w:pPr>
            <w:r>
              <w:rPr>
                <w:rFonts w:hint="eastAsia"/>
                <w:lang w:val="en-US"/>
              </w:rPr>
              <w:t>1727</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63.24</w:t>
            </w:r>
          </w:p>
        </w:tc>
        <w:tc>
          <w:tcPr>
            <w:tcW w:w="1512" w:type="dxa"/>
            <w:shd w:val="clear" w:color="auto" w:fill="F2F2F2"/>
          </w:tcPr>
          <w:p w14:paraId="7895B682">
            <w:pPr>
              <w:spacing w:line="360" w:lineRule="exact"/>
              <w:jc w:val="center"/>
              <w:rPr>
                <w:lang w:val="en-US"/>
              </w:rPr>
            </w:pPr>
            <w:r>
              <w:rPr>
                <w:rFonts w:hint="eastAsia"/>
                <w:lang w:val="en-US"/>
              </w:rPr>
              <w:t>2.18</w:t>
            </w:r>
          </w:p>
        </w:tc>
        <w:tc>
          <w:tcPr>
            <w:tcW w:w="1512" w:type="dxa"/>
            <w:shd w:val="clear" w:color="auto" w:fill="F2F2F2"/>
          </w:tcPr>
          <w:p w14:paraId="2287A066">
            <w:pPr>
              <w:spacing w:line="360" w:lineRule="exact"/>
              <w:jc w:val="center"/>
              <w:rPr>
                <w:lang w:val="en-US"/>
              </w:rPr>
            </w:pPr>
            <w:r>
              <w:rPr>
                <w:rFonts w:hint="eastAsia"/>
                <w:lang w:val="en-US"/>
              </w:rPr>
              <w:t>8.29</w:t>
            </w:r>
          </w:p>
        </w:tc>
        <w:tc>
          <w:tcPr>
            <w:tcW w:w="1512" w:type="dxa"/>
            <w:shd w:val="clear" w:color="auto" w:fill="F2F2F2"/>
          </w:tcPr>
          <w:p w14:paraId="4821369B">
            <w:pPr>
              <w:spacing w:line="360" w:lineRule="exact"/>
              <w:jc w:val="center"/>
              <w:rPr>
                <w:lang w:val="en-US"/>
              </w:rPr>
            </w:pPr>
            <w:r>
              <w:rPr>
                <w:rFonts w:hint="eastAsia"/>
                <w:lang w:val="en-US"/>
              </w:rPr>
              <w:t>1718</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62.92</w:t>
            </w:r>
          </w:p>
        </w:tc>
        <w:tc>
          <w:tcPr>
            <w:tcW w:w="1512" w:type="dxa"/>
          </w:tcPr>
          <w:p w14:paraId="4C6A326D">
            <w:pPr>
              <w:spacing w:line="360" w:lineRule="exact"/>
              <w:jc w:val="center"/>
              <w:rPr>
                <w:lang w:val="en-US"/>
              </w:rPr>
            </w:pPr>
            <w:r>
              <w:rPr>
                <w:rFonts w:hint="eastAsia"/>
                <w:lang w:val="en-US"/>
              </w:rPr>
              <w:t>2.17</w:t>
            </w:r>
          </w:p>
        </w:tc>
        <w:tc>
          <w:tcPr>
            <w:tcW w:w="1512" w:type="dxa"/>
          </w:tcPr>
          <w:p w14:paraId="211D673A">
            <w:pPr>
              <w:spacing w:line="360" w:lineRule="exact"/>
              <w:jc w:val="center"/>
              <w:rPr>
                <w:lang w:val="en-US"/>
              </w:rPr>
            </w:pPr>
            <w:r>
              <w:rPr>
                <w:rFonts w:hint="eastAsia"/>
                <w:lang w:val="en-US"/>
              </w:rPr>
              <w:t>10.28</w:t>
            </w:r>
          </w:p>
        </w:tc>
        <w:tc>
          <w:tcPr>
            <w:tcW w:w="1512" w:type="dxa"/>
          </w:tcPr>
          <w:p w14:paraId="000DD791">
            <w:pPr>
              <w:spacing w:line="360" w:lineRule="exact"/>
              <w:jc w:val="center"/>
              <w:rPr>
                <w:lang w:val="en-US"/>
              </w:rPr>
            </w:pPr>
            <w:r>
              <w:rPr>
                <w:rFonts w:hint="eastAsia"/>
                <w:lang w:val="en-US"/>
              </w:rPr>
              <w:t>1710</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62.61</w:t>
            </w:r>
          </w:p>
        </w:tc>
        <w:tc>
          <w:tcPr>
            <w:tcW w:w="1512" w:type="dxa"/>
            <w:shd w:val="clear" w:color="auto" w:fill="F2F2F2"/>
          </w:tcPr>
          <w:p w14:paraId="548528B4">
            <w:pPr>
              <w:spacing w:line="360" w:lineRule="exact"/>
              <w:jc w:val="center"/>
              <w:rPr>
                <w:lang w:val="en-US"/>
              </w:rPr>
            </w:pPr>
            <w:r>
              <w:rPr>
                <w:rFonts w:hint="eastAsia"/>
                <w:lang w:val="en-US"/>
              </w:rPr>
              <w:t>2.16</w:t>
            </w:r>
          </w:p>
        </w:tc>
        <w:tc>
          <w:tcPr>
            <w:tcW w:w="1512" w:type="dxa"/>
            <w:shd w:val="clear" w:color="auto" w:fill="F2F2F2"/>
          </w:tcPr>
          <w:p w14:paraId="1377625A">
            <w:pPr>
              <w:spacing w:line="360" w:lineRule="exact"/>
              <w:jc w:val="center"/>
              <w:rPr>
                <w:lang w:val="en-US"/>
              </w:rPr>
            </w:pPr>
            <w:r>
              <w:rPr>
                <w:rFonts w:hint="eastAsia"/>
                <w:lang w:val="en-US"/>
              </w:rPr>
              <w:t>12.25</w:t>
            </w:r>
          </w:p>
        </w:tc>
        <w:tc>
          <w:tcPr>
            <w:tcW w:w="1512" w:type="dxa"/>
            <w:shd w:val="clear" w:color="auto" w:fill="F2F2F2"/>
          </w:tcPr>
          <w:p w14:paraId="6604CBD1">
            <w:pPr>
              <w:spacing w:line="360" w:lineRule="exact"/>
              <w:jc w:val="center"/>
              <w:rPr>
                <w:lang w:val="en-US"/>
              </w:rPr>
            </w:pPr>
            <w:r>
              <w:rPr>
                <w:rFonts w:hint="eastAsia"/>
                <w:lang w:val="en-US"/>
              </w:rPr>
              <w:t>1701</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62.30</w:t>
            </w:r>
          </w:p>
        </w:tc>
        <w:tc>
          <w:tcPr>
            <w:tcW w:w="1512" w:type="dxa"/>
          </w:tcPr>
          <w:p w14:paraId="22F52FAF">
            <w:pPr>
              <w:spacing w:line="360" w:lineRule="exact"/>
              <w:jc w:val="center"/>
              <w:rPr>
                <w:lang w:val="en-US"/>
              </w:rPr>
            </w:pPr>
            <w:r>
              <w:rPr>
                <w:rFonts w:hint="eastAsia"/>
                <w:lang w:val="en-US"/>
              </w:rPr>
              <w:t>2.15</w:t>
            </w:r>
          </w:p>
        </w:tc>
        <w:tc>
          <w:tcPr>
            <w:tcW w:w="1512" w:type="dxa"/>
          </w:tcPr>
          <w:p w14:paraId="333309F1">
            <w:pPr>
              <w:spacing w:line="360" w:lineRule="exact"/>
              <w:jc w:val="center"/>
              <w:rPr>
                <w:lang w:val="en-US"/>
              </w:rPr>
            </w:pPr>
            <w:r>
              <w:rPr>
                <w:rFonts w:hint="eastAsia"/>
                <w:lang w:val="en-US"/>
              </w:rPr>
              <w:t>14.22</w:t>
            </w:r>
          </w:p>
        </w:tc>
        <w:tc>
          <w:tcPr>
            <w:tcW w:w="1512" w:type="dxa"/>
          </w:tcPr>
          <w:p w14:paraId="48113353">
            <w:pPr>
              <w:spacing w:line="360" w:lineRule="exact"/>
              <w:jc w:val="center"/>
              <w:rPr>
                <w:lang w:val="en-US"/>
              </w:rPr>
            </w:pPr>
            <w:r>
              <w:rPr>
                <w:rFonts w:hint="eastAsia"/>
                <w:lang w:val="en-US"/>
              </w:rPr>
              <w:t>1693</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61.98</w:t>
            </w:r>
          </w:p>
        </w:tc>
        <w:tc>
          <w:tcPr>
            <w:tcW w:w="1512" w:type="dxa"/>
            <w:shd w:val="clear" w:color="auto" w:fill="F2F2F2"/>
          </w:tcPr>
          <w:p w14:paraId="754CADE7">
            <w:pPr>
              <w:spacing w:line="360" w:lineRule="exact"/>
              <w:jc w:val="center"/>
              <w:rPr>
                <w:lang w:val="en-US"/>
              </w:rPr>
            </w:pPr>
            <w:r>
              <w:rPr>
                <w:rFonts w:hint="eastAsia"/>
                <w:lang w:val="en-US"/>
              </w:rPr>
              <w:t>2.14</w:t>
            </w:r>
          </w:p>
        </w:tc>
        <w:tc>
          <w:tcPr>
            <w:tcW w:w="1512" w:type="dxa"/>
            <w:shd w:val="clear" w:color="auto" w:fill="F2F2F2"/>
          </w:tcPr>
          <w:p w14:paraId="19B85B53">
            <w:pPr>
              <w:spacing w:line="360" w:lineRule="exact"/>
              <w:jc w:val="center"/>
              <w:rPr>
                <w:lang w:val="en-US"/>
              </w:rPr>
            </w:pPr>
            <w:r>
              <w:rPr>
                <w:rFonts w:hint="eastAsia"/>
                <w:lang w:val="en-US"/>
              </w:rPr>
              <w:t>16.17</w:t>
            </w:r>
          </w:p>
        </w:tc>
        <w:tc>
          <w:tcPr>
            <w:tcW w:w="1512" w:type="dxa"/>
            <w:shd w:val="clear" w:color="auto" w:fill="F2F2F2"/>
          </w:tcPr>
          <w:p w14:paraId="509441EA">
            <w:pPr>
              <w:spacing w:line="360" w:lineRule="exact"/>
              <w:jc w:val="center"/>
              <w:rPr>
                <w:lang w:val="en-US"/>
              </w:rPr>
            </w:pPr>
            <w:r>
              <w:rPr>
                <w:rFonts w:hint="eastAsia"/>
                <w:lang w:val="en-US"/>
              </w:rPr>
              <w:t>1684</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61.67</w:t>
            </w:r>
          </w:p>
        </w:tc>
        <w:tc>
          <w:tcPr>
            <w:tcW w:w="1512" w:type="dxa"/>
          </w:tcPr>
          <w:p w14:paraId="47A860F8">
            <w:pPr>
              <w:spacing w:line="360" w:lineRule="exact"/>
              <w:jc w:val="center"/>
              <w:rPr>
                <w:lang w:val="en-US"/>
              </w:rPr>
            </w:pPr>
            <w:r>
              <w:rPr>
                <w:rFonts w:hint="eastAsia"/>
                <w:lang w:val="en-US"/>
              </w:rPr>
              <w:t>2.13</w:t>
            </w:r>
          </w:p>
        </w:tc>
        <w:tc>
          <w:tcPr>
            <w:tcW w:w="1512" w:type="dxa"/>
          </w:tcPr>
          <w:p w14:paraId="219CE97B">
            <w:pPr>
              <w:spacing w:line="360" w:lineRule="exact"/>
              <w:jc w:val="center"/>
              <w:rPr>
                <w:lang w:val="en-US"/>
              </w:rPr>
            </w:pPr>
            <w:r>
              <w:rPr>
                <w:rFonts w:hint="eastAsia"/>
                <w:lang w:val="en-US"/>
              </w:rPr>
              <w:t>18.11</w:t>
            </w:r>
          </w:p>
        </w:tc>
        <w:tc>
          <w:tcPr>
            <w:tcW w:w="1512" w:type="dxa"/>
          </w:tcPr>
          <w:p w14:paraId="1BB5CFEE">
            <w:pPr>
              <w:spacing w:line="360" w:lineRule="exact"/>
              <w:jc w:val="center"/>
              <w:rPr>
                <w:lang w:val="en-US"/>
              </w:rPr>
            </w:pPr>
            <w:r>
              <w:rPr>
                <w:rFonts w:hint="eastAsia"/>
                <w:lang w:val="en-US"/>
              </w:rPr>
              <w:t>1676</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61.37</w:t>
            </w:r>
          </w:p>
        </w:tc>
        <w:tc>
          <w:tcPr>
            <w:tcW w:w="1512" w:type="dxa"/>
            <w:shd w:val="clear" w:color="auto" w:fill="F2F2F2"/>
          </w:tcPr>
          <w:p w14:paraId="60820603">
            <w:pPr>
              <w:spacing w:line="360" w:lineRule="exact"/>
              <w:jc w:val="center"/>
              <w:rPr>
                <w:lang w:val="en-US"/>
              </w:rPr>
            </w:pPr>
            <w:r>
              <w:rPr>
                <w:rFonts w:hint="eastAsia"/>
                <w:lang w:val="en-US"/>
              </w:rPr>
              <w:t>2.12</w:t>
            </w:r>
          </w:p>
        </w:tc>
        <w:tc>
          <w:tcPr>
            <w:tcW w:w="1512" w:type="dxa"/>
            <w:shd w:val="clear" w:color="auto" w:fill="F2F2F2"/>
          </w:tcPr>
          <w:p w14:paraId="772D9D51">
            <w:pPr>
              <w:spacing w:line="360" w:lineRule="exact"/>
              <w:jc w:val="center"/>
              <w:rPr>
                <w:lang w:val="en-US"/>
              </w:rPr>
            </w:pPr>
            <w:r>
              <w:rPr>
                <w:rFonts w:hint="eastAsia"/>
                <w:lang w:val="en-US"/>
              </w:rPr>
              <w:t>20.04</w:t>
            </w:r>
          </w:p>
        </w:tc>
        <w:tc>
          <w:tcPr>
            <w:tcW w:w="1512" w:type="dxa"/>
            <w:shd w:val="clear" w:color="auto" w:fill="F2F2F2"/>
          </w:tcPr>
          <w:p w14:paraId="2BF932C6">
            <w:pPr>
              <w:spacing w:line="360" w:lineRule="exact"/>
              <w:jc w:val="center"/>
              <w:rPr>
                <w:lang w:val="en-US"/>
              </w:rPr>
            </w:pPr>
            <w:r>
              <w:rPr>
                <w:rFonts w:hint="eastAsia"/>
                <w:lang w:val="en-US"/>
              </w:rPr>
              <w:t>1668</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61.06</w:t>
            </w:r>
          </w:p>
        </w:tc>
        <w:tc>
          <w:tcPr>
            <w:tcW w:w="1512" w:type="dxa"/>
          </w:tcPr>
          <w:p w14:paraId="7DA0C7C0">
            <w:pPr>
              <w:spacing w:line="360" w:lineRule="exact"/>
              <w:jc w:val="center"/>
              <w:rPr>
                <w:lang w:val="en-US"/>
              </w:rPr>
            </w:pPr>
            <w:r>
              <w:rPr>
                <w:rFonts w:hint="eastAsia"/>
                <w:lang w:val="en-US"/>
              </w:rPr>
              <w:t>2.10</w:t>
            </w:r>
          </w:p>
        </w:tc>
        <w:tc>
          <w:tcPr>
            <w:tcW w:w="1512" w:type="dxa"/>
          </w:tcPr>
          <w:p w14:paraId="1C1C038B">
            <w:pPr>
              <w:spacing w:line="360" w:lineRule="exact"/>
              <w:jc w:val="center"/>
              <w:rPr>
                <w:lang w:val="en-US"/>
              </w:rPr>
            </w:pPr>
            <w:r>
              <w:rPr>
                <w:rFonts w:hint="eastAsia"/>
                <w:lang w:val="en-US"/>
              </w:rPr>
              <w:t>21.96</w:t>
            </w:r>
          </w:p>
        </w:tc>
        <w:tc>
          <w:tcPr>
            <w:tcW w:w="1512" w:type="dxa"/>
          </w:tcPr>
          <w:p w14:paraId="79C0A975">
            <w:pPr>
              <w:spacing w:line="360" w:lineRule="exact"/>
              <w:jc w:val="center"/>
              <w:rPr>
                <w:lang w:val="en-US"/>
              </w:rPr>
            </w:pPr>
            <w:r>
              <w:rPr>
                <w:rFonts w:hint="eastAsia"/>
                <w:lang w:val="en-US"/>
              </w:rPr>
              <w:t>1659</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60.75</w:t>
            </w:r>
          </w:p>
        </w:tc>
        <w:tc>
          <w:tcPr>
            <w:tcW w:w="1512" w:type="dxa"/>
            <w:shd w:val="clear" w:color="auto" w:fill="F2F2F2"/>
          </w:tcPr>
          <w:p w14:paraId="5C779EB8">
            <w:pPr>
              <w:spacing w:line="360" w:lineRule="exact"/>
              <w:jc w:val="center"/>
              <w:rPr>
                <w:lang w:val="en-US"/>
              </w:rPr>
            </w:pPr>
            <w:r>
              <w:rPr>
                <w:rFonts w:hint="eastAsia"/>
                <w:lang w:val="en-US"/>
              </w:rPr>
              <w:t>2.09</w:t>
            </w:r>
          </w:p>
        </w:tc>
        <w:tc>
          <w:tcPr>
            <w:tcW w:w="1512" w:type="dxa"/>
            <w:shd w:val="clear" w:color="auto" w:fill="F2F2F2"/>
          </w:tcPr>
          <w:p w14:paraId="7410F320">
            <w:pPr>
              <w:spacing w:line="360" w:lineRule="exact"/>
              <w:jc w:val="center"/>
              <w:rPr>
                <w:lang w:val="en-US"/>
              </w:rPr>
            </w:pPr>
            <w:r>
              <w:rPr>
                <w:rFonts w:hint="eastAsia"/>
                <w:lang w:val="en-US"/>
              </w:rPr>
              <w:t>23.87</w:t>
            </w:r>
          </w:p>
        </w:tc>
        <w:tc>
          <w:tcPr>
            <w:tcW w:w="1512" w:type="dxa"/>
            <w:shd w:val="clear" w:color="auto" w:fill="F2F2F2"/>
          </w:tcPr>
          <w:p w14:paraId="494BFD3F">
            <w:pPr>
              <w:spacing w:line="360" w:lineRule="exact"/>
              <w:jc w:val="center"/>
              <w:rPr>
                <w:lang w:val="en-US"/>
              </w:rPr>
            </w:pPr>
            <w:r>
              <w:rPr>
                <w:rFonts w:hint="eastAsia"/>
                <w:lang w:val="en-US"/>
              </w:rPr>
              <w:t>1651</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1614.08MWh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55.68万元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8000"/>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64.56</w:t>
            </w:r>
          </w:p>
        </w:tc>
        <w:tc>
          <w:tcPr>
            <w:tcW w:w="1534" w:type="dxa"/>
            <w:shd w:val="clear" w:color="auto" w:fill="FFFFFF" w:themeFill="background1"/>
          </w:tcPr>
          <w:p w14:paraId="7EC19278">
            <w:pPr>
              <w:spacing w:line="360" w:lineRule="exact"/>
              <w:jc w:val="center"/>
              <w:rPr>
                <w:bCs/>
                <w:lang w:val="en-US"/>
              </w:rPr>
            </w:pPr>
            <w:r>
              <w:rPr>
                <w:bCs/>
                <w:lang w:val="en-US"/>
              </w:rPr>
              <w:t>1614.08</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21.31</w:t>
            </w:r>
          </w:p>
        </w:tc>
        <w:tc>
          <w:tcPr>
            <w:tcW w:w="1534" w:type="dxa"/>
            <w:shd w:val="clear" w:color="auto" w:fill="F1F1F1" w:themeFill="background1" w:themeFillShade="F2"/>
          </w:tcPr>
          <w:p w14:paraId="4A993CF3">
            <w:pPr>
              <w:spacing w:line="360" w:lineRule="exact"/>
              <w:jc w:val="center"/>
              <w:rPr>
                <w:bCs/>
                <w:lang w:val="en-US"/>
              </w:rPr>
            </w:pPr>
            <w:r>
              <w:rPr>
                <w:bCs/>
                <w:lang w:val="en-US"/>
              </w:rPr>
              <w:t>532.65</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1.10</w:t>
            </w:r>
          </w:p>
        </w:tc>
        <w:tc>
          <w:tcPr>
            <w:tcW w:w="1534" w:type="dxa"/>
            <w:shd w:val="clear" w:color="auto" w:fill="FFFFFF" w:themeFill="background1"/>
          </w:tcPr>
          <w:p w14:paraId="066A8EFF">
            <w:pPr>
              <w:spacing w:line="360" w:lineRule="exact"/>
              <w:jc w:val="center"/>
              <w:rPr>
                <w:bCs/>
                <w:lang w:val="en-US"/>
              </w:rPr>
            </w:pPr>
            <w:r>
              <w:rPr>
                <w:bCs/>
                <w:lang w:val="en-US"/>
              </w:rPr>
              <w:t>27.44</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34.93</w:t>
            </w:r>
          </w:p>
        </w:tc>
        <w:tc>
          <w:tcPr>
            <w:tcW w:w="1534" w:type="dxa"/>
            <w:shd w:val="clear" w:color="auto" w:fill="F1F1F1" w:themeFill="background1" w:themeFillShade="F2"/>
          </w:tcPr>
          <w:p w14:paraId="03B251BC">
            <w:pPr>
              <w:spacing w:line="360" w:lineRule="exact"/>
              <w:jc w:val="center"/>
              <w:rPr>
                <w:bCs/>
                <w:lang w:val="en-US"/>
              </w:rPr>
            </w:pPr>
            <w:r>
              <w:rPr>
                <w:bCs/>
                <w:lang w:val="en-US"/>
              </w:rPr>
              <w:t>873.22</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5.36</w:t>
            </w:r>
          </w:p>
        </w:tc>
        <w:tc>
          <w:tcPr>
            <w:tcW w:w="1534" w:type="dxa"/>
            <w:shd w:val="clear" w:color="auto" w:fill="FFFFFF" w:themeFill="background1"/>
          </w:tcPr>
          <w:p w14:paraId="06740233">
            <w:pPr>
              <w:spacing w:line="360" w:lineRule="exact"/>
              <w:jc w:val="center"/>
              <w:rPr>
                <w:bCs/>
                <w:lang w:val="en-US"/>
              </w:rPr>
            </w:pPr>
            <w:r>
              <w:rPr>
                <w:bCs/>
                <w:lang w:val="en-US"/>
              </w:rPr>
              <w:t>133.97</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8.59</w:t>
            </w:r>
          </w:p>
        </w:tc>
        <w:tc>
          <w:tcPr>
            <w:tcW w:w="1534" w:type="dxa"/>
            <w:shd w:val="clear" w:color="auto" w:fill="F1F1F1" w:themeFill="background1" w:themeFillShade="F2"/>
          </w:tcPr>
          <w:p w14:paraId="48F08137">
            <w:pPr>
              <w:spacing w:line="360" w:lineRule="exact"/>
              <w:jc w:val="center"/>
              <w:rPr>
                <w:bCs/>
                <w:lang w:val="en-US"/>
              </w:rPr>
            </w:pPr>
            <w:r>
              <w:rPr>
                <w:bCs/>
                <w:lang w:val="en-US"/>
              </w:rPr>
              <w:t>214.67</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0997"/>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36.80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86.1%</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68.5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1614.1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31.80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15.46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5.12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0.18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23.87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12.8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6.33%</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2.10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0.197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873.2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3803"/>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81B041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81B0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21</Pages>
  <Words>6064</Words>
  <Characters>8034</Characters>
  <Lines>76</Lines>
  <Paragraphs>21</Paragraphs>
  <TotalTime>0</TotalTime>
  <ScaleCrop>false</ScaleCrop>
  <LinksUpToDate>false</LinksUpToDate>
  <CharactersWithSpaces>10422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2025-12-24T09:51:00Z</dcterms:created>
  <dc:creator>卢俊阳</dc:creator>
  <cp:lastModifiedBy>卢俊阳</cp:lastModifiedBy>
  <dcterms:modified xsi:type="dcterms:W3CDTF">2025-12-24T09:51:54Z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716633CCDD1F4E4FB72DAD8F40139D83_11</vt:lpwstr>
  </property>
  <property fmtid="{D5CDD505-2E9C-101B-9397-08002B2CF9AE}" pid="4" name="KSOTemplateDocerSaveRecord">
    <vt:lpwstr>eyJoZGlkIjoiNTNmMjA1Y2IxMmY2Mzc2Mjk2YWVhMjRjZmEyMTdiZjgiLCJ1c2VySWQiOiIxNzIwMjI1MDE3In0=</vt:lpwstr>
  </property>
</Properties>
</file>