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4112E239" w14:textId="77777777" w:rsidR="006C3739" w:rsidRDefault="006C3739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0C7D8E22" w14:textId="77777777" w:rsidR="006C3739" w:rsidRDefault="00A0726B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XXX</w:t>
          </w:r>
          <w:r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47C277A2" w14:textId="77777777" w:rsidR="006C3739" w:rsidRDefault="006C3739">
          <w:pPr>
            <w:pStyle w:val="a4"/>
            <w:rPr>
              <w:rFonts w:ascii="Calibri"/>
              <w:sz w:val="20"/>
            </w:rPr>
          </w:pPr>
        </w:p>
        <w:p w14:paraId="0A744E0F" w14:textId="77777777" w:rsidR="006C3739" w:rsidRDefault="006C3739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AE33E83" w14:textId="77777777" w:rsidR="006C3739" w:rsidRDefault="00A0726B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预制构件用量比例计算书</w:t>
          </w:r>
        </w:p>
        <w:p w14:paraId="6AE1EFBE" w14:textId="77777777" w:rsidR="006C3739" w:rsidRDefault="006C3739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78B74927" w14:textId="77777777" w:rsidR="006C3739" w:rsidRDefault="006C3739">
          <w:pPr>
            <w:jc w:val="center"/>
            <w:rPr>
              <w:lang w:val="zh-CN"/>
            </w:rPr>
          </w:pPr>
        </w:p>
        <w:p w14:paraId="2A7E4432" w14:textId="77777777" w:rsidR="006C3739" w:rsidRDefault="006C3739">
          <w:pPr>
            <w:jc w:val="center"/>
            <w:rPr>
              <w:lang w:val="zh-CN"/>
            </w:rPr>
          </w:pPr>
        </w:p>
        <w:p w14:paraId="490B02B6" w14:textId="77777777" w:rsidR="006C3739" w:rsidRDefault="006C3739">
          <w:pPr>
            <w:jc w:val="center"/>
            <w:rPr>
              <w:lang w:val="zh-CN"/>
            </w:rPr>
          </w:pPr>
        </w:p>
        <w:p w14:paraId="4673E412" w14:textId="77777777" w:rsidR="006C3739" w:rsidRDefault="006C3739">
          <w:pPr>
            <w:rPr>
              <w:lang w:val="zh-CN"/>
            </w:rPr>
          </w:pPr>
        </w:p>
        <w:p w14:paraId="67016C37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CA1667A" w14:textId="77777777" w:rsidR="006C3739" w:rsidRDefault="006C3739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16E530C3" w14:textId="77777777" w:rsidR="006C3739" w:rsidRDefault="006C3739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718C6587" w14:textId="77777777" w:rsidR="006C3739" w:rsidRDefault="006C3739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321FF131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0E74B61A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2E7AB9FF" w14:textId="77777777" w:rsidR="006C3739" w:rsidRDefault="006C3739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353E281B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2C955DB0" w14:textId="27DECBCD" w:rsidR="006C3739" w:rsidRDefault="00A0726B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805CEE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9380685" w14:textId="2DFB378A" w:rsidR="006C3739" w:rsidRDefault="00A0726B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2</w:t>
          </w:r>
          <w:r w:rsidR="00805CEE"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3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755F177F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5C1554A7" w14:textId="77777777" w:rsidR="006C3739" w:rsidRDefault="006C3739">
          <w:pPr>
            <w:jc w:val="center"/>
            <w:rPr>
              <w:rFonts w:ascii="宋体" w:eastAsia="宋体" w:hAnsi="宋体"/>
            </w:rPr>
            <w:sectPr w:rsidR="006C3739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395D6BB3" w14:textId="77777777" w:rsidR="006C3739" w:rsidRDefault="00A0726B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4FF9947C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5429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_Toc5429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4C22673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636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_Toc2636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749D59C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831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_Toc18318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6946E42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38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_Toc20388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7569061" w14:textId="77777777" w:rsidR="006C3739" w:rsidRDefault="00A0726B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EED87C5" w14:textId="77777777" w:rsidR="006C3739" w:rsidRDefault="006C3739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197E62B1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09CD6C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BE845CB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8CA4A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3A25E9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713EBE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4E9C7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CD66CD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1AFAA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B0EDB7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075029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79AF12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E21A70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1287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DEE850D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73155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05BD3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B3892F6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46AD91B" w14:textId="77777777" w:rsidR="006C3739" w:rsidRDefault="006C373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6C3739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bookmarkStart w:id="0" w:name="_Toc5429"/>
        </w:p>
        <w:p w14:paraId="4217D6D2" w14:textId="77777777" w:rsidR="006C3739" w:rsidRDefault="00A0726B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2799136D" w14:textId="77777777" w:rsidR="006C3739" w:rsidRDefault="00A0726B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368B0DF8" w14:textId="77777777" w:rsidR="006C3739" w:rsidRDefault="00A0726B">
          <w:pPr>
            <w:pStyle w:val="a0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    </w:t>
          </w:r>
        </w:p>
        <w:p w14:paraId="0FA3C6FA" w14:textId="77777777" w:rsidR="006C3739" w:rsidRDefault="00A0726B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5A0CC4E0" w14:textId="705384AE" w:rsidR="006C3739" w:rsidRDefault="00A0726B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 w:rsidR="00805CEE">
            <w:rPr>
              <w:rFonts w:ascii="Times New Roman" w:hAnsi="Times New Roman" w:cs="Times New Roman" w:hint="eastAsia"/>
            </w:rPr>
            <w:t>GB</w:t>
          </w:r>
          <w:r w:rsidR="00805CEE">
            <w:rPr>
              <w:rFonts w:ascii="Times New Roman" w:hAnsi="Times New Roman" w:cs="Times New Roman"/>
            </w:rPr>
            <w:t xml:space="preserve"> </w:t>
          </w:r>
          <w:r w:rsidR="00805CEE"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主体结构采用装配式混凝土结构，地上部分预制构件应用混凝土体积占混凝土总体积的比例达到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</w:t>
          </w:r>
          <w:r>
            <w:rPr>
              <w:rFonts w:ascii="Times New Roman" w:hAnsi="Times New Roman" w:cs="Times New Roman"/>
            </w:rPr>
            <w:t>。</w:t>
          </w:r>
        </w:p>
      </w:sdtContent>
    </w:sdt>
    <w:p w14:paraId="36E99F71" w14:textId="77777777" w:rsidR="006C3739" w:rsidRDefault="00A0726B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3B967244" w14:textId="77777777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预制构件包括各种结构构件和非结构构件</w:t>
      </w:r>
      <w:r>
        <w:rPr>
          <w:sz w:val="24"/>
        </w:rPr>
        <w:t>,</w:t>
      </w:r>
      <w:r>
        <w:rPr>
          <w:sz w:val="24"/>
        </w:rPr>
        <w:t>如预制梁、预制柱、预制墙板、预制阳台板、预制楼梯、雨棚、栏杆等</w:t>
      </w:r>
      <w:r>
        <w:rPr>
          <w:sz w:val="24"/>
        </w:rPr>
        <w:t>.</w:t>
      </w:r>
      <w:r>
        <w:rPr>
          <w:sz w:val="24"/>
        </w:rPr>
        <w:t>在保证安全的前提下</w:t>
      </w:r>
      <w:r>
        <w:rPr>
          <w:sz w:val="24"/>
        </w:rPr>
        <w:t>,</w:t>
      </w:r>
      <w:r>
        <w:rPr>
          <w:sz w:val="24"/>
        </w:rPr>
        <w:t>使用工厂化方式生产的预制构件</w:t>
      </w:r>
      <w:r>
        <w:rPr>
          <w:sz w:val="24"/>
        </w:rPr>
        <w:t>,</w:t>
      </w:r>
      <w:r>
        <w:rPr>
          <w:sz w:val="24"/>
        </w:rPr>
        <w:t>既能减少材料浪费</w:t>
      </w:r>
      <w:r>
        <w:rPr>
          <w:sz w:val="24"/>
        </w:rPr>
        <w:t>,</w:t>
      </w:r>
      <w:r>
        <w:rPr>
          <w:sz w:val="24"/>
        </w:rPr>
        <w:t>又能减少施工对环境的影响</w:t>
      </w:r>
      <w:r>
        <w:rPr>
          <w:sz w:val="24"/>
        </w:rPr>
        <w:t>,</w:t>
      </w:r>
      <w:r>
        <w:rPr>
          <w:sz w:val="24"/>
        </w:rPr>
        <w:t>同时可为将来建筑拆除后构件的替换和再利用创造条件。</w:t>
      </w:r>
    </w:p>
    <w:p w14:paraId="15AA67BB" w14:textId="17198E05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</w:t>
      </w:r>
      <w:r>
        <w:rPr>
          <w:sz w:val="24"/>
        </w:rPr>
        <w:t>,</w:t>
      </w:r>
      <w:r>
        <w:rPr>
          <w:sz w:val="24"/>
        </w:rPr>
        <w:t>预制构件部分的混凝土用量占对应部分混凝土总用量的体积比</w:t>
      </w:r>
      <w:r>
        <w:rPr>
          <w:sz w:val="24"/>
        </w:rPr>
        <w:t>。</w:t>
      </w:r>
    </w:p>
    <w:p w14:paraId="455A4048" w14:textId="77777777" w:rsidR="006C3739" w:rsidRDefault="00A0726B">
      <w:pPr>
        <w:pStyle w:val="ab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预制构件用量比例计算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793"/>
        <w:gridCol w:w="1887"/>
        <w:gridCol w:w="785"/>
        <w:gridCol w:w="1100"/>
        <w:gridCol w:w="1382"/>
        <w:gridCol w:w="997"/>
        <w:gridCol w:w="1339"/>
      </w:tblGrid>
      <w:tr w:rsidR="006C3739" w14:paraId="60F32F40" w14:textId="77777777">
        <w:trPr>
          <w:trHeight w:val="619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0F1B5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587A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1851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B3CB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3FF6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A1FF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8D86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6C3739" w14:paraId="6CCE1F47" w14:textId="77777777">
        <w:trPr>
          <w:trHeight w:val="389"/>
          <w:jc w:val="center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894D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1B1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EE59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AB536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6C3EB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6C60A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86C4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5AA08C3D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2D7EF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2D07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C9D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1D19B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051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8399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76DEA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22525142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DF0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89B01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F6D8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A7B2F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4A66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149B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69C98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645B2789" w14:textId="77777777">
        <w:trPr>
          <w:trHeight w:val="29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402E1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F4A87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B004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55D9C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4F2A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DC75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5F45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5A0B05C5" w14:textId="77777777">
        <w:trPr>
          <w:trHeight w:val="38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897A0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D9B5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CED4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7E87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894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91CA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DDA4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357F8477" w14:textId="77777777">
        <w:trPr>
          <w:trHeight w:val="40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930B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E626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1CA61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DD797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461F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03892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72E1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6C64A268" w14:textId="77777777">
        <w:trPr>
          <w:trHeight w:val="27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9A2D7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1B9A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38613.7</w:t>
            </w:r>
          </w:p>
        </w:tc>
      </w:tr>
      <w:tr w:rsidR="006C3739" w14:paraId="24646BF8" w14:textId="77777777">
        <w:trPr>
          <w:trHeight w:val="35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6A3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混凝土总重量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29253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86042.26</w:t>
            </w:r>
          </w:p>
        </w:tc>
      </w:tr>
      <w:tr w:rsidR="006C3739" w14:paraId="1DC5FA57" w14:textId="77777777">
        <w:trPr>
          <w:trHeight w:val="484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EDFA3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比例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422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44.88%</w:t>
            </w:r>
          </w:p>
        </w:tc>
      </w:tr>
    </w:tbl>
    <w:p w14:paraId="57079874" w14:textId="77777777" w:rsidR="006C3739" w:rsidRDefault="00A0726B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lastRenderedPageBreak/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59707A46" w14:textId="7FCCF8E7" w:rsidR="006C3739" w:rsidRDefault="00A0726B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经计算，本项目居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建采用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的预制构件用量为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，该部分混凝土总用量为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，预制构件用量比例为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，达到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，满足</w:t>
      </w:r>
      <w:r>
        <w:rPr>
          <w:rFonts w:ascii="Times New Roman" w:eastAsia="宋体" w:hAnsi="Times New Roman" w:cs="Times New Roman"/>
          <w:sz w:val="24"/>
          <w:szCs w:val="24"/>
        </w:rPr>
        <w:t>《绿色建筑评价标准》（</w:t>
      </w:r>
      <w:r w:rsidR="00C141CD" w:rsidRPr="00C141CD">
        <w:rPr>
          <w:rFonts w:ascii="Times New Roman" w:eastAsia="宋体" w:hAnsi="Times New Roman" w:cs="Times New Roman"/>
          <w:sz w:val="24"/>
          <w:szCs w:val="24"/>
        </w:rPr>
        <w:t>GB 50378-2019</w:t>
      </w:r>
      <w:r>
        <w:rPr>
          <w:rFonts w:ascii="Times New Roman" w:eastAsia="宋体" w:hAnsi="Times New Roman" w:cs="Times New Roman"/>
          <w:sz w:val="24"/>
          <w:szCs w:val="24"/>
        </w:rPr>
        <w:t>）第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C141CD">
        <w:rPr>
          <w:rFonts w:ascii="Times New Roman" w:eastAsia="宋体" w:hAnsi="Times New Roman" w:cs="Times New Roman" w:hint="eastAsia"/>
          <w:sz w:val="24"/>
          <w:szCs w:val="24"/>
        </w:rPr>
        <w:t>9.2.5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条得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分的要求。</w:t>
      </w:r>
    </w:p>
    <w:p w14:paraId="4B0FAAFE" w14:textId="77777777" w:rsidR="006C3739" w:rsidRDefault="006C3739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6C3739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45E8" w14:textId="77777777" w:rsidR="00A0726B" w:rsidRDefault="00A0726B">
      <w:r>
        <w:separator/>
      </w:r>
    </w:p>
  </w:endnote>
  <w:endnote w:type="continuationSeparator" w:id="0">
    <w:p w14:paraId="52071C80" w14:textId="77777777" w:rsidR="00A0726B" w:rsidRDefault="00A0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0794" w14:textId="77777777" w:rsidR="006C3739" w:rsidRDefault="006C37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6DE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DAD6EDE" wp14:editId="618335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1923E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D6ED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F71923E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C3FB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19838D4" wp14:editId="47C8DA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3552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838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8333552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9F98" w14:textId="77777777" w:rsidR="00A0726B" w:rsidRDefault="00A0726B">
      <w:r>
        <w:separator/>
      </w:r>
    </w:p>
  </w:footnote>
  <w:footnote w:type="continuationSeparator" w:id="0">
    <w:p w14:paraId="73EF7AD8" w14:textId="77777777" w:rsidR="00A0726B" w:rsidRDefault="00A0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524D" w14:textId="77777777" w:rsidR="006C3739" w:rsidRDefault="00A0726B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27A0" w14:textId="77777777" w:rsidR="006C3739" w:rsidRDefault="006C3739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B471"/>
  <w15:docId w15:val="{E988546C-0ABB-43DB-A370-BD1A2B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董云鹏</cp:lastModifiedBy>
  <cp:revision>97</cp:revision>
  <cp:lastPrinted>2018-06-06T07:38:00Z</cp:lastPrinted>
  <dcterms:created xsi:type="dcterms:W3CDTF">2014-04-17T06:46:00Z</dcterms:created>
  <dcterms:modified xsi:type="dcterms:W3CDTF">2021-04-02T07:09:00Z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