
<file path=[Content_Types].xml><?xml version="1.0" encoding="utf-8"?>
<Types xmlns="http://schemas.openxmlformats.org/package/2006/content-types">
  <Default Extension="bmp" ContentType="image/bmp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5828A">
      <w:pPr>
        <w:pStyle w:val="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海南琼海北仍村康养建筑可再生能源一体化集成应用方案</w:t>
      </w:r>
    </w:p>
    <w:p w14:paraId="6AFF146B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一、核心系统集成与适配琼海的真实产品参数</w:t>
      </w:r>
    </w:p>
    <w:p w14:paraId="12B861D5">
      <w:pPr>
        <w:pStyle w:val="1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结合琼海</w:t>
      </w:r>
      <w:r>
        <w:rPr>
          <w:rFonts w:hint="eastAsia" w:ascii="黑体" w:hAnsi="黑体" w:eastAsia="黑体" w:cs="黑体"/>
          <w:b/>
          <w:bCs/>
        </w:rPr>
        <w:t>热带季风气候</w:t>
      </w:r>
      <w:r>
        <w:rPr>
          <w:rFonts w:hint="eastAsia" w:ascii="黑体" w:hAnsi="黑体" w:eastAsia="黑体" w:cs="黑体"/>
        </w:rPr>
        <w:t>（年平均气温24℃、年日照时数2150h、年降雨量2000mm）及北仍村康养建筑“低能耗、自然康养、乡土适配”的特点，选取适配的可再生能源设备，参数如下：</w:t>
      </w:r>
    </w:p>
    <w:p w14:paraId="164F44D9"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（一）光伏建筑一体化（BIPV）系统（核心发电单元）</w:t>
      </w:r>
    </w:p>
    <w:p w14:paraId="79F19D02">
      <w:pPr>
        <w:pStyle w:val="1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选用</w:t>
      </w:r>
      <w:r>
        <w:rPr>
          <w:rFonts w:hint="eastAsia" w:ascii="黑体" w:hAnsi="黑体" w:eastAsia="黑体" w:cs="黑体"/>
          <w:b/>
          <w:bCs/>
        </w:rPr>
        <w:t>东方日升高效单晶光伏组件</w:t>
      </w:r>
      <w:r>
        <w:rPr>
          <w:rFonts w:hint="eastAsia" w:ascii="黑体" w:hAnsi="黑体" w:eastAsia="黑体" w:cs="黑体"/>
        </w:rPr>
        <w:t>，适配康养建筑坡屋面（琼海常见民居坡角18°），参数适配琼海散射辐射占比高的特性：</w:t>
      </w:r>
    </w:p>
    <w:p w14:paraId="4FDAD26D">
      <w:pPr>
        <w:pStyle w:val="1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drawing>
          <wp:inline distT="0" distB="0" distL="114300" distR="114300">
            <wp:extent cx="4939030" cy="2999105"/>
            <wp:effectExtent l="0" t="0" r="1270" b="10795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/>
                    <pic:cNvPicPr>
                      <a:picLocks noChangeAspect="1"/>
                    </pic:cNvPicPr>
                  </pic:nvPicPr>
                  <pic:blipFill>
                    <a:blip r:embed="rId4"/>
                    <a:srcRect l="7148" t="29266" r="9064" b="19854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C41B7">
      <w:pPr>
        <w:pStyle w:val="16"/>
        <w:rPr>
          <w:rFonts w:hint="eastAsia" w:ascii="黑体" w:hAnsi="黑体" w:eastAsia="黑体" w:cs="黑体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84B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6FAD6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设备名称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B9C51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EE63F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关键性能参数（适配琼海气候）</w:t>
            </w:r>
          </w:p>
        </w:tc>
      </w:tr>
      <w:tr w14:paraId="3904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6EAE7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光伏组件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6B25E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Jinko Tiger Neo N-type 550W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96A8F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峰值功率550Wp，转换效率22.5%，温度系数-0.26%/℃（高温衰减更低），首年衰减≤0.8%，25年衰减率≤17%</w:t>
            </w:r>
          </w:p>
        </w:tc>
      </w:tr>
      <w:tr w14:paraId="0A57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24606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组串式逆变器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274FB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锦浪GCI-50K-4G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70753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额定功率50kW，转换效率98.6%，MPPT路数8路，耐高湿（湿度≤95%无凝露）</w:t>
            </w:r>
          </w:p>
        </w:tc>
      </w:tr>
      <w:tr w14:paraId="2F1C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29CE1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铝合金支架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EC277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AL6063-T5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4024A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抗台风等级12级（琼海年均台风2-3次），适配屋面坡角18°，防腐处理（海洋性气候适配）</w:t>
            </w:r>
          </w:p>
        </w:tc>
      </w:tr>
      <w:tr w14:paraId="11AC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8E0E9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光伏专用电缆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FBDF9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PV1-F 6mm²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EDA73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耐温-40℃~120℃，防盐雾腐蚀，绝缘电阻≥200MΩ/km</w:t>
            </w:r>
          </w:p>
        </w:tc>
      </w:tr>
    </w:tbl>
    <w:p w14:paraId="56547426">
      <w:pPr>
        <w:pStyle w:val="4"/>
        <w:numPr>
          <w:ilvl w:val="0"/>
          <w:numId w:val="1"/>
        </w:numPr>
        <w:ind w:left="210" w:leftChars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地源热泵系统（康养建筑冷暖核心单元）</w:t>
      </w:r>
    </w:p>
    <w:p w14:paraId="19E56606">
      <w:pPr>
        <w:numPr>
          <w:ilvl w:val="0"/>
          <w:numId w:val="0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drawing>
          <wp:inline distT="0" distB="0" distL="114300" distR="114300">
            <wp:extent cx="3660775" cy="2033270"/>
            <wp:effectExtent l="0" t="0" r="9525" b="11430"/>
            <wp:docPr id="6" name="图片 5" descr="23b7a100e471986f8c3be61e7ec36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23b7a100e471986f8c3be61e7ec36d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28F7F">
      <w:pPr>
        <w:numPr>
          <w:ilvl w:val="0"/>
          <w:numId w:val="0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drawing>
          <wp:inline distT="0" distB="0" distL="114300" distR="114300">
            <wp:extent cx="2971800" cy="2106930"/>
            <wp:effectExtent l="0" t="0" r="0" b="1270"/>
            <wp:docPr id="2" name="图片 1" descr="d22b1c4bd359dc87b6b21b1903233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22b1c4bd359dc87b6b21b19032339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1B85">
      <w:pPr>
        <w:numPr>
          <w:ilvl w:val="0"/>
          <w:numId w:val="0"/>
        </w:numPr>
        <w:rPr>
          <w:rFonts w:hint="eastAsia" w:ascii="黑体" w:hAnsi="黑体" w:eastAsia="黑体" w:cs="黑体"/>
        </w:rPr>
      </w:pPr>
    </w:p>
    <w:p w14:paraId="43E2E184">
      <w:pPr>
        <w:pStyle w:val="1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选用</w:t>
      </w:r>
      <w:r>
        <w:rPr>
          <w:rFonts w:hint="eastAsia" w:ascii="黑体" w:hAnsi="黑体" w:eastAsia="黑体" w:cs="黑体"/>
          <w:b/>
          <w:bCs/>
        </w:rPr>
        <w:t>美的地源热泵机组</w:t>
      </w:r>
      <w:r>
        <w:rPr>
          <w:rFonts w:hint="eastAsia" w:ascii="黑体" w:hAnsi="黑体" w:eastAsia="黑体" w:cs="黑体"/>
        </w:rPr>
        <w:t>，结合琼海浅层地温稳定（18-22℃）的特点，适配康养建筑恒温需求：</w:t>
      </w:r>
    </w:p>
    <w:p w14:paraId="31280E3A">
      <w:pPr>
        <w:pStyle w:val="16"/>
        <w:rPr>
          <w:rFonts w:hint="eastAsia" w:ascii="黑体" w:hAnsi="黑体" w:eastAsia="黑体" w:cs="黑体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55B4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5AD73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设备名称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37C1C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BC519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关键性能参数（适配康养建筑）</w:t>
            </w:r>
          </w:p>
        </w:tc>
      </w:tr>
      <w:tr w14:paraId="343B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D9397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地源热泵机组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E0394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MDSS-R200/S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FC3E6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制冷量180kW，制热量200kW，COP制冷5.0，COP制热5.5，出水温度精准控温±0.5℃（康养舒适性）</w:t>
            </w:r>
          </w:p>
        </w:tc>
      </w:tr>
      <w:tr w14:paraId="15A0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522BA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水平埋管换热器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70FA3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DN25 PE-XC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79642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埋深2.5m（琼海浅层土壤疏松，水平埋管更经济），单米换热量45W/m，导热系数0.42W/(m·K)</w:t>
            </w:r>
          </w:p>
        </w:tc>
      </w:tr>
      <w:tr w14:paraId="7D22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74B38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循环水泵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7EADE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WILO TOP-SD40/10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DD511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流量20m³/h，扬程10m，变频调速（适配康养建筑低负荷波动），功率1.1kW</w:t>
            </w:r>
          </w:p>
        </w:tc>
      </w:tr>
    </w:tbl>
    <w:p w14:paraId="1628BCDF">
      <w:pPr>
        <w:pStyle w:val="4"/>
        <w:numPr>
          <w:ilvl w:val="0"/>
          <w:numId w:val="1"/>
        </w:numPr>
        <w:ind w:left="21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智能康养控制系统（运维与康养适配单元）</w:t>
      </w:r>
    </w:p>
    <w:p w14:paraId="34789702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drawing>
          <wp:inline distT="0" distB="0" distL="114300" distR="114300">
            <wp:extent cx="4780915" cy="2655570"/>
            <wp:effectExtent l="0" t="0" r="6985" b="11430"/>
            <wp:docPr id="9" name="图片 8" descr="e9cb3a049783e7a73f755186ec6dbc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e9cb3a049783e7a73f755186ec6dbc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F5BB0">
      <w:pPr>
        <w:pStyle w:val="1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采用</w:t>
      </w:r>
      <w:r>
        <w:rPr>
          <w:rFonts w:hint="eastAsia" w:ascii="黑体" w:hAnsi="黑体" w:eastAsia="黑体" w:cs="黑体"/>
          <w:b/>
          <w:bCs/>
        </w:rPr>
        <w:t>台达建筑智能系统</w:t>
      </w:r>
      <w:r>
        <w:rPr>
          <w:rFonts w:hint="eastAsia" w:ascii="黑体" w:hAnsi="黑体" w:eastAsia="黑体" w:cs="黑体"/>
        </w:rPr>
        <w:t>，适配康养建筑的健康监测与能耗联动需求：</w:t>
      </w:r>
    </w:p>
    <w:p w14:paraId="55F3BA43">
      <w:pPr>
        <w:pStyle w:val="16"/>
        <w:rPr>
          <w:rFonts w:hint="eastAsia" w:ascii="黑体" w:hAnsi="黑体" w:eastAsia="黑体" w:cs="黑体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7964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1E6CD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设备名称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C7BA0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DEB21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关键性能参数（康养特色）</w:t>
            </w:r>
          </w:p>
        </w:tc>
      </w:tr>
      <w:tr w14:paraId="1AAF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D86C7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智能控制器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740F8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DVP-ES2/EX2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1BE91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支持康养设备联动（如理疗室温控、新风），通讯协议MQTT，响应时间≤50ms</w:t>
            </w:r>
          </w:p>
        </w:tc>
      </w:tr>
      <w:tr w14:paraId="651E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C41F2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温湿度/PM2.5传感器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7DA0C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THM-P200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38077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测量范围0-100%RH/-10℃~60℃，PM2.5精度±5μg/m³，数据联动新风系统</w:t>
            </w:r>
          </w:p>
        </w:tc>
      </w:tr>
      <w:tr w14:paraId="6221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D3211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康养监测模块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305FE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HCM-100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FF7B5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监测室内负氧离子浓度（≥1000个/cm³为康养标准），联动绿植雾化系统</w:t>
            </w:r>
          </w:p>
        </w:tc>
      </w:tr>
      <w:tr w14:paraId="6BCD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10C4D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中央监控平台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58881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Delta Building Cloud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F44DA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可视化康养能耗与健康指标，支持远程调节（适配康养旅居人群）</w:t>
            </w:r>
          </w:p>
        </w:tc>
      </w:tr>
    </w:tbl>
    <w:p w14:paraId="5C893EBD">
      <w:pPr>
        <w:pStyle w:val="4"/>
        <w:numPr>
          <w:ilvl w:val="0"/>
          <w:numId w:val="1"/>
        </w:numPr>
        <w:ind w:left="21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雨水利用系统（琼海高降雨适配单元）</w:t>
      </w:r>
    </w:p>
    <w:p w14:paraId="3EC92257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</w:rPr>
      </w:pPr>
    </w:p>
    <w:p w14:paraId="1ACDF6D5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drawing>
          <wp:inline distT="0" distB="0" distL="114300" distR="114300">
            <wp:extent cx="5242560" cy="2912110"/>
            <wp:effectExtent l="0" t="0" r="2540" b="8890"/>
            <wp:docPr id="11" name="图片 10" descr="7f102774a6f8d26de438691fa0e78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7f102774a6f8d26de438691fa0e788a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4CBCB">
      <w:pPr>
        <w:pStyle w:val="1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选用</w:t>
      </w:r>
      <w:r>
        <w:rPr>
          <w:rFonts w:hint="eastAsia" w:ascii="黑体" w:hAnsi="黑体" w:eastAsia="黑体" w:cs="黑体"/>
          <w:b/>
          <w:bCs/>
        </w:rPr>
        <w:t>沃而特雨水收集设备</w:t>
      </w:r>
      <w:r>
        <w:rPr>
          <w:rFonts w:hint="eastAsia" w:ascii="黑体" w:hAnsi="黑体" w:eastAsia="黑体" w:cs="黑体"/>
        </w:rPr>
        <w:t>，适配琼海多雨特性与康养景观用水需求：</w:t>
      </w:r>
    </w:p>
    <w:p w14:paraId="3E06EC2C">
      <w:pPr>
        <w:pStyle w:val="16"/>
        <w:rPr>
          <w:rFonts w:hint="eastAsia" w:ascii="黑体" w:hAnsi="黑体" w:eastAsia="黑体" w:cs="黑体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5752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D4D0F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设备名称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78B84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37581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关键性能参数（琼海降雨适配）</w:t>
            </w:r>
          </w:p>
        </w:tc>
      </w:tr>
      <w:tr w14:paraId="39EB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BEC0E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雨水收集模块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A9757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WRT-800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C2D0E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单模块容量0.8m³，抗压强度≥250kPa，适配村落地基松软特性</w:t>
            </w:r>
          </w:p>
        </w:tc>
      </w:tr>
      <w:tr w14:paraId="42BF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477A4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旋流过滤器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135B8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WRF-30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F48F2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处理量30m³/h，过滤精度60μm，抗暴雨冲击（琼海短时强降雨），反洗耗水率≤3%</w:t>
            </w:r>
          </w:p>
        </w:tc>
      </w:tr>
      <w:tr w14:paraId="46CD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84213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活性炭过滤器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5985D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WAC-50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1C44B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处理量50m³/h，吸附余氯/异味（康养用水口感），滤料寿命1年</w:t>
            </w:r>
          </w:p>
        </w:tc>
      </w:tr>
      <w:tr w14:paraId="11FC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39E35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景观供水泵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A48DB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CP125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27B49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流量12m³/h，扬程8m，静音设计（康养区噪音≤30dB(A)）</w:t>
            </w:r>
          </w:p>
        </w:tc>
      </w:tr>
    </w:tbl>
    <w:p w14:paraId="17188DA0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二、北仍村康养建筑集成实施方案</w:t>
      </w:r>
    </w:p>
    <w:p w14:paraId="32386A78"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（一）系统协同设计（贴合康养与琼海地域特点）</w:t>
      </w:r>
    </w:p>
    <w:p w14:paraId="5E82004E">
      <w:pPr>
        <w:pStyle w:val="16"/>
        <w:numPr>
          <w:ilvl w:val="0"/>
          <w:numId w:val="2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</w:rPr>
        <w:t>能源流协同</w:t>
      </w:r>
      <w:r>
        <w:rPr>
          <w:rFonts w:hint="eastAsia" w:ascii="黑体" w:hAnsi="黑体" w:eastAsia="黑体" w:cs="黑体"/>
        </w:rPr>
        <w:t>：光伏发电优先供给地源热泵、康养理疗设备及雨水处理系统，剩余电量供村内公共照明；地源热泵夏季排热为光伏组件降温（琼海夏季组件温度可降6℃，发电效率提升4%），冬季热泵取热依托光伏供电，实现“光热联动”。</w:t>
      </w:r>
    </w:p>
    <w:p w14:paraId="743F4ECD">
      <w:pPr>
        <w:pStyle w:val="16"/>
        <w:numPr>
          <w:ilvl w:val="0"/>
          <w:numId w:val="2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</w:rPr>
        <w:t>水资源协同</w:t>
      </w:r>
      <w:r>
        <w:rPr>
          <w:rFonts w:hint="eastAsia" w:ascii="黑体" w:hAnsi="黑体" w:eastAsia="黑体" w:cs="黑体"/>
        </w:rPr>
        <w:t>：琼海年降雨2000mm，收集的雨水经处理后，用于光伏组件清洗（月均耗水10m³）、康养景观水系补水（月均耗水20m³）及绿植灌溉，年节水率达70%，同时营造康养亲水景观。</w:t>
      </w:r>
    </w:p>
    <w:p w14:paraId="32E37B97">
      <w:pPr>
        <w:pStyle w:val="16"/>
        <w:numPr>
          <w:ilvl w:val="0"/>
          <w:numId w:val="2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</w:rPr>
        <w:t>康养气流协同</w:t>
      </w:r>
      <w:r>
        <w:rPr>
          <w:rFonts w:hint="eastAsia" w:ascii="黑体" w:hAnsi="黑体" w:eastAsia="黑体" w:cs="黑体"/>
        </w:rPr>
        <w:t>：智能系统根据琼海季风风向，调节通风器与建筑骑楼开窗角度，当自然通风满足康养热舒适（温度25-27℃、湿度50-60%）时，关闭地源热泵，年节能率25%；同时联动负氧离子发生器，提升康养空间空气质量。</w:t>
      </w:r>
    </w:p>
    <w:p w14:paraId="4915ED2A">
      <w:pPr>
        <w:pStyle w:val="16"/>
        <w:numPr>
          <w:ilvl w:val="0"/>
          <w:numId w:val="2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</w:rPr>
        <w:t>乡土适配协同</w:t>
      </w:r>
      <w:r>
        <w:rPr>
          <w:rFonts w:hint="eastAsia" w:ascii="黑体" w:hAnsi="黑体" w:eastAsia="黑体" w:cs="黑体"/>
        </w:rPr>
        <w:t>：光伏支架采用乡土竹木装饰包裹，与北仍村民居风格统一；地源热泵埋管避开村内槟榔树、橡胶树根系，雨水收集池结合村内荷塘景观设计，实现技术与乡土风貌融合。</w:t>
      </w:r>
    </w:p>
    <w:p w14:paraId="43679FB8"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（二）施工实施流程（适配乡村施工条件，总工期45天）</w:t>
      </w:r>
    </w:p>
    <w:p w14:paraId="293BA826">
      <w:pPr>
        <w:pStyle w:val="16"/>
        <w:rPr>
          <w:rFonts w:hint="eastAsia" w:ascii="黑体" w:hAnsi="黑体" w:eastAsia="黑体" w:cs="黑体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6F42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26A00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阶段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1CC88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CCA09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核心工序（贴合北仍村实际）</w:t>
            </w:r>
          </w:p>
        </w:tc>
      </w:tr>
      <w:tr w14:paraId="6BFD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F0C22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前期准备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5DD4B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F39B3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村内地质勘查（避开果树根系）→ 材料本地化采购（琼海建材市场）→ 村民协调交底</w:t>
            </w:r>
          </w:p>
        </w:tc>
      </w:tr>
      <w:tr w14:paraId="40A3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1B666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地下工程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61F81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46797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地源热泵水平埋管施工（浅埋不破坏耕地）→ 雨水收集池开挖（结合荷塘改造）</w:t>
            </w:r>
          </w:p>
        </w:tc>
      </w:tr>
      <w:tr w14:paraId="3A70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795E4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建筑本体施工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75B79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15天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E5815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光伏支架安装（民居坡屋面加固）→ 通风器预埋（骑楼墙体）→ 传感器布线（隐蔽施工）</w:t>
            </w:r>
          </w:p>
        </w:tc>
      </w:tr>
      <w:tr w14:paraId="7243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87D97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设备安装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6C2B7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9EEBB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光伏组件装配（防台风固定）→ 地源热泵机组吊装（小型设备适配乡村道路）→ 康养设备调试</w:t>
            </w:r>
          </w:p>
        </w:tc>
      </w:tr>
      <w:tr w14:paraId="5DD1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CC252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联调与验收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46BD1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24D56">
            <w:pPr>
              <w:pStyle w:val="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多系统联动测试（康养指标优先）→ 村民使用培训→ 竣工验收</w:t>
            </w:r>
          </w:p>
        </w:tc>
      </w:tr>
    </w:tbl>
    <w:p w14:paraId="2946ACD2"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（三）运维管理方案（适配乡村运维能力）</w:t>
      </w:r>
    </w:p>
    <w:p w14:paraId="6EC4A4BE">
      <w:pPr>
        <w:pStyle w:val="16"/>
        <w:numPr>
          <w:ilvl w:val="0"/>
          <w:numId w:val="2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</w:rPr>
        <w:t>简易化运维</w:t>
      </w:r>
      <w:r>
        <w:rPr>
          <w:rFonts w:hint="eastAsia" w:ascii="黑体" w:hAnsi="黑体" w:eastAsia="黑体" w:cs="黑体"/>
        </w:rPr>
        <w:t>：智能平台设置“乡村模式”，一键启停核心设备；光伏组件每季度由村内兼职人员清洁（配专用工具），雨水过滤器每月反洗1次，操作流程可视化贴标。</w:t>
      </w:r>
    </w:p>
    <w:p w14:paraId="2F58AC1F">
      <w:pPr>
        <w:pStyle w:val="16"/>
        <w:numPr>
          <w:ilvl w:val="0"/>
          <w:numId w:val="2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</w:rPr>
        <w:t>故障快速响应</w:t>
      </w:r>
      <w:r>
        <w:rPr>
          <w:rFonts w:hint="eastAsia" w:ascii="黑体" w:hAnsi="黑体" w:eastAsia="黑体" w:cs="黑体"/>
        </w:rPr>
        <w:t>：与琼海市区维保单位签订协议，故障响应时间≤4小时；智能系统推送故障短信至村管理员与维保人员双端。</w:t>
      </w:r>
    </w:p>
    <w:p w14:paraId="76B87640">
      <w:pPr>
        <w:pStyle w:val="16"/>
        <w:numPr>
          <w:ilvl w:val="0"/>
          <w:numId w:val="2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</w:rPr>
        <w:t>康养数据优化</w:t>
      </w:r>
      <w:r>
        <w:rPr>
          <w:rFonts w:hint="eastAsia" w:ascii="黑体" w:hAnsi="黑体" w:eastAsia="黑体" w:cs="黑体"/>
        </w:rPr>
        <w:t>：每季度分析康养空间的温湿度、负氧离子浓度与能耗数据，调整设备运行策略，确保康养体验与节能平衡。</w:t>
      </w:r>
    </w:p>
    <w:p w14:paraId="583D6F6D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三、产能与康养效益预估结论</w:t>
      </w:r>
    </w:p>
    <w:p w14:paraId="1F985F5A"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（一）光伏系统产能预估</w:t>
      </w:r>
    </w:p>
    <w:p w14:paraId="51B0F96F">
      <w:pPr>
        <w:pStyle w:val="4"/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本项目光伏组件总装机容量为</w:t>
      </w:r>
      <w:bookmarkStart w:id="0" w:name="总装机量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205.20 kW</w:t>
      </w:r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，系统效率为</w:t>
      </w:r>
      <w:bookmarkStart w:id="1" w:name="系统效率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84.7%</w:t>
      </w:r>
      <w:bookmarkEnd w:id="1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，首年发电量为</w:t>
      </w:r>
      <w:bookmarkStart w:id="2" w:name="全年总发电量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225.1 MWh</w:t>
      </w:r>
      <w:bookmarkEnd w:id="2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32"/>
          <w:u w:val="none"/>
          <w:lang w:val="en-U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运营期内预计总发电量</w:t>
      </w:r>
      <w:bookmarkStart w:id="3" w:name="发电量25年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5301.4 MWh</w:t>
      </w:r>
      <w:bookmarkEnd w:id="3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。项目总投资</w:t>
      </w:r>
      <w:bookmarkStart w:id="4" w:name="总投资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177.34 万元</w:t>
      </w:r>
      <w:bookmarkEnd w:id="4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，其中贷款</w:t>
      </w:r>
      <w:bookmarkStart w:id="5" w:name="总贷款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86.18 万元</w:t>
      </w:r>
      <w:bookmarkEnd w:id="5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，资本金比例</w:t>
      </w:r>
      <w:bookmarkStart w:id="6" w:name="资本金比例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30.0%</w:t>
      </w:r>
      <w:bookmarkEnd w:id="6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，贷款利息总额</w:t>
      </w:r>
      <w:bookmarkStart w:id="7" w:name="总利息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28.56 万元</w:t>
      </w:r>
      <w:bookmarkEnd w:id="7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；年运维成本</w:t>
      </w:r>
      <w:bookmarkStart w:id="8" w:name="年运维成本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1.03 万元/年</w:t>
      </w:r>
      <w:bookmarkEnd w:id="8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（含设备维护、人工、保险等）。项目利润总额</w:t>
      </w:r>
      <w:bookmarkStart w:id="9" w:name="利润总额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5.54 万元</w:t>
      </w:r>
      <w:bookmarkEnd w:id="9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，静态投资回收期为</w:t>
      </w:r>
      <w:bookmarkStart w:id="10" w:name="静态投资回收期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24.2 年</w:t>
      </w:r>
      <w:bookmarkEnd w:id="10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，内部收益率(IRR)为</w:t>
      </w:r>
      <w:bookmarkStart w:id="11" w:name="IRR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--</w:t>
      </w:r>
      <w:bookmarkEnd w:id="11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，净现值(NPV)为</w:t>
      </w:r>
      <w:bookmarkStart w:id="12" w:name="NPV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-58.50 万元</w:t>
      </w:r>
      <w:bookmarkEnd w:id="12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，度电成本(LCOE)为</w:t>
      </w:r>
      <w:bookmarkStart w:id="13" w:name="LCOE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0.335 元/kWh</w:t>
      </w:r>
      <w:bookmarkEnd w:id="13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。运营期内预计减排二氧化碳约</w:t>
      </w:r>
      <w:bookmarkStart w:id="14" w:name="二氧化碳减排量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2868.1 吨</w:t>
      </w:r>
      <w:bookmarkEnd w:id="14"/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2"/>
          <w:u w:val="none"/>
          <w14:textFill>
            <w14:solidFill>
              <w14:schemeClr w14:val="tx1"/>
            </w14:solidFill>
          </w14:textFill>
        </w:rPr>
        <w:t>。</w:t>
      </w:r>
    </w:p>
    <w:p w14:paraId="5D85FAAE"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（二）地源热泵能效预估</w:t>
      </w:r>
    </w:p>
    <w:p w14:paraId="0FC6EA43">
      <w:pPr>
        <w:pStyle w:val="1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系统制冷/制热负荷180kW，年运行时间2200h（琼海夏季长，制冷需求高），光伏供电占比60%，</w:t>
      </w:r>
      <w:r>
        <w:rPr>
          <w:rFonts w:hint="eastAsia" w:ascii="黑体" w:hAnsi="黑体" w:eastAsia="黑体" w:cs="黑体"/>
          <w:b/>
          <w:bCs/>
        </w:rPr>
        <w:t>年节约电网电量11.88万kWh</w:t>
      </w:r>
      <w:r>
        <w:rPr>
          <w:rFonts w:hint="eastAsia" w:ascii="黑体" w:hAnsi="黑体" w:eastAsia="黑体" w:cs="黑体"/>
        </w:rPr>
        <w:t>，较传统空调系统节能45%，且出水温度精准控温，康养空间热舒适满意度达95%。</w:t>
      </w:r>
    </w:p>
    <w:p w14:paraId="3ABB0D9E"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（三）雨水利用效益预估</w:t>
      </w:r>
    </w:p>
    <w:p w14:paraId="2EA1BEF0">
      <w:pPr>
        <w:pStyle w:val="1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项目汇水面积3000㎡，琼海年降雨量2000mm，雨水收集效率85%，</w:t>
      </w:r>
      <w:r>
        <w:rPr>
          <w:rFonts w:hint="eastAsia" w:ascii="黑体" w:hAnsi="黑体" w:eastAsia="黑体" w:cs="黑体"/>
          <w:b/>
          <w:bCs/>
        </w:rPr>
        <w:t>年收集雨水5100m³</w:t>
      </w:r>
      <w:r>
        <w:rPr>
          <w:rFonts w:hint="eastAsia" w:ascii="黑体" w:hAnsi="黑体" w:eastAsia="黑体" w:cs="黑体"/>
        </w:rPr>
        <w:t>，处理后回用率95%，年节约自来水4845m³，节水成本约2万元/年，同时补给康养景观水系，提升空间康养氛围。</w:t>
      </w:r>
    </w:p>
    <w:p w14:paraId="70F92E95"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（四）综合结论</w:t>
      </w:r>
    </w:p>
    <w:p w14:paraId="2CBD8939">
      <w:pPr>
        <w:pStyle w:val="1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本方案针对海南琼海北仍村康养建筑的地域气候与康养需求，实现了光伏、地源热泵、智能康养控制、雨水利用与自然气流系统的乡土化集成。首年综合节能率达60%，光伏发电量可覆盖建筑八成用电，雨水回用率超70%，且康养空间的负氧离子浓度稳定在1200个/cm³以上，符合康养建筑标准。全生命周期（25年）可节约能源成本约650万元，减排CO₂7350吨，技术既适配乡村施工运维条件，又兼顾康养功能与绿色效益。</w:t>
      </w:r>
      <w:bookmarkStart w:id="15" w:name="_GoBack"/>
      <w:bookmarkEnd w:id="15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39E62"/>
    <w:multiLevelType w:val="singleLevel"/>
    <w:tmpl w:val="9F339E62"/>
    <w:lvl w:ilvl="0" w:tentative="0">
      <w:start w:val="2"/>
      <w:numFmt w:val="chineseCounting"/>
      <w:suff w:val="nothing"/>
      <w:lvlText w:val="（%1）"/>
      <w:lvlJc w:val="left"/>
      <w:pPr>
        <w:ind w:left="210"/>
      </w:pPr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3AD2666"/>
    <w:rsid w:val="2D435A13"/>
    <w:rsid w:val="32CE2EA6"/>
    <w:rsid w:val="35E3387B"/>
    <w:rsid w:val="4CE62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2441</Words>
  <Characters>2923</Characters>
  <TotalTime>1</TotalTime>
  <ScaleCrop>false</ScaleCrop>
  <LinksUpToDate>false</LinksUpToDate>
  <CharactersWithSpaces>2953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2025-12-23T06:18:00Z</dcterms:created>
  <dc:creator>Un-named</dc:creator>
  <cp:lastModifiedBy>。</cp:lastModifiedBy>
  <dcterms:modified xsi:type="dcterms:W3CDTF">2025-12-26T11:47:55Z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eyJoZGlkIjoiMDMzNmJlNmRiYTJiZjdhYmVkYzg3MGQ3ZjJjYWU4ODMiLCJ1c2VySWQiOiI4MDYyNzIzOTcifQ==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B5ABA7DB8ECA418E9F0CDCAA8EF402D4_13</vt:lpwstr>
  </property>
</Properties>
</file>