
<file path=[Content_Types].xml><?xml version="1.0" encoding="utf-8"?>
<Types xmlns="http://schemas.openxmlformats.org/package/2006/content-types">
  <Default Extension="bin" ContentType="application/vnd.openxmlformats-officedocument.oleObject"/>
  <Default Extension="png" ContentType="image/png"/>
  <Default Extension="wmf" ContentType="image/x-wmf"/>
  <Default Extension="bmp" ContentType="image/bmp"/>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4C244B6">
      <w:bookmarkStart w:id="37" w:name="_GoBack"/>
      <w:bookmarkEnd w:id="37"/>
    </w:p>
    <w:tbl>
      <w:tblPr>
        <w:tblStyle w:val="28"/>
        <w:tblW w:w="0" w:type="auto"/>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8856"/>
      </w:tblGrid>
      <w:tr w14:paraId="085FB91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025" w:hRule="atLeast"/>
        </w:trPr>
        <w:tc>
          <w:tcPr>
            <w:tcW w:w="8856" w:type="dxa"/>
            <w:vAlign w:val="center"/>
          </w:tcPr>
          <w:p w14:paraId="4AC94766">
            <w:pPr>
              <w:widowControl w:val="0"/>
              <w:spacing w:before="312" w:beforeLines="100"/>
              <w:jc w:val="center"/>
              <w:rPr>
                <w:rFonts w:ascii="微软雅黑" w:hAnsi="微软雅黑" w:eastAsia="微软雅黑"/>
                <w:b/>
                <w:bCs/>
                <w:kern w:val="0"/>
                <w:sz w:val="72"/>
                <w:szCs w:val="52"/>
              </w:rPr>
            </w:pPr>
            <w:bookmarkStart w:id="0" w:name="_Hlk172642859"/>
            <w:bookmarkStart w:id="1" w:name="_Hlk172641893"/>
            <w:r>
              <w:rPr>
                <w:rFonts w:hint="eastAsia" w:ascii="微软雅黑" w:hAnsi="微软雅黑" w:eastAsia="微软雅黑"/>
                <w:b/>
                <w:bCs/>
                <w:spacing w:val="240"/>
                <w:kern w:val="0"/>
                <w:sz w:val="72"/>
                <w:szCs w:val="52"/>
                <w:fitText w:val="7920" w:id="-936760831"/>
              </w:rPr>
              <w:t>结露检查计算</w:t>
            </w:r>
            <w:r>
              <w:rPr>
                <w:rFonts w:hint="eastAsia" w:ascii="微软雅黑" w:hAnsi="微软雅黑" w:eastAsia="微软雅黑"/>
                <w:b/>
                <w:bCs/>
                <w:spacing w:val="0"/>
                <w:kern w:val="0"/>
                <w:sz w:val="72"/>
                <w:szCs w:val="52"/>
                <w:fitText w:val="7920" w:id="-936760831"/>
              </w:rPr>
              <w:t>书</w:t>
            </w:r>
          </w:p>
          <w:p w14:paraId="587129DC">
            <w:pPr>
              <w:widowControl w:val="0"/>
              <w:jc w:val="center"/>
              <w:rPr>
                <w:rFonts w:ascii="微软雅黑" w:hAnsi="微软雅黑" w:eastAsia="微软雅黑"/>
                <w:b/>
                <w:bCs/>
                <w:kern w:val="0"/>
                <w:sz w:val="52"/>
                <w:szCs w:val="52"/>
              </w:rPr>
            </w:pPr>
            <w:bookmarkStart w:id="2" w:name="地区"/>
            <w:r>
              <w:rPr>
                <w:rFonts w:hint="eastAsia" w:ascii="微软雅黑" w:hAnsi="微软雅黑" w:eastAsia="微软雅黑"/>
                <w:b/>
                <w:bCs/>
                <w:kern w:val="0"/>
                <w:sz w:val="52"/>
                <w:szCs w:val="52"/>
              </w:rPr>
              <w:t>公共建筑</w:t>
            </w:r>
            <w:bookmarkEnd w:id="2"/>
          </w:p>
        </w:tc>
      </w:tr>
      <w:tr w14:paraId="17ECD598">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5B4C4480">
            <w:pPr>
              <w:widowControl w:val="0"/>
              <w:tabs>
                <w:tab w:val="left" w:pos="1813"/>
                <w:tab w:val="center" w:pos="4048"/>
              </w:tabs>
              <w:spacing w:before="312" w:beforeLines="100"/>
              <w:jc w:val="center"/>
              <w:rPr>
                <w:rFonts w:ascii="微软雅黑" w:hAnsi="微软雅黑" w:eastAsia="微软雅黑"/>
                <w:b/>
                <w:kern w:val="2"/>
                <w:sz w:val="36"/>
                <w:szCs w:val="36"/>
                <w:lang w:val="en-US"/>
              </w:rPr>
            </w:pPr>
            <w:bookmarkStart w:id="3" w:name="项目名称"/>
            <w:r>
              <w:rPr>
                <w:rFonts w:hint="eastAsia" w:ascii="微软雅黑" w:hAnsi="微软雅黑" w:eastAsia="微软雅黑"/>
                <w:b/>
                <w:kern w:val="2"/>
                <w:sz w:val="36"/>
                <w:szCs w:val="36"/>
                <w:lang w:val="en-US"/>
              </w:rPr>
              <w:t>庙子镇中学</w:t>
            </w:r>
            <w:bookmarkEnd w:id="3"/>
          </w:p>
        </w:tc>
      </w:tr>
      <w:bookmarkEnd w:id="0"/>
      <w:tr w14:paraId="485B0D5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73CADBB1">
            <w:pPr>
              <w:widowControl w:val="0"/>
              <w:jc w:val="center"/>
              <w:rPr>
                <w:rFonts w:ascii="微软雅黑" w:hAnsi="微软雅黑" w:eastAsia="微软雅黑"/>
                <w:b/>
                <w:kern w:val="2"/>
                <w:sz w:val="32"/>
                <w:szCs w:val="52"/>
                <w:lang w:val="en-US"/>
              </w:rPr>
            </w:pPr>
            <w:r>
              <w:rPr>
                <w:rFonts w:hint="eastAsia" w:ascii="微软雅黑" w:hAnsi="微软雅黑" w:eastAsia="微软雅黑"/>
                <w:b/>
                <w:kern w:val="2"/>
                <w:sz w:val="32"/>
                <w:szCs w:val="52"/>
                <w:lang w:val="en-US"/>
              </w:rPr>
              <w:t>设计编号：</w:t>
            </w:r>
            <w:bookmarkStart w:id="4" w:name="设计编号"/>
            <w:r>
              <w:rPr>
                <w:rFonts w:hint="eastAsia" w:ascii="微软雅黑" w:hAnsi="微软雅黑" w:eastAsia="微软雅黑"/>
                <w:b/>
                <w:kern w:val="2"/>
                <w:sz w:val="32"/>
                <w:szCs w:val="52"/>
                <w:lang w:val="en-US"/>
              </w:rPr>
              <w:t>9674123</w:t>
            </w:r>
            <w:bookmarkEnd w:id="4"/>
          </w:p>
        </w:tc>
      </w:tr>
      <w:tr w14:paraId="008255D2">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8856" w:type="dxa"/>
          </w:tcPr>
          <w:p w14:paraId="681B75C8">
            <w:pPr>
              <w:widowControl w:val="0"/>
              <w:jc w:val="center"/>
              <w:rPr>
                <w:rFonts w:ascii="微软雅黑" w:hAnsi="微软雅黑" w:eastAsia="微软雅黑"/>
                <w:b/>
                <w:kern w:val="2"/>
                <w:sz w:val="32"/>
                <w:szCs w:val="52"/>
                <w:lang w:val="en-US"/>
              </w:rPr>
            </w:pPr>
            <w:bookmarkStart w:id="5" w:name="二维码"/>
            <w:r>
              <w:rPr>
                <w:rFonts w:ascii="等线" w:hAnsi="等线" w:eastAsia="等线"/>
                <w:kern w:val="2"/>
                <w:szCs w:val="22"/>
              </w:rPr>
              <w:t xml:space="preserve"> </w:t>
            </w:r>
            <w:bookmarkEnd w:id="5"/>
          </w:p>
        </w:tc>
      </w:tr>
    </w:tbl>
    <w:p w14:paraId="23231CCD">
      <w:pPr>
        <w:widowControl w:val="0"/>
        <w:jc w:val="center"/>
        <w:rPr>
          <w:rFonts w:ascii="等线" w:hAnsi="等线" w:eastAsia="等线"/>
          <w:kern w:val="2"/>
          <w:szCs w:val="22"/>
          <w:lang w:val="en-US"/>
        </w:rPr>
      </w:pPr>
      <w:r>
        <w:drawing>
          <wp:inline distT="0" distB="0" distL="0" distR="0">
            <wp:extent cx="1619250" cy="1619250"/>
            <wp:effectExtent l="0" t="0" r="0" b="0"/>
            <wp:docPr id="40" name="图片 4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0" name="图片 40"/>
                    <pic:cNvPicPr>
                      <a:picLocks noChangeAspect="1"/>
                    </pic:cNvPicPr>
                  </pic:nvPicPr>
                  <pic:blipFill>
                    <a:blip r:embed="rId10"/>
                    <a:stretch>
                      <a:fillRect/>
                    </a:stretch>
                  </pic:blipFill>
                  <pic:spPr>
                    <a:xfrm>
                      <a:off x="0" y="0"/>
                      <a:ext cx="1619420" cy="1619420"/>
                    </a:xfrm>
                    <a:prstGeom prst="rect">
                      <a:avLst/>
                    </a:prstGeom>
                  </pic:spPr>
                </pic:pic>
              </a:graphicData>
            </a:graphic>
          </wp:inline>
        </w:drawing>
      </w:r>
    </w:p>
    <w:p w14:paraId="64241273">
      <w:pPr>
        <w:widowControl w:val="0"/>
        <w:jc w:val="center"/>
        <w:rPr>
          <w:rFonts w:ascii="等线" w:hAnsi="等线" w:eastAsia="等线"/>
          <w:kern w:val="2"/>
          <w:szCs w:val="22"/>
          <w:lang w:val="en-US"/>
        </w:rPr>
      </w:pPr>
    </w:p>
    <w:p w14:paraId="1514B134">
      <w:pPr>
        <w:widowControl w:val="0"/>
        <w:jc w:val="both"/>
        <w:rPr>
          <w:rFonts w:ascii="等线" w:hAnsi="等线" w:eastAsia="等线"/>
          <w:kern w:val="2"/>
          <w:szCs w:val="22"/>
          <w:lang w:val="en-US"/>
        </w:rPr>
      </w:pPr>
    </w:p>
    <w:tbl>
      <w:tblPr>
        <w:tblStyle w:val="28"/>
        <w:tblW w:w="0" w:type="auto"/>
        <w:tblInd w:w="567"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108" w:type="dxa"/>
          <w:bottom w:w="0" w:type="dxa"/>
          <w:right w:w="108" w:type="dxa"/>
        </w:tblCellMar>
      </w:tblPr>
      <w:tblGrid>
        <w:gridCol w:w="1263"/>
        <w:gridCol w:w="456"/>
        <w:gridCol w:w="5311"/>
      </w:tblGrid>
      <w:tr w14:paraId="0C1916B7">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60E5E2F8">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工程地点</w:t>
            </w:r>
          </w:p>
        </w:tc>
        <w:tc>
          <w:tcPr>
            <w:tcW w:w="456" w:type="dxa"/>
          </w:tcPr>
          <w:p w14:paraId="6E411DDB">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53234BA0">
            <w:pPr>
              <w:widowControl w:val="0"/>
              <w:spacing w:line="600" w:lineRule="exact"/>
              <w:jc w:val="center"/>
              <w:rPr>
                <w:rFonts w:ascii="微软雅黑" w:hAnsi="微软雅黑" w:eastAsia="微软雅黑"/>
                <w:kern w:val="2"/>
                <w:sz w:val="24"/>
                <w:szCs w:val="24"/>
                <w:lang w:val="en-US"/>
              </w:rPr>
            </w:pPr>
            <w:bookmarkStart w:id="6" w:name="地理位置"/>
            <w:r>
              <w:rPr>
                <w:rFonts w:hint="eastAsia" w:ascii="微软雅黑" w:hAnsi="微软雅黑" w:eastAsia="微软雅黑"/>
                <w:kern w:val="2"/>
                <w:sz w:val="24"/>
                <w:szCs w:val="24"/>
                <w:lang w:val="en-US"/>
              </w:rPr>
              <w:t>河南-洛阳</w:t>
            </w:r>
            <w:bookmarkEnd w:id="6"/>
          </w:p>
        </w:tc>
      </w:tr>
      <w:tr w14:paraId="65383BC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8918F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建设单位</w:t>
            </w:r>
          </w:p>
        </w:tc>
        <w:tc>
          <w:tcPr>
            <w:tcW w:w="456" w:type="dxa"/>
          </w:tcPr>
          <w:p w14:paraId="5B8E7A57">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bottom w:val="single" w:color="7F7F7F" w:sz="4" w:space="0"/>
            </w:tcBorders>
          </w:tcPr>
          <w:p w14:paraId="03F83C91">
            <w:pPr>
              <w:widowControl w:val="0"/>
              <w:spacing w:line="600" w:lineRule="exact"/>
              <w:jc w:val="center"/>
              <w:rPr>
                <w:rFonts w:ascii="微软雅黑" w:hAnsi="微软雅黑" w:eastAsia="微软雅黑"/>
                <w:kern w:val="2"/>
                <w:sz w:val="24"/>
                <w:szCs w:val="24"/>
                <w:lang w:val="en-US"/>
              </w:rPr>
            </w:pPr>
            <w:bookmarkStart w:id="7" w:name="建设单位"/>
            <w:r>
              <w:rPr>
                <w:rFonts w:hint="eastAsia" w:ascii="微软雅黑" w:hAnsi="微软雅黑" w:eastAsia="微软雅黑"/>
                <w:kern w:val="2"/>
                <w:sz w:val="24"/>
                <w:szCs w:val="24"/>
                <w:lang w:val="en-US"/>
              </w:rPr>
              <w:t>庙子镇政府</w:t>
            </w:r>
            <w:bookmarkEnd w:id="7"/>
          </w:p>
        </w:tc>
      </w:tr>
      <w:tr w14:paraId="74D3FBC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395AF8FF">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设计单位</w:t>
            </w:r>
          </w:p>
        </w:tc>
        <w:tc>
          <w:tcPr>
            <w:tcW w:w="456" w:type="dxa"/>
          </w:tcPr>
          <w:p w14:paraId="720F1A16">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868BAD3">
            <w:pPr>
              <w:widowControl w:val="0"/>
              <w:spacing w:line="600" w:lineRule="exact"/>
              <w:jc w:val="center"/>
              <w:rPr>
                <w:rFonts w:ascii="微软雅黑" w:hAnsi="微软雅黑" w:eastAsia="微软雅黑"/>
                <w:kern w:val="2"/>
                <w:sz w:val="24"/>
                <w:szCs w:val="24"/>
                <w:lang w:val="en-US"/>
              </w:rPr>
            </w:pPr>
            <w:bookmarkStart w:id="8" w:name="设计单位"/>
            <w:r>
              <w:rPr>
                <w:rFonts w:hint="eastAsia" w:ascii="微软雅黑" w:hAnsi="微软雅黑" w:eastAsia="微软雅黑"/>
                <w:kern w:val="2"/>
                <w:sz w:val="24"/>
                <w:szCs w:val="24"/>
                <w:lang w:val="en-US"/>
              </w:rPr>
              <w:t>洛阳建筑设计单位</w:t>
            </w:r>
            <w:bookmarkEnd w:id="8"/>
          </w:p>
        </w:tc>
      </w:tr>
      <w:tr w14:paraId="79D1812B">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036FEECC">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设计人</w:t>
            </w:r>
          </w:p>
        </w:tc>
        <w:tc>
          <w:tcPr>
            <w:tcW w:w="456" w:type="dxa"/>
          </w:tcPr>
          <w:p w14:paraId="7828BD6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4DF6380F">
            <w:pPr>
              <w:widowControl w:val="0"/>
              <w:spacing w:line="600" w:lineRule="exact"/>
              <w:jc w:val="center"/>
              <w:rPr>
                <w:rFonts w:ascii="微软雅黑" w:hAnsi="微软雅黑" w:eastAsia="微软雅黑"/>
                <w:kern w:val="2"/>
                <w:sz w:val="24"/>
                <w:szCs w:val="24"/>
                <w:lang w:val="en-US"/>
              </w:rPr>
            </w:pPr>
          </w:p>
        </w:tc>
      </w:tr>
      <w:tr w14:paraId="70E89FFD">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75555A22">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校对人</w:t>
            </w:r>
          </w:p>
        </w:tc>
        <w:tc>
          <w:tcPr>
            <w:tcW w:w="456" w:type="dxa"/>
          </w:tcPr>
          <w:p w14:paraId="666FD2F2">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6AFC6CD9">
            <w:pPr>
              <w:widowControl w:val="0"/>
              <w:spacing w:line="600" w:lineRule="exact"/>
              <w:jc w:val="center"/>
              <w:rPr>
                <w:rFonts w:ascii="微软雅黑" w:hAnsi="微软雅黑" w:eastAsia="微软雅黑"/>
                <w:kern w:val="2"/>
                <w:sz w:val="24"/>
                <w:szCs w:val="24"/>
                <w:lang w:val="en-US"/>
              </w:rPr>
            </w:pPr>
          </w:p>
        </w:tc>
      </w:tr>
      <w:tr w14:paraId="7B708E9C">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74EA120">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审定人</w:t>
            </w:r>
          </w:p>
        </w:tc>
        <w:tc>
          <w:tcPr>
            <w:tcW w:w="456" w:type="dxa"/>
          </w:tcPr>
          <w:p w14:paraId="0E8817FA">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160C9303">
            <w:pPr>
              <w:widowControl w:val="0"/>
              <w:spacing w:line="600" w:lineRule="exact"/>
              <w:jc w:val="center"/>
              <w:rPr>
                <w:rFonts w:ascii="微软雅黑" w:hAnsi="微软雅黑" w:eastAsia="微软雅黑"/>
                <w:kern w:val="2"/>
                <w:sz w:val="24"/>
                <w:szCs w:val="24"/>
                <w:lang w:val="en-US"/>
              </w:rPr>
            </w:pPr>
          </w:p>
        </w:tc>
      </w:tr>
      <w:tr w14:paraId="1F99003F">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c>
          <w:tcPr>
            <w:tcW w:w="1263" w:type="dxa"/>
          </w:tcPr>
          <w:p w14:paraId="281C038A">
            <w:pPr>
              <w:widowControl w:val="0"/>
              <w:spacing w:line="600" w:lineRule="exact"/>
              <w:jc w:val="distribute"/>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报告日期</w:t>
            </w:r>
          </w:p>
        </w:tc>
        <w:tc>
          <w:tcPr>
            <w:tcW w:w="456" w:type="dxa"/>
          </w:tcPr>
          <w:p w14:paraId="55C08B31">
            <w:pPr>
              <w:widowControl w:val="0"/>
              <w:spacing w:line="600" w:lineRule="exact"/>
              <w:jc w:val="both"/>
              <w:rPr>
                <w:rFonts w:ascii="微软雅黑" w:hAnsi="微软雅黑" w:eastAsia="微软雅黑"/>
                <w:kern w:val="2"/>
                <w:sz w:val="24"/>
                <w:szCs w:val="24"/>
                <w:lang w:val="en-US"/>
              </w:rPr>
            </w:pPr>
            <w:r>
              <w:rPr>
                <w:rFonts w:hint="eastAsia" w:ascii="微软雅黑" w:hAnsi="微软雅黑" w:eastAsia="微软雅黑"/>
                <w:kern w:val="2"/>
                <w:sz w:val="24"/>
                <w:szCs w:val="24"/>
                <w:lang w:val="en-US"/>
              </w:rPr>
              <w:t>:</w:t>
            </w:r>
          </w:p>
        </w:tc>
        <w:tc>
          <w:tcPr>
            <w:tcW w:w="5311" w:type="dxa"/>
            <w:tcBorders>
              <w:top w:val="single" w:color="7F7F7F" w:sz="4" w:space="0"/>
              <w:bottom w:val="single" w:color="7F7F7F" w:sz="4" w:space="0"/>
            </w:tcBorders>
          </w:tcPr>
          <w:p w14:paraId="56A8AA45">
            <w:pPr>
              <w:widowControl w:val="0"/>
              <w:spacing w:line="600" w:lineRule="exact"/>
              <w:jc w:val="center"/>
              <w:rPr>
                <w:rFonts w:ascii="微软雅黑" w:hAnsi="微软雅黑" w:eastAsia="微软雅黑"/>
                <w:kern w:val="2"/>
                <w:sz w:val="24"/>
                <w:szCs w:val="24"/>
                <w:lang w:val="en-US"/>
              </w:rPr>
            </w:pPr>
            <w:bookmarkStart w:id="9" w:name="报告日期"/>
            <w:r>
              <w:rPr>
                <w:rFonts w:hint="eastAsia" w:ascii="微软雅黑" w:hAnsi="微软雅黑" w:eastAsia="微软雅黑"/>
                <w:kern w:val="2"/>
                <w:sz w:val="24"/>
                <w:szCs w:val="24"/>
              </w:rPr>
              <w:t>2026年5月15日</w:t>
            </w:r>
            <w:bookmarkEnd w:id="9"/>
          </w:p>
        </w:tc>
      </w:tr>
    </w:tbl>
    <w:p w14:paraId="004E2D93">
      <w:pPr>
        <w:widowControl w:val="0"/>
        <w:jc w:val="both"/>
        <w:rPr>
          <w:rFonts w:ascii="等线" w:hAnsi="等线" w:eastAsia="等线"/>
          <w:kern w:val="2"/>
          <w:szCs w:val="22"/>
          <w:lang w:val="en-US"/>
        </w:rPr>
      </w:pPr>
    </w:p>
    <w:p w14:paraId="5236FE39">
      <w:pPr>
        <w:widowControl w:val="0"/>
        <w:jc w:val="both"/>
        <w:rPr>
          <w:rFonts w:ascii="等线" w:hAnsi="等线" w:eastAsia="等线"/>
          <w:kern w:val="2"/>
          <w:szCs w:val="22"/>
          <w:lang w:val="en-US"/>
        </w:rPr>
      </w:pPr>
    </w:p>
    <w:tbl>
      <w:tblPr>
        <w:tblStyle w:val="28"/>
        <w:tblW w:w="8343" w:type="dxa"/>
        <w:tblInd w:w="0" w:type="dxa"/>
        <w:tblBorders>
          <w:top w:val="single" w:color="auto" w:sz="2" w:space="0"/>
          <w:left w:val="none" w:color="auto" w:sz="0" w:space="0"/>
          <w:bottom w:val="none" w:color="auto" w:sz="0" w:space="0"/>
          <w:right w:val="none" w:color="auto" w:sz="0" w:space="0"/>
          <w:insideH w:val="none" w:color="auto" w:sz="0" w:space="0"/>
          <w:insideV w:val="none" w:color="auto" w:sz="0" w:space="0"/>
        </w:tblBorders>
        <w:tblLayout w:type="fixed"/>
        <w:tblCellMar>
          <w:top w:w="0" w:type="dxa"/>
          <w:left w:w="108" w:type="dxa"/>
          <w:bottom w:w="0" w:type="dxa"/>
          <w:right w:w="108" w:type="dxa"/>
        </w:tblCellMar>
      </w:tblPr>
      <w:tblGrid>
        <w:gridCol w:w="1276"/>
        <w:gridCol w:w="3109"/>
        <w:gridCol w:w="3958"/>
      </w:tblGrid>
      <w:tr w14:paraId="262759C2">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2C3B5CA">
            <w:pPr>
              <w:spacing w:before="156" w:beforeLines="50"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采用软件</w:t>
            </w:r>
          </w:p>
        </w:tc>
        <w:tc>
          <w:tcPr>
            <w:tcW w:w="3109" w:type="dxa"/>
            <w:vAlign w:val="bottom"/>
          </w:tcPr>
          <w:p w14:paraId="4921C985">
            <w:pPr>
              <w:spacing w:line="180" w:lineRule="exact"/>
              <w:ind w:left="-34" w:leftChars="-16" w:right="-105" w:rightChars="-50"/>
              <w:jc w:val="both"/>
              <w:rPr>
                <w:rFonts w:ascii="等线" w:hAnsi="等线" w:eastAsia="等线"/>
                <w:kern w:val="2"/>
                <w:sz w:val="18"/>
                <w:szCs w:val="22"/>
                <w:lang w:val="en-US"/>
              </w:rPr>
            </w:pPr>
            <w:r>
              <w:rPr>
                <w:rFonts w:ascii="等线" w:hAnsi="等线" w:eastAsia="等线"/>
                <w:kern w:val="2"/>
                <w:sz w:val="18"/>
                <w:szCs w:val="22"/>
                <w:lang w:val="en-US"/>
              </w:rPr>
              <w:t xml:space="preserve">: </w:t>
            </w:r>
            <w:bookmarkStart w:id="10" w:name="软件全称"/>
            <w:r>
              <w:rPr>
                <w:rFonts w:hint="eastAsia" w:ascii="等线" w:hAnsi="等线" w:eastAsia="等线"/>
                <w:kern w:val="2"/>
                <w:sz w:val="18"/>
                <w:szCs w:val="22"/>
              </w:rPr>
              <w:t>节能设计BECS2026</w:t>
            </w:r>
            <w:bookmarkEnd w:id="10"/>
          </w:p>
        </w:tc>
        <w:tc>
          <w:tcPr>
            <w:tcW w:w="3958" w:type="dxa"/>
            <w:vMerge w:val="restart"/>
            <w:vAlign w:val="bottom"/>
          </w:tcPr>
          <w:p w14:paraId="303CC391">
            <w:pPr>
              <w:spacing w:line="180" w:lineRule="exact"/>
              <w:ind w:left="-246" w:leftChars="-117"/>
              <w:jc w:val="right"/>
              <w:rPr>
                <w:rFonts w:ascii="等线" w:hAnsi="等线" w:eastAsia="等线"/>
                <w:color w:val="767171"/>
                <w:kern w:val="2"/>
                <w:szCs w:val="22"/>
                <w:lang w:val="en-US"/>
              </w:rPr>
            </w:pPr>
            <w:r>
              <w:rPr>
                <w:rFonts w:ascii="等线" w:hAnsi="等线" w:eastAsia="等线"/>
                <w:kern w:val="2"/>
                <w:szCs w:val="22"/>
                <w:lang w:val="en-US"/>
              </w:rPr>
              <w:drawing>
                <wp:anchor distT="0" distB="0" distL="0" distR="0" simplePos="0" relativeHeight="251659264" behindDoc="0" locked="0" layoutInCell="1" allowOverlap="1">
                  <wp:simplePos x="0" y="0"/>
                  <wp:positionH relativeFrom="column">
                    <wp:posOffset>412115</wp:posOffset>
                  </wp:positionH>
                  <wp:positionV relativeFrom="paragraph">
                    <wp:posOffset>108585</wp:posOffset>
                  </wp:positionV>
                  <wp:extent cx="1964055" cy="509270"/>
                  <wp:effectExtent l="0" t="0" r="0" b="5080"/>
                  <wp:wrapNone/>
                  <wp:docPr id="8" name="图片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8"/>
                          <pic:cNvPicPr>
                            <a:picLocks noChangeAspect="1"/>
                          </pic:cNvPicPr>
                        </pic:nvPicPr>
                        <pic:blipFill>
                          <a:blip r:embed="rId11" cstate="print">
                            <a:extLst>
                              <a:ext uri="{28A0092B-C50C-407E-A947-70E740481C1C}">
                                <a14:useLocalDpi xmlns:a14="http://schemas.microsoft.com/office/drawing/2010/main" val="0"/>
                              </a:ext>
                            </a:extLst>
                          </a:blip>
                          <a:stretch>
                            <a:fillRect/>
                          </a:stretch>
                        </pic:blipFill>
                        <pic:spPr>
                          <a:xfrm>
                            <a:off x="0" y="0"/>
                            <a:ext cx="2150655" cy="557637"/>
                          </a:xfrm>
                          <a:prstGeom prst="rect">
                            <a:avLst/>
                          </a:prstGeom>
                        </pic:spPr>
                      </pic:pic>
                    </a:graphicData>
                  </a:graphic>
                </wp:anchor>
              </w:drawing>
            </w:r>
          </w:p>
        </w:tc>
      </w:tr>
      <w:tr w14:paraId="125DCF04">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4EAB3746">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软件版本</w:t>
            </w:r>
          </w:p>
        </w:tc>
        <w:tc>
          <w:tcPr>
            <w:tcW w:w="3109" w:type="dxa"/>
            <w:vAlign w:val="bottom"/>
          </w:tcPr>
          <w:p w14:paraId="1974636E">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1" w:name="软件版本"/>
            <w:r>
              <w:rPr>
                <w:rFonts w:hint="eastAsia" w:ascii="等线" w:hAnsi="等线" w:eastAsia="等线"/>
                <w:kern w:val="2"/>
                <w:sz w:val="18"/>
                <w:szCs w:val="22"/>
              </w:rPr>
              <w:t>20260303(SP1)</w:t>
            </w:r>
            <w:bookmarkEnd w:id="11"/>
          </w:p>
        </w:tc>
        <w:tc>
          <w:tcPr>
            <w:tcW w:w="3958" w:type="dxa"/>
            <w:vMerge w:val="continue"/>
          </w:tcPr>
          <w:p w14:paraId="21173520">
            <w:pPr>
              <w:spacing w:line="180" w:lineRule="exact"/>
              <w:rPr>
                <w:rFonts w:ascii="等线" w:hAnsi="等线" w:eastAsia="等线"/>
                <w:color w:val="767171"/>
                <w:kern w:val="2"/>
                <w:szCs w:val="22"/>
                <w:lang w:val="en-US"/>
              </w:rPr>
            </w:pPr>
          </w:p>
        </w:tc>
      </w:tr>
      <w:tr w14:paraId="7E70045A">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33DB7D62">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正版授权码</w:t>
            </w:r>
          </w:p>
        </w:tc>
        <w:tc>
          <w:tcPr>
            <w:tcW w:w="3109" w:type="dxa"/>
            <w:vAlign w:val="bottom"/>
          </w:tcPr>
          <w:p w14:paraId="0665E389">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bookmarkStart w:id="12" w:name="加密锁号"/>
            <w:r>
              <w:rPr>
                <w:rFonts w:hint="eastAsia" w:ascii="等线" w:hAnsi="等线" w:eastAsia="等线"/>
                <w:kern w:val="2"/>
                <w:sz w:val="18"/>
                <w:szCs w:val="22"/>
              </w:rPr>
              <w:t>P396E1CAA</w:t>
            </w:r>
            <w:bookmarkEnd w:id="12"/>
          </w:p>
        </w:tc>
        <w:tc>
          <w:tcPr>
            <w:tcW w:w="3958" w:type="dxa"/>
            <w:vMerge w:val="continue"/>
          </w:tcPr>
          <w:p w14:paraId="0DD6A476">
            <w:pPr>
              <w:spacing w:line="180" w:lineRule="exact"/>
              <w:rPr>
                <w:rFonts w:ascii="等线" w:hAnsi="等线" w:eastAsia="等线"/>
                <w:color w:val="767171"/>
                <w:kern w:val="2"/>
                <w:szCs w:val="22"/>
                <w:lang w:val="en-US"/>
              </w:rPr>
            </w:pPr>
          </w:p>
        </w:tc>
      </w:tr>
      <w:tr w14:paraId="629D906F">
        <w:tblPrEx>
          <w:tblBorders>
            <w:top w:val="single" w:color="auto" w:sz="2" w:space="0"/>
            <w:left w:val="none" w:color="auto" w:sz="0" w:space="0"/>
            <w:bottom w:val="none" w:color="auto" w:sz="0" w:space="0"/>
            <w:right w:val="none" w:color="auto" w:sz="0" w:space="0"/>
            <w:insideH w:val="none" w:color="auto" w:sz="0" w:space="0"/>
            <w:insideV w:val="none" w:color="auto" w:sz="0" w:space="0"/>
          </w:tblBorders>
          <w:tblCellMar>
            <w:top w:w="0" w:type="dxa"/>
            <w:left w:w="108" w:type="dxa"/>
            <w:bottom w:w="0" w:type="dxa"/>
            <w:right w:w="108" w:type="dxa"/>
          </w:tblCellMar>
        </w:tblPrEx>
        <w:trPr>
          <w:trHeight w:val="227" w:hRule="atLeast"/>
        </w:trPr>
        <w:tc>
          <w:tcPr>
            <w:tcW w:w="1276" w:type="dxa"/>
            <w:vAlign w:val="bottom"/>
          </w:tcPr>
          <w:p w14:paraId="2A63E775">
            <w:pPr>
              <w:spacing w:line="180" w:lineRule="exact"/>
              <w:jc w:val="distribute"/>
              <w:rPr>
                <w:rFonts w:ascii="等线" w:hAnsi="等线" w:eastAsia="等线"/>
                <w:kern w:val="2"/>
                <w:sz w:val="18"/>
                <w:szCs w:val="22"/>
                <w:lang w:val="en-US"/>
              </w:rPr>
            </w:pPr>
            <w:r>
              <w:rPr>
                <w:rFonts w:hint="eastAsia" w:ascii="等线" w:hAnsi="等线" w:eastAsia="等线"/>
                <w:kern w:val="2"/>
                <w:sz w:val="18"/>
                <w:szCs w:val="22"/>
                <w:lang w:val="en-US"/>
              </w:rPr>
              <w:t>研发单位</w:t>
            </w:r>
          </w:p>
        </w:tc>
        <w:tc>
          <w:tcPr>
            <w:tcW w:w="3109" w:type="dxa"/>
            <w:vAlign w:val="bottom"/>
          </w:tcPr>
          <w:p w14:paraId="55B34998">
            <w:pPr>
              <w:spacing w:line="180" w:lineRule="exact"/>
              <w:ind w:left="-34" w:leftChars="-16"/>
              <w:jc w:val="both"/>
              <w:rPr>
                <w:rFonts w:ascii="等线" w:hAnsi="等线" w:eastAsia="等线"/>
                <w:kern w:val="2"/>
                <w:sz w:val="18"/>
                <w:szCs w:val="22"/>
                <w:lang w:val="en-US"/>
              </w:rPr>
            </w:pPr>
            <w:r>
              <w:rPr>
                <w:rFonts w:hint="eastAsia" w:ascii="等线" w:hAnsi="等线" w:eastAsia="等线"/>
                <w:kern w:val="2"/>
                <w:sz w:val="18"/>
                <w:szCs w:val="22"/>
                <w:lang w:val="en-US"/>
              </w:rPr>
              <w:t>:</w:t>
            </w:r>
            <w:r>
              <w:rPr>
                <w:rFonts w:ascii="等线" w:hAnsi="等线" w:eastAsia="等线"/>
                <w:kern w:val="2"/>
                <w:sz w:val="18"/>
                <w:szCs w:val="22"/>
                <w:lang w:val="en-US"/>
              </w:rPr>
              <w:t xml:space="preserve"> </w:t>
            </w:r>
            <w:r>
              <w:rPr>
                <w:rFonts w:hint="eastAsia" w:ascii="等线" w:hAnsi="等线" w:eastAsia="等线"/>
                <w:kern w:val="2"/>
                <w:sz w:val="18"/>
                <w:szCs w:val="22"/>
                <w:lang w:val="en-US"/>
              </w:rPr>
              <w:t>北京绿建软件股份有限公司</w:t>
            </w:r>
          </w:p>
        </w:tc>
        <w:tc>
          <w:tcPr>
            <w:tcW w:w="3958" w:type="dxa"/>
            <w:vMerge w:val="continue"/>
          </w:tcPr>
          <w:p w14:paraId="5A1B411B">
            <w:pPr>
              <w:spacing w:line="180" w:lineRule="exact"/>
              <w:rPr>
                <w:rFonts w:ascii="等线" w:hAnsi="等线" w:eastAsia="等线"/>
                <w:color w:val="767171"/>
                <w:kern w:val="2"/>
                <w:szCs w:val="22"/>
                <w:lang w:val="en-US"/>
              </w:rPr>
            </w:pPr>
          </w:p>
        </w:tc>
      </w:tr>
      <w:bookmarkEnd w:id="1"/>
    </w:tbl>
    <w:p w14:paraId="51BAD42E">
      <w:pPr>
        <w:rPr>
          <w:lang w:val="en-US"/>
        </w:rPr>
        <w:sectPr>
          <w:headerReference r:id="rId3" w:type="default"/>
          <w:footerReference r:id="rId4" w:type="default"/>
          <w:pgSz w:w="11906" w:h="16838"/>
          <w:pgMar w:top="1440" w:right="1418" w:bottom="284" w:left="1418" w:header="851" w:footer="992" w:gutter="0"/>
          <w:pgNumType w:start="1"/>
          <w:cols w:space="425" w:num="1"/>
          <w:titlePg/>
          <w:docGrid w:type="lines" w:linePitch="312" w:charSpace="0"/>
        </w:sectPr>
      </w:pPr>
    </w:p>
    <w:p w14:paraId="7936F730"/>
    <w:p w14:paraId="77F6DBE9">
      <w:pPr>
        <w:pStyle w:val="2"/>
      </w:pPr>
      <w:bookmarkStart w:id="13" w:name="_Toc316568035"/>
      <w:r>
        <w:rPr>
          <w:rFonts w:hint="eastAsia"/>
        </w:rPr>
        <w:t>建筑概况</w:t>
      </w:r>
      <w:bookmarkEnd w:id="13"/>
    </w:p>
    <w:tbl>
      <w:tblPr>
        <w:tblStyle w:val="20"/>
        <w:tblW w:w="4885" w:type="pct"/>
        <w:tblInd w:w="122" w:type="dxa"/>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Layout w:type="autofit"/>
        <w:tblCellMar>
          <w:top w:w="0" w:type="dxa"/>
          <w:left w:w="108" w:type="dxa"/>
          <w:bottom w:w="0" w:type="dxa"/>
          <w:right w:w="108" w:type="dxa"/>
        </w:tblCellMar>
      </w:tblPr>
      <w:tblGrid>
        <w:gridCol w:w="3209"/>
        <w:gridCol w:w="5863"/>
      </w:tblGrid>
      <w:tr w14:paraId="71626617">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PrEx>
        <w:tc>
          <w:tcPr>
            <w:tcW w:w="3124" w:type="dxa"/>
            <w:shd w:val="clear" w:color="auto" w:fill="E6E6E6"/>
          </w:tcPr>
          <w:p w14:paraId="545F61CB">
            <w:pPr>
              <w:pStyle w:val="3"/>
              <w:ind w:firstLine="0" w:firstLineChars="0"/>
              <w:rPr>
                <w:rFonts w:ascii="宋体" w:hAnsi="宋体"/>
                <w:lang w:val="en-US"/>
              </w:rPr>
            </w:pPr>
            <w:r>
              <w:rPr>
                <w:rFonts w:hint="eastAsia" w:ascii="宋体" w:hAnsi="宋体"/>
                <w:lang w:val="en-US"/>
              </w:rPr>
              <w:t>工程名称</w:t>
            </w:r>
          </w:p>
        </w:tc>
        <w:tc>
          <w:tcPr>
            <w:tcW w:w="5708" w:type="dxa"/>
            <w:shd w:val="clear" w:color="auto" w:fill="auto"/>
          </w:tcPr>
          <w:p w14:paraId="6A37952A">
            <w:pPr>
              <w:pStyle w:val="3"/>
              <w:ind w:firstLine="0" w:firstLineChars="0"/>
              <w:rPr>
                <w:rFonts w:ascii="宋体" w:hAnsi="宋体"/>
                <w:lang w:val="en-US"/>
              </w:rPr>
            </w:pPr>
            <w:bookmarkStart w:id="14" w:name="工程名称"/>
            <w:r>
              <w:t>庙子镇中学</w:t>
            </w:r>
            <w:bookmarkEnd w:id="14"/>
          </w:p>
        </w:tc>
      </w:tr>
      <w:tr w14:paraId="46C3C88A">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6F36788">
            <w:pPr>
              <w:pStyle w:val="3"/>
              <w:ind w:firstLine="0" w:firstLineChars="0"/>
              <w:rPr>
                <w:rFonts w:ascii="宋体" w:hAnsi="宋体"/>
                <w:lang w:val="en-US"/>
              </w:rPr>
            </w:pPr>
            <w:r>
              <w:rPr>
                <w:rFonts w:hint="eastAsia" w:ascii="宋体" w:hAnsi="宋体"/>
                <w:lang w:val="en-US"/>
              </w:rPr>
              <w:t>工程地点</w:t>
            </w:r>
          </w:p>
        </w:tc>
        <w:tc>
          <w:tcPr>
            <w:tcW w:w="5708" w:type="dxa"/>
            <w:shd w:val="clear" w:color="auto" w:fill="auto"/>
          </w:tcPr>
          <w:p w14:paraId="22D7AAE5">
            <w:pPr>
              <w:pStyle w:val="3"/>
              <w:ind w:firstLine="0" w:firstLineChars="0"/>
              <w:rPr>
                <w:rFonts w:ascii="宋体" w:hAnsi="宋体"/>
                <w:lang w:val="en-US"/>
              </w:rPr>
            </w:pPr>
            <w:bookmarkStart w:id="15" w:name="工程地点"/>
            <w:r>
              <w:t>河南-洛阳</w:t>
            </w:r>
            <w:bookmarkEnd w:id="15"/>
          </w:p>
        </w:tc>
      </w:tr>
      <w:tr w14:paraId="409A8A02">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5FF13C8F">
            <w:pPr>
              <w:pStyle w:val="3"/>
              <w:ind w:firstLine="0" w:firstLineChars="0"/>
              <w:rPr>
                <w:rFonts w:ascii="宋体" w:hAnsi="宋体"/>
                <w:lang w:val="en-US"/>
              </w:rPr>
            </w:pPr>
            <w:r>
              <w:rPr>
                <w:rFonts w:hint="eastAsia" w:ascii="宋体" w:hAnsi="宋体"/>
                <w:lang w:val="en-US"/>
              </w:rPr>
              <w:t>气候子区</w:t>
            </w:r>
          </w:p>
        </w:tc>
        <w:tc>
          <w:tcPr>
            <w:tcW w:w="5708" w:type="dxa"/>
            <w:shd w:val="clear" w:color="auto" w:fill="auto"/>
          </w:tcPr>
          <w:p w14:paraId="44AD1F67">
            <w:pPr>
              <w:pStyle w:val="3"/>
              <w:ind w:firstLine="0" w:firstLineChars="0"/>
              <w:rPr>
                <w:rFonts w:ascii="宋体" w:hAnsi="宋体"/>
                <w:lang w:val="en-US"/>
              </w:rPr>
            </w:pPr>
            <w:bookmarkStart w:id="16" w:name="气候分区"/>
            <w:r>
              <w:t>寒冷A区</w:t>
            </w:r>
            <w:bookmarkEnd w:id="16"/>
          </w:p>
        </w:tc>
      </w:tr>
      <w:tr w14:paraId="263A22C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03AD5588">
            <w:pPr>
              <w:pStyle w:val="3"/>
              <w:ind w:firstLine="0" w:firstLineChars="0"/>
              <w:rPr>
                <w:rFonts w:ascii="宋体" w:hAnsi="宋体"/>
                <w:lang w:val="en-US"/>
              </w:rPr>
            </w:pPr>
            <w:r>
              <w:rPr>
                <w:rFonts w:hint="eastAsia" w:ascii="宋体" w:hAnsi="宋体"/>
                <w:lang w:val="en-US"/>
              </w:rPr>
              <w:t>建筑面积(Ao)</w:t>
            </w:r>
          </w:p>
        </w:tc>
        <w:tc>
          <w:tcPr>
            <w:tcW w:w="5708" w:type="dxa"/>
            <w:shd w:val="clear" w:color="auto" w:fill="auto"/>
          </w:tcPr>
          <w:p w14:paraId="2BB6FDFA">
            <w:pPr>
              <w:pStyle w:val="3"/>
              <w:ind w:firstLine="0" w:firstLineChars="0"/>
              <w:rPr>
                <w:rFonts w:ascii="宋体" w:hAnsi="宋体"/>
                <w:lang w:val="en-US"/>
              </w:rPr>
            </w:pPr>
            <w:r>
              <w:rPr>
                <w:rFonts w:hint="eastAsia" w:ascii="宋体" w:hAnsi="宋体"/>
                <w:lang w:val="en-US"/>
              </w:rPr>
              <w:t>地上</w:t>
            </w:r>
            <w:bookmarkStart w:id="17" w:name="地上建筑面积"/>
            <w:r>
              <w:rPr>
                <w:rFonts w:hint="eastAsia" w:ascii="宋体" w:hAnsi="宋体"/>
                <w:lang w:val="en-US"/>
              </w:rPr>
              <w:t>9250</w:t>
            </w:r>
            <w:bookmarkEnd w:id="17"/>
            <w:r>
              <w:rPr>
                <w:rFonts w:hint="eastAsia" w:ascii="宋体" w:hAnsi="宋体"/>
              </w:rPr>
              <w:t>㎡</w:t>
            </w:r>
            <w:r>
              <w:rPr>
                <w:rFonts w:hint="eastAsia" w:ascii="宋体" w:hAnsi="宋体"/>
                <w:lang w:val="en-US"/>
              </w:rPr>
              <w:t xml:space="preserve">    地下</w:t>
            </w:r>
            <w:bookmarkStart w:id="18" w:name="地下建筑面积"/>
            <w:r>
              <w:rPr>
                <w:rFonts w:hint="eastAsia" w:ascii="宋体" w:hAnsi="宋体"/>
                <w:lang w:val="en-US"/>
              </w:rPr>
              <w:t>0</w:t>
            </w:r>
            <w:bookmarkEnd w:id="18"/>
            <w:r>
              <w:rPr>
                <w:rFonts w:hint="eastAsia" w:ascii="宋体" w:hAnsi="宋体"/>
              </w:rPr>
              <w:t>㎡</w:t>
            </w:r>
          </w:p>
        </w:tc>
      </w:tr>
      <w:tr w14:paraId="16BBD60F">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1F562183">
            <w:pPr>
              <w:pStyle w:val="3"/>
              <w:ind w:firstLine="0" w:firstLineChars="0"/>
              <w:rPr>
                <w:rFonts w:ascii="宋体" w:hAnsi="宋体"/>
                <w:lang w:val="en-US"/>
              </w:rPr>
            </w:pPr>
            <w:r>
              <w:rPr>
                <w:rFonts w:hint="eastAsia" w:ascii="宋体" w:hAnsi="宋体"/>
                <w:lang w:val="en-US"/>
              </w:rPr>
              <w:t>建筑层数</w:t>
            </w:r>
          </w:p>
        </w:tc>
        <w:tc>
          <w:tcPr>
            <w:tcW w:w="5708" w:type="dxa"/>
            <w:shd w:val="clear" w:color="auto" w:fill="auto"/>
          </w:tcPr>
          <w:p w14:paraId="46506EEA">
            <w:pPr>
              <w:pStyle w:val="3"/>
              <w:ind w:firstLine="0" w:firstLineChars="0"/>
              <w:rPr>
                <w:rFonts w:ascii="宋体" w:hAnsi="宋体"/>
                <w:lang w:val="en-US"/>
              </w:rPr>
            </w:pPr>
            <w:r>
              <w:rPr>
                <w:rFonts w:hint="eastAsia" w:ascii="宋体" w:hAnsi="宋体"/>
                <w:lang w:val="en-US"/>
              </w:rPr>
              <w:t>地上</w:t>
            </w:r>
            <w:bookmarkStart w:id="19" w:name="地上建筑层数"/>
            <w:r>
              <w:rPr>
                <w:rFonts w:hint="eastAsia" w:ascii="宋体" w:hAnsi="宋体"/>
                <w:lang w:val="en-US"/>
              </w:rPr>
              <w:t>5</w:t>
            </w:r>
            <w:bookmarkEnd w:id="19"/>
            <w:r>
              <w:rPr>
                <w:rFonts w:hint="eastAsia" w:ascii="宋体" w:hAnsi="宋体"/>
                <w:lang w:val="en-US"/>
              </w:rPr>
              <w:t xml:space="preserve">          地下</w:t>
            </w:r>
            <w:bookmarkStart w:id="20" w:name="地下建筑层数"/>
            <w:r>
              <w:t>0</w:t>
            </w:r>
            <w:bookmarkEnd w:id="20"/>
          </w:p>
        </w:tc>
      </w:tr>
      <w:tr w14:paraId="33700AA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3F0FC921">
            <w:pPr>
              <w:pStyle w:val="3"/>
              <w:ind w:firstLine="0" w:firstLineChars="0"/>
              <w:rPr>
                <w:rFonts w:ascii="宋体" w:hAnsi="宋体"/>
                <w:lang w:val="en-US"/>
              </w:rPr>
            </w:pPr>
            <w:r>
              <w:rPr>
                <w:rFonts w:hint="eastAsia" w:ascii="宋体" w:hAnsi="宋体"/>
                <w:lang w:val="en-US"/>
              </w:rPr>
              <w:t>建筑高度</w:t>
            </w:r>
          </w:p>
        </w:tc>
        <w:tc>
          <w:tcPr>
            <w:tcW w:w="5708" w:type="dxa"/>
            <w:shd w:val="clear" w:color="auto" w:fill="auto"/>
          </w:tcPr>
          <w:p w14:paraId="5BA3BBFF">
            <w:pPr>
              <w:pStyle w:val="3"/>
              <w:ind w:firstLine="0" w:firstLineChars="0"/>
              <w:rPr>
                <w:rFonts w:ascii="宋体" w:hAnsi="宋体"/>
                <w:lang w:val="en-US"/>
              </w:rPr>
            </w:pPr>
            <w:bookmarkStart w:id="21" w:name="地上建筑高度"/>
            <w:r>
              <w:rPr>
                <w:rFonts w:hint="eastAsia" w:ascii="宋体" w:hAnsi="宋体"/>
                <w:lang w:val="en-US"/>
              </w:rPr>
              <w:t>19.5</w:t>
            </w:r>
            <w:bookmarkEnd w:id="21"/>
            <w:r>
              <w:rPr>
                <w:rFonts w:hint="eastAsia" w:ascii="宋体" w:hAnsi="宋体"/>
                <w:lang w:val="en-US"/>
              </w:rPr>
              <w:t>m</w:t>
            </w:r>
          </w:p>
        </w:tc>
      </w:tr>
      <w:tr w14:paraId="0BED3759">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tcPr>
          <w:p w14:paraId="6C5509B8">
            <w:pPr>
              <w:pStyle w:val="3"/>
              <w:ind w:firstLine="0" w:firstLineChars="0"/>
              <w:rPr>
                <w:rFonts w:ascii="宋体" w:hAnsi="宋体"/>
                <w:lang w:val="en-US"/>
              </w:rPr>
            </w:pPr>
            <w:r>
              <w:rPr>
                <w:rFonts w:hint="eastAsia" w:ascii="宋体" w:hAnsi="宋体"/>
                <w:lang w:val="en-US"/>
              </w:rPr>
              <w:t>结构类型</w:t>
            </w:r>
          </w:p>
        </w:tc>
        <w:tc>
          <w:tcPr>
            <w:tcW w:w="5708" w:type="dxa"/>
            <w:shd w:val="clear" w:color="auto" w:fill="auto"/>
          </w:tcPr>
          <w:p w14:paraId="1562D760">
            <w:pPr>
              <w:pStyle w:val="3"/>
              <w:ind w:firstLine="0" w:firstLineChars="0"/>
              <w:rPr>
                <w:rFonts w:ascii="宋体" w:hAnsi="宋体"/>
                <w:lang w:val="en-US"/>
              </w:rPr>
            </w:pPr>
            <w:bookmarkStart w:id="22" w:name="结构类型"/>
            <w:bookmarkEnd w:id="22"/>
          </w:p>
        </w:tc>
      </w:tr>
      <w:tr w14:paraId="4D64929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711106">
            <w:r>
              <w:rPr>
                <w:position w:val="-6"/>
              </w:rPr>
              <w:object>
                <v:shape id="_x0000_i1025" o:spt="75" type="#_x0000_t75" style="height:12pt;width:26.75pt;" o:ole="t" filled="f" o:preferrelative="t" stroked="f" coordsize="21600,21600">
                  <v:path/>
                  <v:fill on="f" focussize="0,0"/>
                  <v:stroke on="f" joinstyle="miter"/>
                  <v:imagedata r:id="rId13" o:title=""/>
                  <o:lock v:ext="edit" aspectratio="t"/>
                  <w10:wrap type="none"/>
                  <w10:anchorlock/>
                </v:shape>
                <o:OLEObject Type="Embed" ProgID="Equation.DSMT4" ShapeID="_x0000_i1025" DrawAspect="Content" ObjectID="_1468075725" r:id="rId12">
                  <o:LockedField>false</o:LockedField>
                </o:OLEObject>
              </w:object>
            </w:r>
            <w:r>
              <w:rPr>
                <w:rFonts w:hint="eastAsia"/>
              </w:rPr>
              <w:t>累年最低日平均温度</w:t>
            </w:r>
            <w:r>
              <w:t>(</w:t>
            </w:r>
            <w:r>
              <w:rPr>
                <w:rFonts w:hint="eastAsia" w:ascii="宋体" w:hAnsi="宋体" w:cs="宋体"/>
              </w:rPr>
              <w:t>℃</w:t>
            </w:r>
            <w:r>
              <w:t>)</w:t>
            </w:r>
          </w:p>
        </w:tc>
        <w:tc>
          <w:tcPr>
            <w:tcW w:w="5708" w:type="dxa"/>
            <w:shd w:val="clear" w:color="auto" w:fill="auto"/>
          </w:tcPr>
          <w:p w14:paraId="5AA6D5CA">
            <w:pPr>
              <w:pStyle w:val="3"/>
              <w:ind w:firstLine="0" w:firstLineChars="0"/>
              <w:rPr>
                <w:rFonts w:ascii="宋体" w:hAnsi="宋体"/>
                <w:lang w:val="en-US"/>
              </w:rPr>
            </w:pPr>
            <w:bookmarkStart w:id="23" w:name="累年最低日平均温度"/>
            <w:r>
              <w:t>-6.0</w:t>
            </w:r>
            <w:bookmarkEnd w:id="23"/>
          </w:p>
        </w:tc>
      </w:tr>
      <w:tr w14:paraId="60540664">
        <w:tblPrEx>
          <w:tblBorders>
            <w:top w:val="single" w:color="auto" w:sz="2" w:space="0"/>
            <w:left w:val="single" w:color="auto" w:sz="2" w:space="0"/>
            <w:bottom w:val="single" w:color="auto" w:sz="2" w:space="0"/>
            <w:right w:val="single" w:color="auto" w:sz="2" w:space="0"/>
            <w:insideH w:val="single" w:color="auto" w:sz="2" w:space="0"/>
            <w:insideV w:val="single" w:color="auto" w:sz="2" w:space="0"/>
          </w:tblBorders>
          <w:tblCellMar>
            <w:top w:w="0" w:type="dxa"/>
            <w:left w:w="108" w:type="dxa"/>
            <w:bottom w:w="0" w:type="dxa"/>
            <w:right w:w="108" w:type="dxa"/>
          </w:tblCellMar>
        </w:tblPrEx>
        <w:tc>
          <w:tcPr>
            <w:tcW w:w="3124" w:type="dxa"/>
            <w:shd w:val="clear" w:color="auto" w:fill="E6E6E6"/>
            <w:vAlign w:val="center"/>
          </w:tcPr>
          <w:p w14:paraId="26581CB2">
            <w:r>
              <w:rPr>
                <w:position w:val="-6"/>
              </w:rPr>
              <w:object>
                <v:shape id="_x0000_i1026" o:spt="75" type="#_x0000_t75" style="height:12pt;width:12pt;" o:ole="t" filled="f" o:preferrelative="t" stroked="f" coordsize="21600,21600">
                  <v:path/>
                  <v:fill on="f" focussize="0,0"/>
                  <v:stroke on="f" joinstyle="miter"/>
                  <v:imagedata r:id="rId15" o:title=""/>
                  <o:lock v:ext="edit" aspectratio="t"/>
                  <w10:wrap type="none"/>
                  <w10:anchorlock/>
                </v:shape>
                <o:OLEObject Type="Embed" ProgID="Equation.DSMT4" ShapeID="_x0000_i1026" DrawAspect="Content" ObjectID="_1468075726" r:id="rId14">
                  <o:LockedField>false</o:LockedField>
                </o:OLEObject>
              </w:object>
            </w:r>
            <w:r>
              <w:rPr>
                <w:rFonts w:hint="eastAsia"/>
                <w:kern w:val="2"/>
                <w:lang w:val="en-US"/>
              </w:rPr>
              <w:t>采暖室外计</w:t>
            </w:r>
            <w:r>
              <w:rPr>
                <w:kern w:val="2"/>
                <w:lang w:val="en-US"/>
              </w:rPr>
              <w:t>算温度</w:t>
            </w:r>
            <w:r>
              <w:t>(</w:t>
            </w:r>
            <w:r>
              <w:rPr>
                <w:rFonts w:hint="eastAsia" w:ascii="宋体" w:hAnsi="宋体" w:cs="宋体"/>
              </w:rPr>
              <w:t>℃</w:t>
            </w:r>
            <w:r>
              <w:t>)</w:t>
            </w:r>
          </w:p>
        </w:tc>
        <w:tc>
          <w:tcPr>
            <w:tcW w:w="5708" w:type="dxa"/>
            <w:shd w:val="clear" w:color="auto" w:fill="auto"/>
          </w:tcPr>
          <w:p w14:paraId="1D51A5D8">
            <w:pPr>
              <w:pStyle w:val="3"/>
              <w:ind w:firstLine="0" w:firstLineChars="0"/>
              <w:rPr>
                <w:rFonts w:ascii="宋体" w:hAnsi="宋体"/>
                <w:lang w:val="en-US"/>
              </w:rPr>
            </w:pPr>
            <w:bookmarkStart w:id="24" w:name="采暖期室外计算温度"/>
            <w:r>
              <w:t>-3.5</w:t>
            </w:r>
            <w:bookmarkEnd w:id="24"/>
          </w:p>
        </w:tc>
      </w:tr>
    </w:tbl>
    <w:p w14:paraId="128609A4">
      <w:pPr>
        <w:pStyle w:val="2"/>
      </w:pPr>
      <w:bookmarkStart w:id="25" w:name="_Toc316568036"/>
      <w:bookmarkStart w:id="26" w:name="TitleFormat"/>
      <w:r>
        <w:rPr>
          <w:rFonts w:hint="eastAsia"/>
        </w:rPr>
        <w:t>评价依据</w:t>
      </w:r>
      <w:bookmarkEnd w:id="25"/>
    </w:p>
    <w:bookmarkEnd w:id="26"/>
    <w:p w14:paraId="53E078FC">
      <w:pPr>
        <w:widowControl w:val="0"/>
        <w:jc w:val="both"/>
        <w:rPr>
          <w:kern w:val="2"/>
          <w:lang w:val="en-US"/>
        </w:rPr>
      </w:pPr>
      <w:bookmarkStart w:id="27" w:name="结露检查评价依据列表"/>
      <w:bookmarkEnd w:id="27"/>
      <w:r>
        <w:rPr>
          <w:kern w:val="2"/>
          <w:lang w:val="en-US"/>
        </w:rPr>
        <w:t>1. 《建筑环境通用规范》GB55016-2021</w:t>
      </w:r>
    </w:p>
    <w:p w14:paraId="3661A667">
      <w:pPr>
        <w:widowControl w:val="0"/>
        <w:jc w:val="both"/>
        <w:rPr>
          <w:kern w:val="2"/>
          <w:lang w:val="en-US"/>
        </w:rPr>
      </w:pPr>
      <w:r>
        <w:rPr>
          <w:kern w:val="2"/>
          <w:lang w:val="en-US"/>
        </w:rPr>
        <w:t>2. 《绿色建筑评价标准》GB/T 50378-2019（2024年版）</w:t>
      </w:r>
    </w:p>
    <w:p w14:paraId="459E4620">
      <w:pPr>
        <w:widowControl w:val="0"/>
        <w:jc w:val="both"/>
        <w:rPr>
          <w:kern w:val="2"/>
          <w:lang w:val="en-US"/>
        </w:rPr>
      </w:pPr>
      <w:r>
        <w:rPr>
          <w:kern w:val="2"/>
          <w:lang w:val="en-US"/>
        </w:rPr>
        <w:t>3. 《民用建筑热工设计规范》GB50176-2016</w:t>
      </w:r>
    </w:p>
    <w:p w14:paraId="5C20D311">
      <w:pPr>
        <w:widowControl w:val="0"/>
        <w:jc w:val="both"/>
        <w:rPr>
          <w:kern w:val="2"/>
          <w:lang w:val="en-US"/>
        </w:rPr>
      </w:pPr>
      <w:r>
        <w:rPr>
          <w:kern w:val="2"/>
          <w:lang w:val="en-US"/>
        </w:rPr>
        <w:t>4. 施工图、设计说明、墙身大样图、节能计算书</w:t>
      </w:r>
    </w:p>
    <w:p w14:paraId="658E2BB8">
      <w:pPr>
        <w:pStyle w:val="2"/>
      </w:pPr>
      <w:r>
        <w:rPr>
          <w:rFonts w:hint="eastAsia"/>
        </w:rPr>
        <w:t>评价目标与方法</w:t>
      </w:r>
    </w:p>
    <w:p w14:paraId="1A301953">
      <w:pPr>
        <w:pStyle w:val="4"/>
        <w:rPr>
          <w:kern w:val="2"/>
        </w:rPr>
      </w:pPr>
      <w:r>
        <w:rPr>
          <w:rFonts w:hint="eastAsia"/>
          <w:kern w:val="2"/>
        </w:rPr>
        <w:t>评价目标</w:t>
      </w:r>
    </w:p>
    <w:p w14:paraId="4723CE12">
      <w:pPr>
        <w:pStyle w:val="5"/>
      </w:pPr>
      <w:bookmarkStart w:id="28" w:name="热桥部位评价目标"/>
      <w:r>
        <w:rPr>
          <w:rFonts w:hint="eastAsia"/>
        </w:rPr>
        <w:t>热</w:t>
      </w:r>
      <w:r>
        <w:t>桥部位</w:t>
      </w:r>
      <w:r>
        <w:rPr>
          <w:rFonts w:hint="eastAsia"/>
        </w:rPr>
        <w:t>评价目标</w:t>
      </w:r>
    </w:p>
    <w:p w14:paraId="424832B5">
      <w:pPr>
        <w:numPr>
          <w:ilvl w:val="0"/>
          <w:numId w:val="2"/>
        </w:numPr>
        <w:autoSpaceDE w:val="0"/>
        <w:autoSpaceDN w:val="0"/>
        <w:adjustRightInd w:val="0"/>
        <w:snapToGrid w:val="0"/>
        <w:rPr>
          <w:kern w:val="2"/>
          <w:szCs w:val="24"/>
          <w:lang w:val="en-US"/>
        </w:rPr>
      </w:pPr>
      <w:r>
        <w:rPr>
          <w:rFonts w:ascii="宋体" w:hAnsi="宋体"/>
          <w:kern w:val="2"/>
          <w:szCs w:val="21"/>
          <w:lang w:val="en-US"/>
        </w:rPr>
        <w:t>依据</w:t>
      </w:r>
      <w:bookmarkStart w:id="29" w:name="建筑环境通用规范Y：1"/>
      <w:r>
        <w:rPr>
          <w:rFonts w:hint="eastAsia"/>
          <w:kern w:val="2"/>
          <w:szCs w:val="24"/>
          <w:lang w:val="en-US"/>
        </w:rPr>
        <w:t>《建筑环境通用规范》GB55016-2021</w:t>
      </w:r>
      <w:bookmarkEnd w:id="29"/>
      <w:r>
        <w:rPr>
          <w:rFonts w:hint="eastAsia" w:ascii="宋体" w:hAnsi="宋体"/>
          <w:kern w:val="2"/>
          <w:szCs w:val="21"/>
          <w:lang w:val="en-US"/>
        </w:rPr>
        <w:t>的要求和规定：</w:t>
      </w:r>
    </w:p>
    <w:p w14:paraId="66CE3460">
      <w:pPr>
        <w:autoSpaceDE w:val="0"/>
        <w:autoSpaceDN w:val="0"/>
        <w:adjustRightInd w:val="0"/>
        <w:spacing w:line="350" w:lineRule="atLeast"/>
        <w:rPr>
          <w:rFonts w:ascii="宋体" w:cs="宋体"/>
        </w:rPr>
      </w:pPr>
      <w:r>
        <w:rPr>
          <w:rFonts w:hint="eastAsia" w:cs="宋体"/>
          <w:lang w:val="en-US"/>
        </w:rPr>
        <w:t xml:space="preserve">  </w:t>
      </w:r>
      <w:r>
        <w:rPr>
          <w:rFonts w:cs="宋体"/>
          <w:lang w:val="en-US"/>
        </w:rPr>
        <w:t xml:space="preserve"> </w:t>
      </w:r>
      <w:r>
        <w:rPr>
          <w:rFonts w:hint="eastAsia" w:cs="宋体"/>
          <w:b/>
          <w:lang w:val="en-US"/>
        </w:rPr>
        <w:t xml:space="preserve"> </w:t>
      </w:r>
      <w:r>
        <w:rPr>
          <w:rFonts w:cs="宋体"/>
          <w:b/>
        </w:rPr>
        <w:t xml:space="preserve">4.4.1 </w:t>
      </w:r>
      <w:r>
        <w:rPr>
          <w:rFonts w:cs="宋体"/>
        </w:rPr>
        <w:t xml:space="preserve"> </w:t>
      </w:r>
      <w:r>
        <w:t>供暖建筑非透光围护结构中的热桥部位应进行表面结露 验算，并应采取保温措施确保热桥内表面温度高于房间空气露点温度。</w:t>
      </w:r>
    </w:p>
    <w:p w14:paraId="6E71D3E4">
      <w:pPr>
        <w:autoSpaceDE w:val="0"/>
        <w:autoSpaceDN w:val="0"/>
        <w:adjustRightInd w:val="0"/>
        <w:spacing w:line="350" w:lineRule="atLeast"/>
        <w:ind w:firstLine="422" w:firstLineChars="200"/>
      </w:pPr>
      <w:r>
        <w:rPr>
          <w:rFonts w:hint="eastAsia" w:cs="宋体"/>
          <w:b/>
          <w:lang w:val="en-US"/>
        </w:rPr>
        <w:t>4</w:t>
      </w:r>
      <w:r>
        <w:rPr>
          <w:rFonts w:cs="宋体"/>
          <w:b/>
          <w:lang w:val="en-US"/>
        </w:rPr>
        <w:t xml:space="preserve">.4.2  </w:t>
      </w:r>
      <w:r>
        <w:t xml:space="preserve">非透光围护结构热桥部位的表面结露验算应符合以下规定 : </w:t>
      </w:r>
    </w:p>
    <w:p w14:paraId="27DAF8B0">
      <w:pPr>
        <w:autoSpaceDE w:val="0"/>
        <w:autoSpaceDN w:val="0"/>
        <w:adjustRightInd w:val="0"/>
        <w:spacing w:line="350" w:lineRule="atLeast"/>
        <w:ind w:firstLine="630" w:firstLineChars="300"/>
      </w:pPr>
      <w:r>
        <w:t>1 当冬季室外计算温度低于 0.9℃时，应对热桥部位进行 内表面结露验算。</w:t>
      </w:r>
    </w:p>
    <w:p w14:paraId="0D114220">
      <w:pPr>
        <w:autoSpaceDE w:val="0"/>
        <w:autoSpaceDN w:val="0"/>
        <w:adjustRightInd w:val="0"/>
        <w:spacing w:line="350" w:lineRule="atLeast"/>
        <w:ind w:firstLine="630" w:firstLineChars="300"/>
      </w:pPr>
      <w:r>
        <w:t xml:space="preserve">2 热桥部位的内表面温度计算应符合下列规定: 1) 室内空气相对湿度应取 60%; 2) 应根据热桥部位确定采用二维或三维传热计算; 3) 距离较小的热桥应合并计算。 </w:t>
      </w:r>
    </w:p>
    <w:p w14:paraId="0FBC32ED">
      <w:pPr>
        <w:autoSpaceDE w:val="0"/>
        <w:autoSpaceDN w:val="0"/>
        <w:adjustRightInd w:val="0"/>
        <w:spacing w:line="350" w:lineRule="atLeast"/>
        <w:ind w:firstLine="630" w:firstLineChars="300"/>
        <w:rPr>
          <w:rFonts w:cs="宋体"/>
        </w:rPr>
      </w:pPr>
      <w:r>
        <w:t>3 当热桥部位内表面温度低于空气露点温度时，应采取保温措施，并应重新进行验算。</w:t>
      </w:r>
    </w:p>
    <w:p w14:paraId="41FA5EBA">
      <w:pPr>
        <w:numPr>
          <w:ilvl w:val="0"/>
          <w:numId w:val="2"/>
        </w:numPr>
        <w:autoSpaceDE w:val="0"/>
        <w:autoSpaceDN w:val="0"/>
        <w:adjustRightInd w:val="0"/>
        <w:snapToGrid w:val="0"/>
        <w:spacing w:before="156" w:beforeLines="50" w:after="240" w:line="300" w:lineRule="auto"/>
        <w:rPr>
          <w:rFonts w:ascii="宋体" w:hAnsi="宋体"/>
          <w:kern w:val="2"/>
          <w:szCs w:val="21"/>
          <w:lang w:val="en-US"/>
        </w:rPr>
      </w:pPr>
      <w:r>
        <w:rPr>
          <w:rFonts w:ascii="宋体" w:hAnsi="宋体"/>
          <w:kern w:val="2"/>
          <w:szCs w:val="21"/>
          <w:lang w:val="en-US"/>
        </w:rPr>
        <w:t>依据建筑屋面和外墙热桥部分的内表面温度计算，判断是否符合</w:t>
      </w:r>
      <w:bookmarkStart w:id="30" w:name="地方绿建评价标准：1"/>
      <w:r>
        <w:rPr>
          <w:rFonts w:ascii="宋体" w:hAnsi="宋体"/>
          <w:kern w:val="2"/>
          <w:szCs w:val="21"/>
          <w:lang w:val="en-US"/>
        </w:rPr>
        <w:t>《绿色建筑评价标准》GB/T 50378-2019（2024年版）</w:t>
      </w:r>
      <w:bookmarkEnd w:id="30"/>
      <w:r>
        <w:rPr>
          <w:rFonts w:hint="eastAsia" w:ascii="宋体" w:hAnsi="宋体"/>
          <w:kern w:val="2"/>
          <w:szCs w:val="21"/>
          <w:lang w:val="en-US"/>
        </w:rPr>
        <w:t>“围护结构的内表面在室内设计温、湿度条件下无结露现象”的要求。</w:t>
      </w:r>
    </w:p>
    <w:bookmarkEnd w:id="28"/>
    <w:p w14:paraId="0C9023AC">
      <w:pPr>
        <w:pStyle w:val="5"/>
      </w:pPr>
      <w:r>
        <w:rPr>
          <w:rFonts w:hint="eastAsia"/>
        </w:rPr>
        <w:t>主</w:t>
      </w:r>
      <w:r>
        <w:t>体部位</w:t>
      </w:r>
      <w:r>
        <w:rPr>
          <w:rFonts w:hint="eastAsia"/>
        </w:rPr>
        <w:t>评价目标</w:t>
      </w:r>
    </w:p>
    <w:p w14:paraId="6CA09F1A">
      <w:pPr>
        <w:autoSpaceDE w:val="0"/>
        <w:autoSpaceDN w:val="0"/>
        <w:adjustRightInd w:val="0"/>
        <w:snapToGrid w:val="0"/>
        <w:rPr>
          <w:kern w:val="2"/>
          <w:szCs w:val="24"/>
          <w:lang w:val="en-US"/>
        </w:rPr>
      </w:pPr>
      <w:r>
        <w:rPr>
          <w:rFonts w:hint="eastAsia" w:ascii="宋体" w:hAnsi="宋体"/>
          <w:kern w:val="2"/>
          <w:szCs w:val="21"/>
          <w:lang w:val="en-US"/>
        </w:rPr>
        <w:t>1．</w:t>
      </w:r>
      <w:r>
        <w:rPr>
          <w:rFonts w:ascii="宋体" w:hAnsi="宋体"/>
          <w:kern w:val="2"/>
          <w:szCs w:val="21"/>
          <w:lang w:val="en-US"/>
        </w:rPr>
        <w:t>依据</w:t>
      </w:r>
      <w:bookmarkStart w:id="31" w:name="建筑环境通用规范Y：2"/>
      <w:r>
        <w:rPr>
          <w:rFonts w:hint="eastAsia"/>
          <w:kern w:val="2"/>
          <w:szCs w:val="24"/>
          <w:lang w:val="en-US"/>
        </w:rPr>
        <w:t>《建筑环境通用规范》GB55016-2021</w:t>
      </w:r>
      <w:bookmarkEnd w:id="31"/>
      <w:r>
        <w:rPr>
          <w:rFonts w:hint="eastAsia" w:ascii="宋体" w:hAnsi="宋体"/>
          <w:kern w:val="2"/>
          <w:szCs w:val="21"/>
          <w:lang w:val="en-US"/>
        </w:rPr>
        <w:t>的要求和规定：</w:t>
      </w:r>
    </w:p>
    <w:p w14:paraId="21C1AE1F">
      <w:pPr>
        <w:autoSpaceDE w:val="0"/>
        <w:autoSpaceDN w:val="0"/>
        <w:adjustRightInd w:val="0"/>
        <w:snapToGrid w:val="0"/>
        <w:ind w:left="420"/>
      </w:pPr>
      <w:r>
        <w:rPr>
          <w:rFonts w:cs="宋体"/>
          <w:b/>
        </w:rPr>
        <w:t xml:space="preserve">4.2.2  </w:t>
      </w:r>
      <w:r>
        <w:rPr>
          <w:rFonts w:hint="eastAsia"/>
        </w:rPr>
        <w:t>非透光围护结构内表面温度与室内空气温度的温差应符合下表的规定。</w:t>
      </w:r>
    </w:p>
    <w:p w14:paraId="1E41A4FE">
      <w:pPr>
        <w:autoSpaceDE w:val="0"/>
        <w:autoSpaceDN w:val="0"/>
        <w:adjustRightInd w:val="0"/>
        <w:snapToGrid w:val="0"/>
        <w:spacing w:line="300" w:lineRule="auto"/>
        <w:ind w:left="420"/>
        <w:jc w:val="center"/>
        <w:rPr>
          <w:rFonts w:cs="宋体"/>
        </w:rPr>
      </w:pPr>
      <w:r>
        <w:rPr>
          <w:rFonts w:hint="eastAsia" w:cs="宋体"/>
        </w:rPr>
        <w:t>非透光围护结构内表面温度与室内空气温度允许温差</w:t>
      </w:r>
    </w:p>
    <w:tbl>
      <w:tblPr>
        <w:tblStyle w:val="21"/>
        <w:tblW w:w="4485"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42"/>
        <w:gridCol w:w="2243"/>
      </w:tblGrid>
      <w:tr w14:paraId="7A48B9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76373EC">
            <w:pPr>
              <w:pStyle w:val="3"/>
              <w:spacing w:line="240" w:lineRule="exact"/>
              <w:ind w:right="-111" w:rightChars="-53" w:firstLine="0" w:firstLineChars="0"/>
              <w:jc w:val="center"/>
              <w:rPr>
                <w:color w:val="000000"/>
                <w:sz w:val="18"/>
                <w:szCs w:val="18"/>
              </w:rPr>
            </w:pPr>
            <w:r>
              <w:rPr>
                <w:rFonts w:hint="eastAsia"/>
                <w:color w:val="000000"/>
                <w:sz w:val="18"/>
                <w:szCs w:val="18"/>
              </w:rPr>
              <w:t>非透光围护结构部位</w:t>
            </w:r>
          </w:p>
        </w:tc>
        <w:tc>
          <w:tcPr>
            <w:tcW w:w="2243" w:type="dxa"/>
            <w:tcBorders>
              <w:top w:val="single" w:color="auto" w:sz="4" w:space="0"/>
              <w:left w:val="single" w:color="auto" w:sz="4" w:space="0"/>
              <w:bottom w:val="single" w:color="auto" w:sz="4" w:space="0"/>
              <w:right w:val="single" w:color="auto" w:sz="4" w:space="0"/>
            </w:tcBorders>
          </w:tcPr>
          <w:p w14:paraId="1D6301CC">
            <w:pPr>
              <w:pStyle w:val="3"/>
              <w:spacing w:line="240" w:lineRule="exact"/>
              <w:ind w:right="-111" w:rightChars="-53" w:firstLine="0" w:firstLineChars="0"/>
              <w:jc w:val="center"/>
              <w:rPr>
                <w:color w:val="000000"/>
                <w:sz w:val="18"/>
                <w:szCs w:val="18"/>
              </w:rPr>
            </w:pPr>
            <w:r>
              <w:rPr>
                <w:rFonts w:hint="eastAsia"/>
                <w:color w:val="000000"/>
                <w:sz w:val="18"/>
                <w:szCs w:val="18"/>
              </w:rPr>
              <w:t>允许温差</w:t>
            </w:r>
            <w:r>
              <w:rPr>
                <w:rFonts w:hint="eastAsia" w:ascii="宋体" w:hAnsi="宋体"/>
                <w:color w:val="000000"/>
                <w:sz w:val="18"/>
                <w:szCs w:val="18"/>
              </w:rPr>
              <w:t>△</w:t>
            </w:r>
            <w:r>
              <w:rPr>
                <w:color w:val="000000"/>
                <w:sz w:val="18"/>
                <w:szCs w:val="18"/>
              </w:rPr>
              <w:t>t</w:t>
            </w:r>
            <w:r>
              <w:rPr>
                <w:rFonts w:hint="eastAsia"/>
                <w:color w:val="000000"/>
                <w:sz w:val="18"/>
                <w:szCs w:val="18"/>
              </w:rPr>
              <w:t>（</w:t>
            </w:r>
            <w:r>
              <w:rPr>
                <w:rFonts w:hint="eastAsia" w:ascii="宋体" w:hAnsi="宋体" w:cs="宋体"/>
                <w:color w:val="000000"/>
                <w:sz w:val="18"/>
                <w:szCs w:val="18"/>
              </w:rPr>
              <w:t>K</w:t>
            </w:r>
            <w:r>
              <w:rPr>
                <w:rFonts w:hint="eastAsia"/>
                <w:color w:val="000000"/>
                <w:sz w:val="18"/>
                <w:szCs w:val="18"/>
              </w:rPr>
              <w:t>〕</w:t>
            </w:r>
          </w:p>
        </w:tc>
      </w:tr>
      <w:tr w14:paraId="737776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42" w:type="dxa"/>
            <w:tcBorders>
              <w:top w:val="single" w:color="auto" w:sz="4" w:space="0"/>
              <w:left w:val="single" w:color="auto" w:sz="4" w:space="0"/>
              <w:bottom w:val="single" w:color="auto" w:sz="4" w:space="0"/>
              <w:right w:val="single" w:color="auto" w:sz="4" w:space="0"/>
            </w:tcBorders>
          </w:tcPr>
          <w:p w14:paraId="5301BE97">
            <w:pPr>
              <w:pStyle w:val="3"/>
              <w:spacing w:line="240" w:lineRule="exact"/>
              <w:ind w:right="-111" w:rightChars="-53" w:firstLine="0" w:firstLineChars="0"/>
              <w:jc w:val="center"/>
              <w:rPr>
                <w:color w:val="000000"/>
              </w:rPr>
            </w:pPr>
            <w:r>
              <w:rPr>
                <w:rFonts w:hint="eastAsia"/>
                <w:lang w:val="en-US"/>
              </w:rPr>
              <w:t>外墙</w:t>
            </w:r>
          </w:p>
        </w:tc>
        <w:tc>
          <w:tcPr>
            <w:tcW w:w="2243" w:type="dxa"/>
            <w:vMerge w:val="restart"/>
            <w:tcBorders>
              <w:top w:val="single" w:color="auto" w:sz="4" w:space="0"/>
              <w:left w:val="single" w:color="auto" w:sz="4" w:space="0"/>
              <w:bottom w:val="single" w:color="auto" w:sz="4" w:space="0"/>
              <w:right w:val="single" w:color="auto" w:sz="4" w:space="0"/>
            </w:tcBorders>
            <w:vAlign w:val="center"/>
          </w:tcPr>
          <w:p w14:paraId="04F98532">
            <w:pPr>
              <w:pStyle w:val="3"/>
              <w:spacing w:line="240" w:lineRule="exact"/>
              <w:ind w:right="-111" w:rightChars="-53" w:firstLine="0" w:firstLineChars="0"/>
              <w:jc w:val="center"/>
              <w:rPr>
                <w:color w:val="000000"/>
              </w:rPr>
            </w:pPr>
            <w:r>
              <w:rPr>
                <w:position w:val="-6"/>
              </w:rPr>
              <w:object>
                <v:shape id="_x0000_i1027" o:spt="75" type="#_x0000_t75" style="height:13.85pt;width:36.9pt;" o:ole="t" filled="f" o:preferrelative="t" stroked="f" coordsize="21600,21600">
                  <v:path/>
                  <v:fill on="f" focussize="0,0"/>
                  <v:stroke on="f" joinstyle="miter"/>
                  <v:imagedata r:id="rId17" o:title=""/>
                  <o:lock v:ext="edit" aspectratio="t"/>
                  <w10:wrap type="none"/>
                  <w10:anchorlock/>
                </v:shape>
                <o:OLEObject Type="Embed" ProgID="Equation.DSMT4" ShapeID="_x0000_i1027" DrawAspect="Content" ObjectID="_1468075727" r:id="rId16">
                  <o:LockedField>false</o:LockedField>
                </o:OLEObject>
              </w:object>
            </w:r>
          </w:p>
        </w:tc>
      </w:tr>
      <w:tr w14:paraId="3FC358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90CD412">
            <w:pPr>
              <w:pStyle w:val="3"/>
              <w:spacing w:line="240" w:lineRule="exact"/>
              <w:ind w:right="-111" w:rightChars="-53" w:firstLine="0" w:firstLineChars="0"/>
              <w:jc w:val="center"/>
              <w:rPr>
                <w:color w:val="000000"/>
              </w:rPr>
            </w:pPr>
            <w:r>
              <w:rPr>
                <w:rFonts w:hint="eastAsia"/>
                <w:lang w:val="en-US"/>
              </w:rPr>
              <w:t>楼、屋面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0C309B52">
            <w:pPr>
              <w:spacing w:line="360" w:lineRule="exact"/>
              <w:rPr>
                <w:color w:val="000000"/>
                <w:szCs w:val="21"/>
              </w:rPr>
            </w:pPr>
          </w:p>
        </w:tc>
      </w:tr>
      <w:tr w14:paraId="3A6C0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4414EA12">
            <w:pPr>
              <w:pStyle w:val="3"/>
              <w:spacing w:line="240" w:lineRule="exact"/>
              <w:ind w:right="-111" w:rightChars="-53" w:firstLine="0" w:firstLineChars="0"/>
              <w:jc w:val="center"/>
              <w:rPr>
                <w:color w:val="000000"/>
              </w:rPr>
            </w:pPr>
            <w:r>
              <w:rPr>
                <w:rFonts w:hint="eastAsia"/>
                <w:lang w:val="en-US"/>
              </w:rPr>
              <w:t>地面</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71649319">
            <w:pPr>
              <w:spacing w:line="360" w:lineRule="exact"/>
              <w:rPr>
                <w:color w:val="000000"/>
                <w:szCs w:val="21"/>
              </w:rPr>
            </w:pPr>
          </w:p>
        </w:tc>
      </w:tr>
      <w:tr w14:paraId="4D30FD0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42" w:type="dxa"/>
            <w:tcBorders>
              <w:top w:val="single" w:color="auto" w:sz="4" w:space="0"/>
              <w:left w:val="single" w:color="auto" w:sz="4" w:space="0"/>
              <w:bottom w:val="single" w:color="auto" w:sz="4" w:space="0"/>
              <w:right w:val="single" w:color="auto" w:sz="4" w:space="0"/>
            </w:tcBorders>
          </w:tcPr>
          <w:p w14:paraId="5D990338">
            <w:pPr>
              <w:pStyle w:val="3"/>
              <w:spacing w:line="240" w:lineRule="exact"/>
              <w:ind w:right="-111" w:rightChars="-53" w:firstLine="0" w:firstLineChars="0"/>
              <w:jc w:val="center"/>
              <w:rPr>
                <w:color w:val="000000"/>
              </w:rPr>
            </w:pPr>
            <w:r>
              <w:rPr>
                <w:rFonts w:hint="eastAsia"/>
                <w:lang w:val="en-US"/>
              </w:rPr>
              <w:t>地下室外墙</w:t>
            </w:r>
          </w:p>
        </w:tc>
        <w:tc>
          <w:tcPr>
            <w:tcW w:w="2243" w:type="dxa"/>
            <w:vMerge w:val="continue"/>
            <w:tcBorders>
              <w:top w:val="single" w:color="auto" w:sz="4" w:space="0"/>
              <w:left w:val="single" w:color="auto" w:sz="4" w:space="0"/>
              <w:bottom w:val="single" w:color="auto" w:sz="4" w:space="0"/>
              <w:right w:val="single" w:color="auto" w:sz="4" w:space="0"/>
            </w:tcBorders>
            <w:vAlign w:val="center"/>
          </w:tcPr>
          <w:p w14:paraId="521D6824">
            <w:pPr>
              <w:spacing w:line="360" w:lineRule="exact"/>
              <w:rPr>
                <w:color w:val="000000"/>
                <w:szCs w:val="21"/>
              </w:rPr>
            </w:pPr>
          </w:p>
        </w:tc>
      </w:tr>
    </w:tbl>
    <w:p w14:paraId="3D10DAFD">
      <w:pPr>
        <w:pStyle w:val="4"/>
        <w:rPr>
          <w:kern w:val="2"/>
        </w:rPr>
      </w:pPr>
      <w:r>
        <w:rPr>
          <w:rFonts w:hint="eastAsia"/>
          <w:kern w:val="2"/>
        </w:rPr>
        <w:t>评价方法</w:t>
      </w:r>
    </w:p>
    <w:p w14:paraId="5F138F36">
      <w:pPr>
        <w:pStyle w:val="5"/>
      </w:pPr>
      <w:bookmarkStart w:id="32" w:name="热桥部位评价方法"/>
      <w:r>
        <w:rPr>
          <w:rFonts w:hint="eastAsia"/>
        </w:rPr>
        <w:t>热</w:t>
      </w:r>
      <w:r>
        <w:t>桥部位</w:t>
      </w:r>
      <w:r>
        <w:rPr>
          <w:rFonts w:hint="eastAsia"/>
        </w:rPr>
        <w:t>评价方法</w:t>
      </w:r>
    </w:p>
    <w:p w14:paraId="4AADF872">
      <w:pPr>
        <w:pStyle w:val="27"/>
        <w:numPr>
          <w:ilvl w:val="0"/>
          <w:numId w:val="3"/>
        </w:numPr>
        <w:spacing w:before="78" w:beforeLines="25"/>
        <w:ind w:firstLineChars="0"/>
        <w:rPr>
          <w:rFonts w:cs="宋体"/>
        </w:rPr>
      </w:pPr>
      <w:r>
        <w:rPr>
          <w:rFonts w:hint="eastAsia" w:cs="宋体"/>
        </w:rPr>
        <w:t>将本工程热桥节点图集中于热桥表中对应的单元中，包括外墙-屋顶(WR)、外墙-楼板(WF)、外墙-挑空楼板(WA)、门窗上口(WU)、门窗上口(WU)、门窗左右(WS) 、外墙-内墙(WI)等主要位置。</w:t>
      </w:r>
    </w:p>
    <w:p w14:paraId="0F2113C5">
      <w:pPr>
        <w:numPr>
          <w:ilvl w:val="0"/>
          <w:numId w:val="3"/>
        </w:numPr>
        <w:autoSpaceDE w:val="0"/>
        <w:autoSpaceDN w:val="0"/>
        <w:adjustRightInd w:val="0"/>
        <w:snapToGrid w:val="0"/>
        <w:spacing w:before="78" w:beforeLines="25" w:line="300" w:lineRule="auto"/>
        <w:rPr>
          <w:rFonts w:cs="宋体"/>
        </w:rPr>
      </w:pPr>
      <w:r>
        <w:rPr>
          <w:rFonts w:cs="宋体"/>
        </w:rPr>
        <w:t>按</w:t>
      </w:r>
      <w:r>
        <w:rPr>
          <w:rFonts w:hint="eastAsia" w:cs="宋体"/>
        </w:rPr>
        <w:t>围护结</w:t>
      </w:r>
      <w:r>
        <w:rPr>
          <w:rFonts w:cs="宋体"/>
        </w:rPr>
        <w:t>构</w:t>
      </w:r>
      <w:r>
        <w:rPr>
          <w:rFonts w:hint="eastAsia" w:cs="宋体"/>
        </w:rPr>
        <w:t>热</w:t>
      </w:r>
      <w:r>
        <w:rPr>
          <w:rFonts w:cs="宋体"/>
        </w:rPr>
        <w:t>惰性指</w:t>
      </w:r>
      <w:r>
        <w:rPr>
          <w:rFonts w:hint="eastAsia" w:cs="宋体"/>
        </w:rPr>
        <w:t>标</w:t>
      </w:r>
      <w:r>
        <w:rPr>
          <w:rFonts w:cs="宋体"/>
        </w:rPr>
        <w:t>D</w:t>
      </w:r>
      <w:r>
        <w:rPr>
          <w:rFonts w:hint="eastAsia" w:cs="宋体"/>
        </w:rPr>
        <w:t>值</w:t>
      </w:r>
      <w:r>
        <w:rPr>
          <w:rFonts w:cs="宋体"/>
        </w:rPr>
        <w:t>的不同，依据</w:t>
      </w:r>
      <w:bookmarkStart w:id="33" w:name="民用建筑热工设计规范Y：1"/>
      <w:r>
        <w:rPr>
          <w:rFonts w:cs="宋体"/>
        </w:rPr>
        <w:t>《民用建筑热工设计规范》GB50176-2016</w:t>
      </w:r>
      <w:bookmarkEnd w:id="33"/>
      <w:r>
        <w:rPr>
          <w:rFonts w:cs="宋体"/>
        </w:rPr>
        <w:t xml:space="preserve"> </w:t>
      </w:r>
      <w:r>
        <w:rPr>
          <w:rFonts w:hint="eastAsia" w:cs="宋体"/>
        </w:rPr>
        <w:t>第</w:t>
      </w:r>
      <w:r>
        <w:rPr>
          <w:rFonts w:cs="宋体"/>
        </w:rPr>
        <w:t>3. 2.2</w:t>
      </w:r>
      <w:r>
        <w:rPr>
          <w:rFonts w:hint="eastAsia" w:cs="宋体"/>
        </w:rPr>
        <w:t>条的规</w:t>
      </w:r>
      <w:r>
        <w:rPr>
          <w:rFonts w:cs="宋体"/>
        </w:rPr>
        <w:t>定</w:t>
      </w:r>
      <w:r>
        <w:rPr>
          <w:rFonts w:hint="eastAsia" w:cs="宋体"/>
        </w:rPr>
        <w:t>，计算冬季室外热</w:t>
      </w:r>
      <w:r>
        <w:rPr>
          <w:rFonts w:cs="宋体"/>
        </w:rPr>
        <w:t>工</w:t>
      </w:r>
      <w:r>
        <w:rPr>
          <w:rFonts w:hint="eastAsia" w:cs="宋体"/>
        </w:rPr>
        <w:t>计</w:t>
      </w:r>
      <w:r>
        <w:rPr>
          <w:rFonts w:cs="宋体"/>
        </w:rPr>
        <w:t>算温度te</w:t>
      </w:r>
      <w:r>
        <w:rPr>
          <w:rFonts w:hint="eastAsia" w:cs="宋体"/>
        </w:rPr>
        <w:t>。</w:t>
      </w:r>
    </w:p>
    <w:p w14:paraId="030024B1">
      <w:pPr>
        <w:autoSpaceDE w:val="0"/>
        <w:autoSpaceDN w:val="0"/>
        <w:adjustRightInd w:val="0"/>
        <w:snapToGrid w:val="0"/>
        <w:spacing w:line="300" w:lineRule="auto"/>
        <w:ind w:left="420"/>
        <w:jc w:val="center"/>
        <w:rPr>
          <w:rFonts w:cs="宋体"/>
        </w:rPr>
      </w:pPr>
      <w:r>
        <w:rPr>
          <w:rFonts w:hint="eastAsia" w:cs="宋体"/>
        </w:rPr>
        <w:t>表3.2.2</w:t>
      </w:r>
      <w:r>
        <w:rPr>
          <w:rFonts w:cs="宋体"/>
        </w:rPr>
        <w:t xml:space="preserve"> </w:t>
      </w:r>
      <w:r>
        <w:rPr>
          <w:rFonts w:hint="eastAsia" w:cs="宋体"/>
        </w:rPr>
        <w:t>冬季室外热</w:t>
      </w:r>
      <w:r>
        <w:rPr>
          <w:rFonts w:cs="宋体"/>
        </w:rPr>
        <w:t>工</w:t>
      </w:r>
      <w:r>
        <w:rPr>
          <w:rFonts w:hint="eastAsia" w:cs="宋体"/>
        </w:rPr>
        <w:t>计</w:t>
      </w:r>
      <w:r>
        <w:rPr>
          <w:rFonts w:cs="宋体"/>
        </w:rPr>
        <w:t>算温度</w:t>
      </w:r>
    </w:p>
    <w:tbl>
      <w:tblPr>
        <w:tblStyle w:val="21"/>
        <w:tblW w:w="4479"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239"/>
        <w:gridCol w:w="2240"/>
      </w:tblGrid>
      <w:tr w14:paraId="37C2F7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378C4FA7">
            <w:pPr>
              <w:pStyle w:val="3"/>
              <w:spacing w:line="240" w:lineRule="atLeast"/>
              <w:ind w:right="-111" w:rightChars="-53" w:firstLine="0" w:firstLineChars="0"/>
              <w:jc w:val="center"/>
              <w:rPr>
                <w:color w:val="000000"/>
                <w:sz w:val="18"/>
                <w:szCs w:val="18"/>
              </w:rPr>
            </w:pPr>
            <w:r>
              <w:rPr>
                <w:rFonts w:hint="eastAsia"/>
                <w:color w:val="000000"/>
                <w:sz w:val="18"/>
                <w:szCs w:val="18"/>
              </w:rPr>
              <w:t>围护结</w:t>
            </w:r>
            <w:r>
              <w:rPr>
                <w:color w:val="000000"/>
                <w:sz w:val="18"/>
                <w:szCs w:val="18"/>
              </w:rPr>
              <w:t>构</w:t>
            </w:r>
            <w:r>
              <w:rPr>
                <w:rFonts w:hint="eastAsia"/>
                <w:color w:val="000000"/>
                <w:sz w:val="18"/>
                <w:szCs w:val="18"/>
              </w:rPr>
              <w:t>热稳</w:t>
            </w:r>
            <w:r>
              <w:rPr>
                <w:color w:val="000000"/>
                <w:sz w:val="18"/>
                <w:szCs w:val="18"/>
              </w:rPr>
              <w:t>定</w:t>
            </w:r>
            <w:r>
              <w:rPr>
                <w:rFonts w:hint="eastAsia"/>
                <w:color w:val="000000"/>
                <w:sz w:val="18"/>
                <w:szCs w:val="18"/>
              </w:rPr>
              <w:t>性</w:t>
            </w:r>
          </w:p>
        </w:tc>
        <w:tc>
          <w:tcPr>
            <w:tcW w:w="2240" w:type="dxa"/>
          </w:tcPr>
          <w:p w14:paraId="1CD879BD">
            <w:pPr>
              <w:pStyle w:val="3"/>
              <w:spacing w:line="240" w:lineRule="atLeast"/>
              <w:ind w:right="-111" w:rightChars="-53" w:firstLine="0" w:firstLineChars="0"/>
              <w:jc w:val="center"/>
              <w:rPr>
                <w:color w:val="000000"/>
                <w:sz w:val="18"/>
                <w:szCs w:val="18"/>
              </w:rPr>
            </w:pPr>
            <w:r>
              <w:rPr>
                <w:rFonts w:hint="eastAsia"/>
                <w:color w:val="000000"/>
                <w:sz w:val="18"/>
                <w:szCs w:val="18"/>
              </w:rPr>
              <w:t>计</w:t>
            </w:r>
            <w:r>
              <w:rPr>
                <w:color w:val="000000"/>
                <w:sz w:val="18"/>
                <w:szCs w:val="18"/>
              </w:rPr>
              <w:t>算温度（</w:t>
            </w:r>
            <w:r>
              <w:rPr>
                <w:rFonts w:hint="eastAsia" w:ascii="宋体" w:hAnsi="宋体" w:cs="宋体"/>
                <w:color w:val="000000"/>
                <w:sz w:val="18"/>
                <w:szCs w:val="18"/>
              </w:rPr>
              <w:t>℃</w:t>
            </w:r>
            <w:r>
              <w:rPr>
                <w:color w:val="000000"/>
                <w:sz w:val="18"/>
                <w:szCs w:val="18"/>
              </w:rPr>
              <w:t>〕</w:t>
            </w:r>
          </w:p>
        </w:tc>
      </w:tr>
      <w:tr w14:paraId="3E20D12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5" w:hRule="atLeast"/>
          <w:jc w:val="center"/>
        </w:trPr>
        <w:tc>
          <w:tcPr>
            <w:tcW w:w="2239" w:type="dxa"/>
          </w:tcPr>
          <w:p w14:paraId="4D9985DA">
            <w:pPr>
              <w:pStyle w:val="3"/>
              <w:spacing w:line="240" w:lineRule="atLeast"/>
              <w:ind w:right="-111" w:rightChars="-53" w:firstLine="0" w:firstLineChars="0"/>
              <w:jc w:val="center"/>
              <w:rPr>
                <w:color w:val="000000"/>
              </w:rPr>
            </w:pPr>
            <w:r>
              <w:rPr>
                <w:lang w:val="en-US"/>
              </w:rPr>
              <w:t>6.0</w:t>
            </w:r>
            <w:r>
              <w:rPr>
                <w:rFonts w:ascii="Arial" w:hAnsi="Arial" w:cs="Arial"/>
                <w:lang w:val="en-US"/>
              </w:rPr>
              <w:t>≤</w:t>
            </w:r>
            <w:r>
              <w:rPr>
                <w:lang w:val="en-US"/>
              </w:rPr>
              <w:t>D</w:t>
            </w:r>
          </w:p>
        </w:tc>
        <w:tc>
          <w:tcPr>
            <w:tcW w:w="2240" w:type="dxa"/>
          </w:tcPr>
          <w:p w14:paraId="15B0E3D3">
            <w:pPr>
              <w:pStyle w:val="3"/>
              <w:spacing w:line="240" w:lineRule="atLeast"/>
              <w:ind w:right="-111" w:rightChars="-53" w:firstLine="0" w:firstLineChars="0"/>
              <w:jc w:val="center"/>
              <w:rPr>
                <w:color w:val="000000"/>
              </w:rPr>
            </w:pPr>
            <w:r>
              <w:rPr>
                <w:position w:val="-6"/>
              </w:rPr>
              <w:object>
                <v:shape id="_x0000_i1028" o:spt="75" type="#_x0000_t75" style="height:12pt;width:30pt;" o:ole="t" filled="f" o:preferrelative="t" stroked="f" coordsize="21600,21600">
                  <v:path/>
                  <v:fill on="f" focussize="0,0"/>
                  <v:stroke on="f" joinstyle="miter"/>
                  <v:imagedata r:id="rId19" o:title=""/>
                  <o:lock v:ext="edit" aspectratio="t"/>
                  <w10:wrap type="none"/>
                  <w10:anchorlock/>
                </v:shape>
                <o:OLEObject Type="Embed" ProgID="Equation.DSMT4" ShapeID="_x0000_i1028" DrawAspect="Content" ObjectID="_1468075728" r:id="rId18">
                  <o:LockedField>false</o:LockedField>
                </o:OLEObject>
              </w:object>
            </w:r>
          </w:p>
        </w:tc>
      </w:tr>
      <w:tr w14:paraId="5D0B76F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0C045AD3">
            <w:pPr>
              <w:pStyle w:val="3"/>
              <w:spacing w:line="240" w:lineRule="atLeast"/>
              <w:ind w:right="-111" w:rightChars="-53" w:firstLine="0" w:firstLineChars="0"/>
              <w:jc w:val="center"/>
              <w:rPr>
                <w:color w:val="000000"/>
              </w:rPr>
            </w:pPr>
            <w:r>
              <w:rPr>
                <w:lang w:val="en-US"/>
              </w:rPr>
              <w:t>4.1≤D＜</w:t>
            </w:r>
            <w:r>
              <w:rPr>
                <w:rFonts w:hint="eastAsia"/>
                <w:lang w:val="en-US"/>
              </w:rPr>
              <w:t>6.0</w:t>
            </w:r>
          </w:p>
        </w:tc>
        <w:tc>
          <w:tcPr>
            <w:tcW w:w="2240" w:type="dxa"/>
          </w:tcPr>
          <w:p w14:paraId="1E1D1716">
            <w:pPr>
              <w:pStyle w:val="3"/>
              <w:spacing w:line="240" w:lineRule="atLeast"/>
              <w:ind w:right="-111" w:rightChars="-53" w:firstLine="0" w:firstLineChars="0"/>
              <w:jc w:val="center"/>
              <w:rPr>
                <w:color w:val="000000"/>
              </w:rPr>
            </w:pPr>
            <w:r>
              <w:rPr>
                <w:position w:val="-6"/>
              </w:rPr>
              <w:object>
                <v:shape id="_x0000_i1029" o:spt="75" type="#_x0000_t75" style="height:12pt;width:82.6pt;" o:ole="t" filled="f" o:preferrelative="t" stroked="f" coordsize="21600,21600">
                  <v:path/>
                  <v:fill on="f" focussize="0,0"/>
                  <v:stroke on="f" joinstyle="miter"/>
                  <v:imagedata r:id="rId21" o:title=""/>
                  <o:lock v:ext="edit" aspectratio="t"/>
                  <w10:wrap type="none"/>
                  <w10:anchorlock/>
                </v:shape>
                <o:OLEObject Type="Embed" ProgID="Equation.DSMT4" ShapeID="_x0000_i1029" DrawAspect="Content" ObjectID="_1468075729" r:id="rId20">
                  <o:LockedField>false</o:LockedField>
                </o:OLEObject>
              </w:object>
            </w:r>
          </w:p>
        </w:tc>
      </w:tr>
      <w:tr w14:paraId="1C42CC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1BDECE20">
            <w:pPr>
              <w:pStyle w:val="3"/>
              <w:spacing w:line="240" w:lineRule="atLeast"/>
              <w:ind w:right="-111" w:rightChars="-53" w:firstLine="0" w:firstLineChars="0"/>
              <w:jc w:val="center"/>
              <w:rPr>
                <w:color w:val="000000"/>
              </w:rPr>
            </w:pPr>
            <w:r>
              <w:rPr>
                <w:lang w:val="en-US"/>
              </w:rPr>
              <w:t>1.6≤D＜4.1</w:t>
            </w:r>
          </w:p>
        </w:tc>
        <w:tc>
          <w:tcPr>
            <w:tcW w:w="2240" w:type="dxa"/>
          </w:tcPr>
          <w:p w14:paraId="4D965B8B">
            <w:pPr>
              <w:pStyle w:val="3"/>
              <w:spacing w:line="240" w:lineRule="atLeast"/>
              <w:ind w:right="-111" w:rightChars="-53" w:firstLine="0" w:firstLineChars="0"/>
              <w:jc w:val="center"/>
              <w:rPr>
                <w:color w:val="000000"/>
              </w:rPr>
            </w:pPr>
            <w:r>
              <w:rPr>
                <w:position w:val="-6"/>
              </w:rPr>
              <w:object>
                <v:shape id="_x0000_i1030" o:spt="75" type="#_x0000_t75" style="height:12pt;width:80.75pt;" o:ole="t" filled="f" o:preferrelative="t" stroked="f" coordsize="21600,21600">
                  <v:path/>
                  <v:fill on="f" focussize="0,0"/>
                  <v:stroke on="f" joinstyle="miter"/>
                  <v:imagedata r:id="rId23" o:title=""/>
                  <o:lock v:ext="edit" aspectratio="t"/>
                  <w10:wrap type="none"/>
                  <w10:anchorlock/>
                </v:shape>
                <o:OLEObject Type="Embed" ProgID="Equation.DSMT4" ShapeID="_x0000_i1030" DrawAspect="Content" ObjectID="_1468075730" r:id="rId22">
                  <o:LockedField>false</o:LockedField>
                </o:OLEObject>
              </w:object>
            </w:r>
          </w:p>
        </w:tc>
      </w:tr>
      <w:tr w14:paraId="4E9598A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25" w:hRule="atLeast"/>
          <w:jc w:val="center"/>
        </w:trPr>
        <w:tc>
          <w:tcPr>
            <w:tcW w:w="2239" w:type="dxa"/>
          </w:tcPr>
          <w:p w14:paraId="49BF22E2">
            <w:pPr>
              <w:pStyle w:val="3"/>
              <w:spacing w:line="240" w:lineRule="atLeast"/>
              <w:ind w:right="-111" w:rightChars="-53" w:firstLine="0" w:firstLineChars="0"/>
              <w:jc w:val="center"/>
              <w:rPr>
                <w:color w:val="000000"/>
              </w:rPr>
            </w:pPr>
            <w:r>
              <w:rPr>
                <w:lang w:val="en-US"/>
              </w:rPr>
              <w:t>D&lt;l. 6</w:t>
            </w:r>
          </w:p>
        </w:tc>
        <w:tc>
          <w:tcPr>
            <w:tcW w:w="2240" w:type="dxa"/>
          </w:tcPr>
          <w:p w14:paraId="44AA268C">
            <w:pPr>
              <w:pStyle w:val="3"/>
              <w:spacing w:line="240" w:lineRule="atLeast"/>
              <w:ind w:right="-111" w:rightChars="-53" w:firstLine="0" w:firstLineChars="0"/>
              <w:jc w:val="center"/>
              <w:rPr>
                <w:color w:val="000000"/>
              </w:rPr>
            </w:pPr>
            <w:r>
              <w:rPr>
                <w:position w:val="-6"/>
              </w:rPr>
              <w:object>
                <v:shape id="_x0000_i1031" o:spt="75" type="#_x0000_t75" style="height:12pt;width:42.45pt;" o:ole="t" filled="f" o:preferrelative="t" stroked="f" coordsize="21600,21600">
                  <v:path/>
                  <v:fill on="f" focussize="0,0"/>
                  <v:stroke on="f" joinstyle="miter"/>
                  <v:imagedata r:id="rId25" o:title=""/>
                  <o:lock v:ext="edit" aspectratio="t"/>
                  <w10:wrap type="none"/>
                  <w10:anchorlock/>
                </v:shape>
                <o:OLEObject Type="Embed" ProgID="Equation.DSMT4" ShapeID="_x0000_i1031" DrawAspect="Content" ObjectID="_1468075731" r:id="rId24">
                  <o:LockedField>false</o:LockedField>
                </o:OLEObject>
              </w:object>
            </w:r>
          </w:p>
        </w:tc>
      </w:tr>
    </w:tbl>
    <w:p w14:paraId="5C0E5007">
      <w:pPr>
        <w:autoSpaceDE w:val="0"/>
        <w:autoSpaceDN w:val="0"/>
        <w:adjustRightInd w:val="0"/>
        <w:snapToGrid w:val="0"/>
        <w:spacing w:line="300" w:lineRule="auto"/>
        <w:ind w:left="360"/>
        <w:rPr>
          <w:rFonts w:cs="宋体"/>
        </w:rPr>
      </w:pPr>
    </w:p>
    <w:p w14:paraId="2C210512">
      <w:pPr>
        <w:numPr>
          <w:ilvl w:val="0"/>
          <w:numId w:val="3"/>
        </w:numPr>
        <w:autoSpaceDE w:val="0"/>
        <w:autoSpaceDN w:val="0"/>
        <w:adjustRightInd w:val="0"/>
        <w:snapToGrid w:val="0"/>
        <w:spacing w:line="300" w:lineRule="auto"/>
        <w:rPr>
          <w:rFonts w:ascii="宋体" w:hAnsi="宋体"/>
          <w:kern w:val="2"/>
          <w:szCs w:val="21"/>
          <w:lang w:val="en-US"/>
        </w:rPr>
      </w:pPr>
      <w:r>
        <w:rPr>
          <w:rFonts w:hint="eastAsia" w:cs="宋体"/>
        </w:rPr>
        <w:t>热桥</w:t>
      </w:r>
      <w:r>
        <w:rPr>
          <w:rFonts w:cs="宋体"/>
        </w:rPr>
        <w:t>节点边界条件</w:t>
      </w:r>
      <w:r>
        <w:rPr>
          <w:rFonts w:hint="eastAsia" w:cs="宋体"/>
        </w:rPr>
        <w:t>依据</w:t>
      </w:r>
      <w:bookmarkStart w:id="34" w:name="民用建筑热工设计规范Y：2"/>
      <w:r>
        <w:rPr>
          <w:rFonts w:ascii="宋体" w:hAnsi="宋体"/>
          <w:kern w:val="2"/>
          <w:szCs w:val="21"/>
          <w:lang w:val="en-US"/>
        </w:rPr>
        <w:t>《民用建筑热工设计规范》GB50176-2016</w:t>
      </w:r>
      <w:bookmarkEnd w:id="34"/>
      <w:r>
        <w:rPr>
          <w:rFonts w:ascii="宋体" w:hAnsi="宋体"/>
          <w:kern w:val="2"/>
          <w:szCs w:val="21"/>
          <w:lang w:val="en-US"/>
        </w:rPr>
        <w:t xml:space="preserve"> </w:t>
      </w:r>
      <w:r>
        <w:rPr>
          <w:rFonts w:hint="eastAsia" w:cs="宋体"/>
        </w:rPr>
        <w:t>附录第</w:t>
      </w:r>
      <w:r>
        <w:rPr>
          <w:rFonts w:cs="宋体"/>
        </w:rPr>
        <w:t>C.2.5</w:t>
      </w:r>
      <w:r>
        <w:rPr>
          <w:rFonts w:hint="eastAsia" w:cs="宋体"/>
        </w:rPr>
        <w:t>条进行设定，</w:t>
      </w:r>
      <w:r>
        <w:rPr>
          <w:rFonts w:hint="eastAsia" w:ascii="宋体" w:hAnsi="宋体"/>
          <w:kern w:val="2"/>
          <w:szCs w:val="21"/>
          <w:lang w:val="en-US"/>
        </w:rPr>
        <w:t>通过解温度场的方式求解热桥节点内表面的最低温度和每个分块单元的温度。</w:t>
      </w:r>
    </w:p>
    <w:p w14:paraId="09CC45EE">
      <w:pPr>
        <w:numPr>
          <w:ilvl w:val="0"/>
          <w:numId w:val="3"/>
        </w:numPr>
        <w:autoSpaceDE w:val="0"/>
        <w:autoSpaceDN w:val="0"/>
        <w:adjustRightInd w:val="0"/>
        <w:snapToGrid w:val="0"/>
        <w:spacing w:line="300" w:lineRule="auto"/>
        <w:rPr>
          <w:kern w:val="2"/>
          <w:szCs w:val="21"/>
          <w:lang w:val="en-US"/>
        </w:rPr>
      </w:pPr>
      <w:r>
        <w:rPr>
          <w:rFonts w:ascii="宋体" w:hAnsi="宋体"/>
          <w:kern w:val="2"/>
          <w:szCs w:val="21"/>
          <w:lang w:val="en-US"/>
        </w:rPr>
        <w:t>将计算温度与空气露点温度比对，判断是否出现结露现象。</w:t>
      </w:r>
    </w:p>
    <w:bookmarkEnd w:id="32"/>
    <w:p w14:paraId="2182795A">
      <w:pPr>
        <w:pStyle w:val="5"/>
      </w:pPr>
      <w:bookmarkStart w:id="35" w:name="主体部位评价方法"/>
      <w:r>
        <w:rPr>
          <w:rFonts w:hint="eastAsia"/>
        </w:rPr>
        <w:t>主</w:t>
      </w:r>
      <w:r>
        <w:t>体部位</w:t>
      </w:r>
      <w:r>
        <w:rPr>
          <w:rFonts w:hint="eastAsia"/>
        </w:rPr>
        <w:t>评价方法</w:t>
      </w:r>
    </w:p>
    <w:p w14:paraId="75EE15DB">
      <w:pPr>
        <w:autoSpaceDE w:val="0"/>
        <w:autoSpaceDN w:val="0"/>
        <w:adjustRightInd w:val="0"/>
        <w:snapToGrid w:val="0"/>
        <w:spacing w:line="300" w:lineRule="auto"/>
        <w:rPr>
          <w:rFonts w:ascii="宋体" w:hAnsi="宋体"/>
          <w:kern w:val="2"/>
          <w:szCs w:val="21"/>
          <w:lang w:val="en-US"/>
        </w:rPr>
      </w:pPr>
      <w:r>
        <w:rPr>
          <w:rFonts w:ascii="宋体" w:hAnsi="宋体"/>
          <w:kern w:val="2"/>
          <w:szCs w:val="21"/>
          <w:lang w:val="en-US"/>
        </w:rPr>
        <w:t>围护结构主体结构内表面温度按如下方法计算：</w:t>
      </w:r>
    </w:p>
    <w:p w14:paraId="49C96220">
      <w:pPr>
        <w:autoSpaceDE w:val="0"/>
        <w:autoSpaceDN w:val="0"/>
        <w:adjustRightInd w:val="0"/>
        <w:snapToGrid w:val="0"/>
        <w:spacing w:before="78" w:beforeLines="25" w:line="300" w:lineRule="auto"/>
        <w:ind w:left="420"/>
        <w:rPr>
          <w:rFonts w:cs="宋体"/>
        </w:rPr>
      </w:pPr>
      <w:r>
        <w:rPr>
          <w:rFonts w:hint="eastAsia" w:cs="宋体"/>
        </w:rPr>
        <w:t>1）墙体、楼</w:t>
      </w:r>
      <w:r>
        <w:rPr>
          <w:rFonts w:cs="宋体"/>
        </w:rPr>
        <w:t>/</w:t>
      </w:r>
      <w:r>
        <w:rPr>
          <w:rFonts w:hint="eastAsia" w:cs="宋体"/>
        </w:rPr>
        <w:t>屋面内表面温度计算：</w:t>
      </w:r>
    </w:p>
    <w:p w14:paraId="4DC6514C">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0</m:t>
                  </m:r>
                  <m:ctrlPr>
                    <w:rPr>
                      <w:rFonts w:ascii="Cambria Math" w:hAnsi="Cambria Math"/>
                      <w:b/>
                      <w:i/>
                    </w:rPr>
                  </m:ctrlPr>
                </m:sub>
              </m:sSub>
              <m:ctrlPr>
                <w:rPr>
                  <w:rFonts w:ascii="Cambria Math" w:hAnsi="Cambria Math"/>
                  <w:b/>
                  <w:i/>
                </w:rPr>
              </m:ctrlPr>
            </m:den>
          </m:f>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m:t>
          </m:r>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 xml:space="preserve">) </m:t>
          </m:r>
        </m:oMath>
      </m:oMathPara>
    </w:p>
    <w:p w14:paraId="4C29AB1F">
      <w:pPr>
        <w:ind w:left="210" w:firstLine="420" w:firstLineChars="200"/>
        <w:rPr>
          <w:lang w:val="en-US"/>
        </w:rPr>
      </w:pPr>
      <w:r>
        <w:rPr>
          <w:rFonts w:hint="eastAsia" w:ascii="宋体" w:hAnsi="宋体"/>
          <w:lang w:val="en-US"/>
        </w:rPr>
        <w:t>θ</w:t>
      </w:r>
      <w:r>
        <w:rPr>
          <w:vertAlign w:val="subscript"/>
          <w:lang w:val="en-US"/>
        </w:rPr>
        <w:t>i</w:t>
      </w:r>
      <w:r>
        <w:rPr>
          <w:rFonts w:hint="eastAsia"/>
          <w:lang w:val="en-US"/>
        </w:rPr>
        <w:t>——内表面温度（℃）；</w:t>
      </w:r>
    </w:p>
    <w:p w14:paraId="7596AE48">
      <w:pPr>
        <w:ind w:left="210" w:leftChars="100" w:firstLine="420" w:firstLineChars="200"/>
        <w:rPr>
          <w:lang w:val="en-US"/>
        </w:rPr>
      </w:pPr>
      <w:r>
        <w:rPr>
          <w:lang w:val="en-US"/>
        </w:rPr>
        <w:t>t</w:t>
      </w:r>
      <w:r>
        <w:rPr>
          <w:vertAlign w:val="subscript"/>
          <w:lang w:val="en-US"/>
        </w:rPr>
        <w:t>i</w:t>
      </w:r>
      <w:r>
        <w:rPr>
          <w:rFonts w:hint="eastAsia"/>
          <w:lang w:val="en-US"/>
        </w:rPr>
        <w:t>——室内计算温度（℃）；</w:t>
      </w:r>
    </w:p>
    <w:p w14:paraId="30A9012F">
      <w:pPr>
        <w:ind w:left="210" w:leftChars="100" w:firstLine="420" w:firstLineChars="200"/>
        <w:rPr>
          <w:lang w:val="en-US"/>
        </w:rPr>
      </w:pPr>
      <w:r>
        <w:rPr>
          <w:lang w:val="en-US"/>
        </w:rPr>
        <w:t>te</w:t>
      </w:r>
      <w:r>
        <w:rPr>
          <w:rFonts w:hint="eastAsia"/>
          <w:lang w:val="en-US"/>
        </w:rPr>
        <w:t>——室外计算温度（℃）</w:t>
      </w:r>
    </w:p>
    <w:p w14:paraId="5E9F39D2">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1D7A0DA6">
      <w:pPr>
        <w:ind w:left="210" w:leftChars="100" w:firstLine="420" w:firstLineChars="200"/>
        <w:rPr>
          <w:lang w:val="en-US"/>
        </w:rPr>
      </w:pPr>
      <w:r>
        <w:rPr>
          <w:lang w:val="en-US"/>
        </w:rPr>
        <w:t>R</w:t>
      </w:r>
      <w:r>
        <w:rPr>
          <w:vertAlign w:val="subscript"/>
          <w:lang w:val="en-US"/>
        </w:rPr>
        <w:t>0</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p w14:paraId="02747F47">
      <w:pPr>
        <w:autoSpaceDE w:val="0"/>
        <w:autoSpaceDN w:val="0"/>
        <w:adjustRightInd w:val="0"/>
        <w:snapToGrid w:val="0"/>
        <w:spacing w:before="78" w:beforeLines="25" w:line="300" w:lineRule="auto"/>
        <w:ind w:left="420"/>
        <w:rPr>
          <w:kern w:val="2"/>
          <w:szCs w:val="21"/>
          <w:lang w:val="en-US"/>
        </w:rPr>
      </w:pPr>
      <w:r>
        <w:rPr>
          <w:rFonts w:hint="eastAsia" w:cs="宋体"/>
        </w:rPr>
        <w:t>2）地面、地下室内表面温度计算：</w:t>
      </w:r>
    </w:p>
    <w:p w14:paraId="4A4368E3">
      <w:pPr>
        <w:rPr>
          <w:b/>
          <w:lang w:val="en-US"/>
        </w:rPr>
      </w:pPr>
      <m:oMathPara>
        <m:oMath>
          <m:sSub>
            <m:sSubPr>
              <m:ctrlPr>
                <w:rPr>
                  <w:rFonts w:ascii="Cambria Math" w:hAnsi="Cambria Math"/>
                  <w:b/>
                </w:rPr>
              </m:ctrlPr>
            </m:sSubPr>
            <m:e>
              <m:r>
                <m:rPr>
                  <m:sty m:val="b"/>
                </m:rPr>
                <w:rPr>
                  <w:rFonts w:ascii="Cambria Math" w:hAnsi="Cambria Math"/>
                  <w:lang w:val="en-US"/>
                </w:rPr>
                <m:t>θ</m:t>
              </m:r>
              <m:ctrlPr>
                <w:rPr>
                  <w:rFonts w:ascii="Cambria Math" w:hAnsi="Cambria Math"/>
                  <w:b/>
                </w:rPr>
              </m:ctrlPr>
            </m:e>
            <m:sub>
              <m:r>
                <m:rPr>
                  <m:sty m:val="bi"/>
                </m:rPr>
                <w:rPr>
                  <w:rFonts w:ascii="Cambria Math" w:hAnsi="Cambria Math"/>
                  <w:lang w:val="en-US"/>
                </w:rPr>
                <m:t>i</m:t>
              </m:r>
              <m:ctrlPr>
                <w:rPr>
                  <w:rFonts w:ascii="Cambria Math" w:hAnsi="Cambria Math"/>
                  <w:b/>
                </w:rPr>
              </m:ctrlPr>
            </m:sub>
          </m:sSub>
          <m:r>
            <m:rPr>
              <m:sty m:val="bi"/>
            </m:rPr>
            <w:rPr>
              <w:rFonts w:ascii="Cambria Math" w:hAnsi="Cambria Math"/>
              <w:lang w:val="en-US"/>
            </w:rPr>
            <m:t>=</m:t>
          </m:r>
          <m:f>
            <m:fPr>
              <m:ctrlPr>
                <w:rPr>
                  <w:rFonts w:ascii="Cambria Math" w:hAnsi="Cambria Math"/>
                  <w:b/>
                  <w:i/>
                </w:rPr>
              </m:ctrlPr>
            </m:fPr>
            <m:num>
              <m:sSub>
                <m:sSubPr>
                  <m:ctrlPr>
                    <w:rPr>
                      <w:rFonts w:ascii="Cambria Math" w:hAnsi="Cambria Math"/>
                      <w:b/>
                      <w:i/>
                    </w:rPr>
                  </m:ctrlPr>
                </m:sSubPr>
                <m:e>
                  <m:r>
                    <m:rPr>
                      <m:sty m:val="bi"/>
                    </m:rPr>
                    <w:rPr>
                      <w:rFonts w:ascii="Cambria Math" w:hAnsi="Cambria Math"/>
                      <w:lang w:val="en-US"/>
                    </w:rPr>
                    <m:t>t</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r>
                <m:rPr>
                  <m:sty m:val="bi"/>
                </m:rPr>
                <w:rPr>
                  <w:rFonts w:ascii="Cambria Math" w:hAnsi="Cambria Math"/>
                  <w:lang w:val="en-US"/>
                </w:rPr>
                <m:t>∗R+</m:t>
              </m:r>
              <m:sSub>
                <m:sSubPr>
                  <m:ctrlPr>
                    <w:rPr>
                      <w:rFonts w:ascii="Cambria Math" w:hAnsi="Cambria Math"/>
                      <w:b/>
                      <w:i/>
                    </w:rPr>
                  </m:ctrlPr>
                </m:sSubPr>
                <m:e>
                  <m:sSub>
                    <m:sSubPr>
                      <m:ctrlPr>
                        <w:rPr>
                          <w:rFonts w:ascii="Cambria Math" w:hAnsi="Cambria Math"/>
                          <w:b/>
                          <w:i/>
                        </w:rPr>
                      </m:ctrlPr>
                    </m:sSubPr>
                    <m:e>
                      <m:r>
                        <m:rPr>
                          <m:sty m:val="bi"/>
                        </m:rPr>
                        <w:rPr>
                          <w:rFonts w:ascii="Cambria Math" w:hAnsi="Cambria Math"/>
                          <w:lang w:val="en-US"/>
                        </w:rPr>
                        <m:t>θ</m:t>
                      </m:r>
                      <m:ctrlPr>
                        <w:rPr>
                          <w:rFonts w:ascii="Cambria Math" w:hAnsi="Cambria Math"/>
                          <w:b/>
                          <w:i/>
                        </w:rPr>
                      </m:ctrlPr>
                    </m:e>
                    <m:sub>
                      <m:r>
                        <m:rPr>
                          <m:sty m:val="bi"/>
                        </m:rPr>
                        <w:rPr>
                          <w:rFonts w:ascii="Cambria Math" w:hAnsi="Cambria Math"/>
                          <w:lang w:val="en-US"/>
                        </w:rPr>
                        <m:t>e</m:t>
                      </m:r>
                      <m:ctrlPr>
                        <w:rPr>
                          <w:rFonts w:ascii="Cambria Math" w:hAnsi="Cambria Math"/>
                          <w:b/>
                          <w:i/>
                        </w:rPr>
                      </m:ctrlPr>
                    </m:sub>
                  </m:sSub>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num>
            <m:den>
              <m:r>
                <m:rPr>
                  <m:sty m:val="bi"/>
                </m:rPr>
                <w:rPr>
                  <w:rFonts w:ascii="Cambria Math" w:hAnsi="Cambria Math"/>
                  <w:lang w:val="en-US"/>
                </w:rPr>
                <m:t>R+</m:t>
              </m:r>
              <m:sSub>
                <m:sSubPr>
                  <m:ctrlPr>
                    <w:rPr>
                      <w:rFonts w:ascii="Cambria Math" w:hAnsi="Cambria Math"/>
                      <w:b/>
                      <w:i/>
                    </w:rPr>
                  </m:ctrlPr>
                </m:sSubPr>
                <m:e>
                  <m:r>
                    <m:rPr>
                      <m:sty m:val="bi"/>
                    </m:rPr>
                    <w:rPr>
                      <w:rFonts w:ascii="Cambria Math" w:hAnsi="Cambria Math"/>
                      <w:lang w:val="en-US"/>
                    </w:rPr>
                    <m:t>R</m:t>
                  </m:r>
                  <m:ctrlPr>
                    <w:rPr>
                      <w:rFonts w:ascii="Cambria Math" w:hAnsi="Cambria Math"/>
                      <w:b/>
                      <w:i/>
                    </w:rPr>
                  </m:ctrlPr>
                </m:e>
                <m:sub>
                  <m:r>
                    <m:rPr>
                      <m:sty m:val="bi"/>
                    </m:rPr>
                    <w:rPr>
                      <w:rFonts w:ascii="Cambria Math" w:hAnsi="Cambria Math"/>
                      <w:lang w:val="en-US"/>
                    </w:rPr>
                    <m:t>i</m:t>
                  </m:r>
                  <m:ctrlPr>
                    <w:rPr>
                      <w:rFonts w:ascii="Cambria Math" w:hAnsi="Cambria Math"/>
                      <w:b/>
                      <w:i/>
                    </w:rPr>
                  </m:ctrlPr>
                </m:sub>
              </m:sSub>
              <m:ctrlPr>
                <w:rPr>
                  <w:rFonts w:ascii="Cambria Math" w:hAnsi="Cambria Math"/>
                  <w:b/>
                  <w:i/>
                </w:rPr>
              </m:ctrlPr>
            </m:den>
          </m:f>
          <m:r>
            <m:rPr>
              <m:sty m:val="bi"/>
            </m:rPr>
            <w:rPr>
              <w:rFonts w:ascii="Cambria Math" w:hAnsi="Cambria Math"/>
              <w:lang w:val="en-US"/>
            </w:rPr>
            <m:t xml:space="preserve"> </m:t>
          </m:r>
        </m:oMath>
      </m:oMathPara>
    </w:p>
    <w:p w14:paraId="171B98BF">
      <w:pPr>
        <w:ind w:firstLine="525"/>
        <w:rPr>
          <w:lang w:val="en-US"/>
        </w:rPr>
      </w:pPr>
      <w:r>
        <w:rPr>
          <w:rFonts w:hint="eastAsia" w:ascii="宋体" w:hAnsi="宋体"/>
          <w:lang w:val="en-US"/>
        </w:rPr>
        <w:t>θ</w:t>
      </w:r>
      <w:r>
        <w:rPr>
          <w:vertAlign w:val="subscript"/>
          <w:lang w:val="en-US"/>
        </w:rPr>
        <w:t>i</w:t>
      </w:r>
      <w:r>
        <w:rPr>
          <w:rFonts w:hint="eastAsia"/>
          <w:lang w:val="en-US"/>
        </w:rPr>
        <w:t>——内表面温度（℃）；</w:t>
      </w:r>
    </w:p>
    <w:p w14:paraId="18BF9E6C">
      <w:pPr>
        <w:ind w:firstLine="525" w:firstLineChars="250"/>
        <w:rPr>
          <w:lang w:val="en-US"/>
        </w:rPr>
      </w:pPr>
      <w:r>
        <w:rPr>
          <w:lang w:val="en-US"/>
        </w:rPr>
        <w:t>t</w:t>
      </w:r>
      <w:r>
        <w:rPr>
          <w:vertAlign w:val="subscript"/>
          <w:lang w:val="en-US"/>
        </w:rPr>
        <w:t>i</w:t>
      </w:r>
      <w:r>
        <w:rPr>
          <w:rFonts w:hint="eastAsia"/>
          <w:lang w:val="en-US"/>
        </w:rPr>
        <w:t>——室内计算温度（℃）；</w:t>
      </w:r>
    </w:p>
    <w:p w14:paraId="0A2D5035">
      <w:pPr>
        <w:ind w:firstLine="420"/>
        <w:rPr>
          <w:lang w:val="en-US"/>
        </w:rPr>
      </w:pPr>
      <w:r>
        <w:rPr>
          <w:rFonts w:hint="eastAsia" w:ascii="宋体" w:hAnsi="宋体"/>
          <w:lang w:val="en-US"/>
        </w:rPr>
        <w:t>θ</w:t>
      </w:r>
      <w:r>
        <w:rPr>
          <w:lang w:val="en-US"/>
        </w:rPr>
        <w:t>e</w:t>
      </w:r>
      <w:r>
        <w:rPr>
          <w:rFonts w:hint="eastAsia"/>
          <w:lang w:val="en-US"/>
        </w:rPr>
        <w:t>——主体与土壤接触面温度（℃），应取</w:t>
      </w:r>
      <w:bookmarkStart w:id="36" w:name="民用建筑热工设计规范Y：3"/>
      <w:r>
        <w:rPr>
          <w:rFonts w:ascii="宋体" w:hAnsi="宋体"/>
          <w:kern w:val="2"/>
          <w:szCs w:val="21"/>
          <w:lang w:val="en-US"/>
        </w:rPr>
        <w:t>《民用建筑热工设计规范》GB50176-2016</w:t>
      </w:r>
      <w:bookmarkEnd w:id="36"/>
      <w:r>
        <w:rPr>
          <w:rFonts w:ascii="宋体" w:hAnsi="宋体"/>
          <w:kern w:val="2"/>
          <w:szCs w:val="21"/>
          <w:lang w:val="en-US"/>
        </w:rPr>
        <w:t xml:space="preserve"> </w:t>
      </w:r>
      <w:r>
        <w:rPr>
          <w:rFonts w:hint="eastAsia"/>
          <w:lang w:val="en-US"/>
        </w:rPr>
        <w:t>附录</w:t>
      </w:r>
      <w:r>
        <w:rPr>
          <w:lang w:val="en-US"/>
        </w:rPr>
        <w:t>A</w:t>
      </w:r>
      <w:r>
        <w:rPr>
          <w:rFonts w:hint="eastAsia"/>
          <w:lang w:val="en-US"/>
        </w:rPr>
        <w:t>表</w:t>
      </w:r>
      <w:r>
        <w:rPr>
          <w:lang w:val="en-US"/>
        </w:rPr>
        <w:t>A.0.1</w:t>
      </w:r>
      <w:r>
        <w:rPr>
          <w:rFonts w:hint="eastAsia"/>
          <w:lang w:val="en-US"/>
        </w:rPr>
        <w:t>中的最冷月平均温度</w:t>
      </w:r>
      <w:r>
        <w:rPr>
          <w:lang w:val="en-US"/>
        </w:rPr>
        <w:t>.</w:t>
      </w:r>
    </w:p>
    <w:p w14:paraId="076AB2DC">
      <w:pPr>
        <w:ind w:left="210" w:leftChars="100" w:firstLine="420" w:firstLineChars="200"/>
        <w:rPr>
          <w:lang w:val="en-US"/>
        </w:rPr>
      </w:pPr>
      <w:r>
        <w:rPr>
          <w:lang w:val="en-US"/>
        </w:rPr>
        <w:t>Ri</w:t>
      </w:r>
      <w:r>
        <w:rPr>
          <w:rFonts w:hint="eastAsia"/>
          <w:lang w:val="en-US"/>
        </w:rPr>
        <w:t>——内表面换热阻（</w:t>
      </w:r>
      <w:r>
        <w:rPr>
          <w:lang w:val="en-US"/>
        </w:rPr>
        <w:t>m</w:t>
      </w:r>
      <w:r>
        <w:rPr>
          <w:vertAlign w:val="superscript"/>
          <w:lang w:val="en-US"/>
        </w:rPr>
        <w:t>2</w:t>
      </w:r>
      <w:r>
        <w:rPr>
          <w:lang w:val="en-US"/>
        </w:rPr>
        <w:t>*k/W</w:t>
      </w:r>
      <w:r>
        <w:rPr>
          <w:rFonts w:hint="eastAsia"/>
          <w:lang w:val="en-US"/>
        </w:rPr>
        <w:t>）</w:t>
      </w:r>
    </w:p>
    <w:p w14:paraId="235C5ED7">
      <w:pPr>
        <w:ind w:left="210" w:leftChars="100" w:firstLine="420" w:firstLineChars="200"/>
        <w:rPr>
          <w:lang w:val="en-US"/>
        </w:rPr>
      </w:pPr>
      <w:r>
        <w:rPr>
          <w:lang w:val="en-US"/>
        </w:rPr>
        <w:t>R</w:t>
      </w:r>
      <w:r>
        <w:rPr>
          <w:rFonts w:hint="eastAsia"/>
          <w:lang w:val="en-US"/>
        </w:rPr>
        <w:t>——主体传热阻（</w:t>
      </w:r>
      <w:r>
        <w:rPr>
          <w:lang w:val="en-US"/>
        </w:rPr>
        <w:t>m</w:t>
      </w:r>
      <w:r>
        <w:rPr>
          <w:vertAlign w:val="superscript"/>
          <w:lang w:val="en-US"/>
        </w:rPr>
        <w:t>2</w:t>
      </w:r>
      <w:r>
        <w:rPr>
          <w:lang w:val="en-US"/>
        </w:rPr>
        <w:t>*k/W</w:t>
      </w:r>
      <w:r>
        <w:rPr>
          <w:rFonts w:hint="eastAsia"/>
          <w:lang w:val="en-US"/>
        </w:rPr>
        <w:t>）</w:t>
      </w:r>
    </w:p>
    <w:bookmarkEnd w:id="35"/>
    <w:p w14:paraId="5881CABD">
      <w:pPr>
        <w:pStyle w:val="2"/>
        <w:autoSpaceDE w:val="0"/>
        <w:autoSpaceDN w:val="0"/>
        <w:adjustRightInd w:val="0"/>
        <w:snapToGrid w:val="0"/>
        <w:rPr>
          <w:kern w:val="2"/>
          <w:szCs w:val="21"/>
          <w:lang w:val="en-US"/>
        </w:rPr>
      </w:pPr>
      <w:r>
        <w:rPr>
          <w:kern w:val="2"/>
          <w:szCs w:val="21"/>
          <w:lang w:val="en-US"/>
        </w:rPr>
        <w:t>评价内容</w:t>
      </w:r>
    </w:p>
    <w:p w14:paraId="7C0C4B4F">
      <w:pPr>
        <w:pStyle w:val="4"/>
        <w:autoSpaceDE w:val="0"/>
        <w:autoSpaceDN w:val="0"/>
        <w:adjustRightInd w:val="0"/>
        <w:snapToGrid w:val="0"/>
        <w:rPr>
          <w:kern w:val="2"/>
          <w:szCs w:val="21"/>
          <w:lang w:val="en-US"/>
        </w:rPr>
      </w:pPr>
      <w:r>
        <w:rPr>
          <w:kern w:val="2"/>
          <w:szCs w:val="21"/>
          <w:lang w:val="en-US"/>
        </w:rPr>
        <w:t>基础计算条件和露点温度</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120"/>
        <w:gridCol w:w="5207"/>
      </w:tblGrid>
      <w:tr w14:paraId="2C1518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091F9CCB">
            <w:r>
              <w:t>地点</w:t>
            </w:r>
          </w:p>
        </w:tc>
        <w:tc>
          <w:tcPr>
            <w:vAlign w:val="center"/>
          </w:tcPr>
          <w:p w14:paraId="1A8F8575">
            <w:r>
              <w:t>河南-洛阳</w:t>
            </w:r>
          </w:p>
        </w:tc>
      </w:tr>
      <w:tr w14:paraId="4CDC0E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7399873">
            <w:r>
              <w:t>ai 内表面换热系数W/(m2.K)</w:t>
            </w:r>
          </w:p>
        </w:tc>
        <w:tc>
          <w:tcPr>
            <w:vAlign w:val="center"/>
          </w:tcPr>
          <w:p w14:paraId="0825E695">
            <w:r>
              <w:t>8.7</w:t>
            </w:r>
          </w:p>
        </w:tc>
      </w:tr>
      <w:tr w14:paraId="682850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05BD21C">
            <w:r>
              <w:t>ae 外表面换热系数W/(m2.K)</w:t>
            </w:r>
          </w:p>
        </w:tc>
        <w:tc>
          <w:tcPr>
            <w:vAlign w:val="center"/>
          </w:tcPr>
          <w:p w14:paraId="7C81917E">
            <w:r>
              <w:t>23.0</w:t>
            </w:r>
          </w:p>
        </w:tc>
      </w:tr>
      <w:tr w14:paraId="72F802B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6B97830">
            <w:r>
              <w:t>ti 室内计算温度(℃)</w:t>
            </w:r>
          </w:p>
        </w:tc>
        <w:tc>
          <w:tcPr>
            <w:vAlign w:val="center"/>
          </w:tcPr>
          <w:p w14:paraId="421FAB9A">
            <w:r>
              <w:t>18</w:t>
            </w:r>
          </w:p>
        </w:tc>
      </w:tr>
      <w:tr w14:paraId="2F987C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E1A22BD">
            <w:r>
              <w:t>te.min 累年最低日平均温度(℃)</w:t>
            </w:r>
          </w:p>
        </w:tc>
        <w:tc>
          <w:tcPr>
            <w:vAlign w:val="center"/>
          </w:tcPr>
          <w:p w14:paraId="41B33D58">
            <w:r>
              <w:t>-6.00</w:t>
            </w:r>
          </w:p>
        </w:tc>
      </w:tr>
      <w:tr w14:paraId="264716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D15C88F">
            <w:r>
              <w:t>tw 采暖室外计算温度(℃)</w:t>
            </w:r>
          </w:p>
        </w:tc>
        <w:tc>
          <w:tcPr>
            <w:vAlign w:val="center"/>
          </w:tcPr>
          <w:p w14:paraId="680AE4D8">
            <w:r>
              <w:t>-3.50</w:t>
            </w:r>
          </w:p>
        </w:tc>
      </w:tr>
      <w:tr w14:paraId="31BF2D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A22515F">
            <w:r>
              <w:t>室内相对湿度 (%)</w:t>
            </w:r>
          </w:p>
        </w:tc>
        <w:tc>
          <w:tcPr>
            <w:vAlign w:val="center"/>
          </w:tcPr>
          <w:p w14:paraId="2C1B09CC">
            <w:r>
              <w:t>60</w:t>
            </w:r>
          </w:p>
        </w:tc>
      </w:tr>
      <w:tr w14:paraId="1E7BCF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E5BF0C2">
            <w:r>
              <w:t>室内露点温度(℃)</w:t>
            </w:r>
          </w:p>
        </w:tc>
        <w:tc>
          <w:tcPr>
            <w:vAlign w:val="center"/>
          </w:tcPr>
          <w:p w14:paraId="6C8D729F">
            <w:r>
              <w:t>10.12</w:t>
            </w:r>
          </w:p>
        </w:tc>
      </w:tr>
    </w:tbl>
    <w:p w14:paraId="7431AB1A">
      <w:pPr>
        <w:autoSpaceDE w:val="0"/>
        <w:autoSpaceDN w:val="0"/>
        <w:adjustRightInd w:val="0"/>
        <w:snapToGrid w:val="0"/>
        <w:rPr>
          <w:kern w:val="2"/>
          <w:szCs w:val="21"/>
          <w:lang w:val="en-US"/>
        </w:rPr>
      </w:pPr>
      <w:r>
        <w:rPr>
          <w:kern w:val="2"/>
          <w:szCs w:val="21"/>
          <w:lang w:val="en-US"/>
        </w:rPr>
        <w:t>注：气象数据参考 河南-郑州.</w:t>
      </w:r>
    </w:p>
    <w:p w14:paraId="607DCC81">
      <w:pPr>
        <w:pStyle w:val="4"/>
        <w:autoSpaceDE w:val="0"/>
        <w:autoSpaceDN w:val="0"/>
        <w:adjustRightInd w:val="0"/>
        <w:snapToGrid w:val="0"/>
        <w:rPr>
          <w:kern w:val="2"/>
          <w:szCs w:val="21"/>
          <w:lang w:val="en-US"/>
        </w:rPr>
      </w:pPr>
      <w:r>
        <w:rPr>
          <w:kern w:val="2"/>
          <w:szCs w:val="21"/>
          <w:lang w:val="en-US"/>
        </w:rPr>
        <w:t>热桥部位构造</w:t>
      </w:r>
    </w:p>
    <w:p w14:paraId="460942A7">
      <w:pPr>
        <w:pStyle w:val="5"/>
        <w:autoSpaceDE w:val="0"/>
        <w:autoSpaceDN w:val="0"/>
        <w:adjustRightInd w:val="0"/>
        <w:snapToGrid w:val="0"/>
        <w:rPr>
          <w:kern w:val="2"/>
          <w:szCs w:val="21"/>
          <w:lang w:val="en-US"/>
        </w:rPr>
      </w:pPr>
      <w:r>
        <w:rPr>
          <w:kern w:val="2"/>
          <w:szCs w:val="21"/>
          <w:lang w:val="en-US"/>
        </w:rPr>
        <w:t>热桥柱构造一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6B03556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8327816">
            <w:pPr>
              <w:jc w:val="center"/>
            </w:pPr>
            <w:r>
              <w:t>材料名称</w:t>
            </w:r>
            <w:r>
              <w:br w:type="textWrapping"/>
            </w:r>
            <w:r>
              <w:t>（由外到内）</w:t>
            </w:r>
          </w:p>
        </w:tc>
        <w:tc>
          <w:tcPr>
            <w:shd w:val="clear" w:color="auto" w:fill="E6E6E6"/>
            <w:vAlign w:val="center"/>
          </w:tcPr>
          <w:p w14:paraId="4BEA372E">
            <w:pPr>
              <w:jc w:val="center"/>
            </w:pPr>
            <w:r>
              <w:t>厚度δ</w:t>
            </w:r>
          </w:p>
        </w:tc>
        <w:tc>
          <w:tcPr>
            <w:shd w:val="clear" w:color="auto" w:fill="E6E6E6"/>
            <w:vAlign w:val="center"/>
          </w:tcPr>
          <w:p w14:paraId="22BB0295">
            <w:pPr>
              <w:jc w:val="center"/>
            </w:pPr>
            <w:r>
              <w:t>导热系数λ</w:t>
            </w:r>
          </w:p>
        </w:tc>
        <w:tc>
          <w:tcPr>
            <w:shd w:val="clear" w:color="auto" w:fill="E6E6E6"/>
            <w:vAlign w:val="center"/>
          </w:tcPr>
          <w:p w14:paraId="746BD5B6">
            <w:pPr>
              <w:jc w:val="center"/>
            </w:pPr>
            <w:r>
              <w:t>蓄热系数S</w:t>
            </w:r>
          </w:p>
        </w:tc>
        <w:tc>
          <w:tcPr>
            <w:shd w:val="clear" w:color="auto" w:fill="E6E6E6"/>
            <w:vAlign w:val="center"/>
          </w:tcPr>
          <w:p w14:paraId="253255A2">
            <w:pPr>
              <w:jc w:val="center"/>
            </w:pPr>
            <w:r>
              <w:t>修正系数</w:t>
            </w:r>
          </w:p>
        </w:tc>
        <w:tc>
          <w:tcPr>
            <w:shd w:val="clear" w:color="auto" w:fill="E6E6E6"/>
            <w:vAlign w:val="center"/>
          </w:tcPr>
          <w:p w14:paraId="7C25AD09">
            <w:pPr>
              <w:jc w:val="center"/>
            </w:pPr>
            <w:r>
              <w:t>热阻R</w:t>
            </w:r>
          </w:p>
        </w:tc>
        <w:tc>
          <w:tcPr>
            <w:shd w:val="clear" w:color="auto" w:fill="E6E6E6"/>
            <w:vAlign w:val="center"/>
          </w:tcPr>
          <w:p w14:paraId="01823955">
            <w:pPr>
              <w:jc w:val="center"/>
            </w:pPr>
            <w:r>
              <w:t>热惰性指标</w:t>
            </w:r>
          </w:p>
        </w:tc>
      </w:tr>
      <w:tr w14:paraId="54ABDE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7139DBA">
            <w:pPr>
              <w:jc w:val="center"/>
            </w:pPr>
          </w:p>
        </w:tc>
        <w:tc>
          <w:tcPr>
            <w:shd w:val="clear" w:color="auto" w:fill="E6E6E6"/>
            <w:vAlign w:val="center"/>
          </w:tcPr>
          <w:p w14:paraId="618EDAC0">
            <w:pPr>
              <w:jc w:val="center"/>
            </w:pPr>
            <w:r>
              <w:t>(mm)</w:t>
            </w:r>
          </w:p>
        </w:tc>
        <w:tc>
          <w:tcPr>
            <w:shd w:val="clear" w:color="auto" w:fill="E6E6E6"/>
            <w:vAlign w:val="center"/>
          </w:tcPr>
          <w:p w14:paraId="0DBB86DA">
            <w:pPr>
              <w:jc w:val="center"/>
            </w:pPr>
            <w:r>
              <w:t>W/(m.K)</w:t>
            </w:r>
          </w:p>
        </w:tc>
        <w:tc>
          <w:tcPr>
            <w:shd w:val="clear" w:color="auto" w:fill="E6E6E6"/>
            <w:vAlign w:val="center"/>
          </w:tcPr>
          <w:p w14:paraId="7CA67845">
            <w:pPr>
              <w:jc w:val="center"/>
            </w:pPr>
            <w:r>
              <w:t>W/(㎡.K)</w:t>
            </w:r>
          </w:p>
        </w:tc>
        <w:tc>
          <w:tcPr>
            <w:shd w:val="clear" w:color="auto" w:fill="E6E6E6"/>
            <w:vAlign w:val="center"/>
          </w:tcPr>
          <w:p w14:paraId="3EC739F0">
            <w:pPr>
              <w:jc w:val="center"/>
            </w:pPr>
            <w:r>
              <w:t>α</w:t>
            </w:r>
          </w:p>
        </w:tc>
        <w:tc>
          <w:tcPr>
            <w:shd w:val="clear" w:color="auto" w:fill="E6E6E6"/>
            <w:vAlign w:val="center"/>
          </w:tcPr>
          <w:p w14:paraId="7DA4DBB9">
            <w:pPr>
              <w:jc w:val="center"/>
            </w:pPr>
            <w:r>
              <w:t>(㎡K)/W</w:t>
            </w:r>
          </w:p>
        </w:tc>
        <w:tc>
          <w:tcPr>
            <w:shd w:val="clear" w:color="auto" w:fill="E6E6E6"/>
            <w:vAlign w:val="center"/>
          </w:tcPr>
          <w:p w14:paraId="0B30FAF4">
            <w:pPr>
              <w:jc w:val="center"/>
            </w:pPr>
            <w:r>
              <w:t>D=R*S</w:t>
            </w:r>
          </w:p>
        </w:tc>
      </w:tr>
      <w:tr w14:paraId="146B0F8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0BE31EC">
            <w:r>
              <w:t>水泥砂浆</w:t>
            </w:r>
          </w:p>
        </w:tc>
        <w:tc>
          <w:tcPr>
            <w:vAlign w:val="center"/>
          </w:tcPr>
          <w:p w14:paraId="68644E0C">
            <w:r>
              <w:t>20</w:t>
            </w:r>
          </w:p>
        </w:tc>
        <w:tc>
          <w:tcPr>
            <w:vAlign w:val="center"/>
          </w:tcPr>
          <w:p w14:paraId="66DFEE06">
            <w:r>
              <w:t>0.930</w:t>
            </w:r>
          </w:p>
        </w:tc>
        <w:tc>
          <w:tcPr>
            <w:vAlign w:val="center"/>
          </w:tcPr>
          <w:p w14:paraId="52BD4247">
            <w:r>
              <w:t>11.370</w:t>
            </w:r>
          </w:p>
        </w:tc>
        <w:tc>
          <w:tcPr>
            <w:vAlign w:val="center"/>
          </w:tcPr>
          <w:p w14:paraId="494903C1">
            <w:r>
              <w:t>1.00</w:t>
            </w:r>
          </w:p>
        </w:tc>
        <w:tc>
          <w:tcPr>
            <w:vAlign w:val="center"/>
          </w:tcPr>
          <w:p w14:paraId="6F1BCAA6">
            <w:r>
              <w:t>0.022</w:t>
            </w:r>
          </w:p>
        </w:tc>
        <w:tc>
          <w:tcPr>
            <w:vAlign w:val="center"/>
          </w:tcPr>
          <w:p w14:paraId="718D7930">
            <w:r>
              <w:t>0.245</w:t>
            </w:r>
          </w:p>
        </w:tc>
      </w:tr>
      <w:tr w14:paraId="5212198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53B69BA">
            <w:r>
              <w:t>岩棉板</w:t>
            </w:r>
          </w:p>
        </w:tc>
        <w:tc>
          <w:tcPr>
            <w:vAlign w:val="center"/>
          </w:tcPr>
          <w:p w14:paraId="52E7337E">
            <w:r>
              <w:t>60</w:t>
            </w:r>
          </w:p>
        </w:tc>
        <w:tc>
          <w:tcPr>
            <w:vAlign w:val="center"/>
          </w:tcPr>
          <w:p w14:paraId="5372AA77">
            <w:r>
              <w:t>0.040</w:t>
            </w:r>
          </w:p>
        </w:tc>
        <w:tc>
          <w:tcPr>
            <w:vAlign w:val="center"/>
          </w:tcPr>
          <w:p w14:paraId="0DE26C2E">
            <w:r>
              <w:t>0.799</w:t>
            </w:r>
          </w:p>
        </w:tc>
        <w:tc>
          <w:tcPr>
            <w:vAlign w:val="center"/>
          </w:tcPr>
          <w:p w14:paraId="5AEC1EC6">
            <w:r>
              <w:t>1.00</w:t>
            </w:r>
          </w:p>
        </w:tc>
        <w:tc>
          <w:tcPr>
            <w:vAlign w:val="center"/>
          </w:tcPr>
          <w:p w14:paraId="114AED22">
            <w:r>
              <w:t>1.500</w:t>
            </w:r>
          </w:p>
        </w:tc>
        <w:tc>
          <w:tcPr>
            <w:vAlign w:val="center"/>
          </w:tcPr>
          <w:p w14:paraId="7D914EA6">
            <w:r>
              <w:t>1.199</w:t>
            </w:r>
          </w:p>
        </w:tc>
      </w:tr>
      <w:tr w14:paraId="04FAE81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34F7AC4">
            <w:r>
              <w:t>钢筋混凝土</w:t>
            </w:r>
          </w:p>
        </w:tc>
        <w:tc>
          <w:tcPr>
            <w:vAlign w:val="center"/>
          </w:tcPr>
          <w:p w14:paraId="55B785BD">
            <w:r>
              <w:t>200</w:t>
            </w:r>
          </w:p>
        </w:tc>
        <w:tc>
          <w:tcPr>
            <w:vAlign w:val="center"/>
          </w:tcPr>
          <w:p w14:paraId="01B624AA">
            <w:r>
              <w:t>1.740</w:t>
            </w:r>
          </w:p>
        </w:tc>
        <w:tc>
          <w:tcPr>
            <w:vAlign w:val="center"/>
          </w:tcPr>
          <w:p w14:paraId="6532EDAA">
            <w:r>
              <w:t>17.200</w:t>
            </w:r>
          </w:p>
        </w:tc>
        <w:tc>
          <w:tcPr>
            <w:vAlign w:val="center"/>
          </w:tcPr>
          <w:p w14:paraId="25F7C7FE">
            <w:r>
              <w:t>1.00</w:t>
            </w:r>
          </w:p>
        </w:tc>
        <w:tc>
          <w:tcPr>
            <w:vAlign w:val="center"/>
          </w:tcPr>
          <w:p w14:paraId="79CC34F3">
            <w:r>
              <w:t>0.115</w:t>
            </w:r>
          </w:p>
        </w:tc>
        <w:tc>
          <w:tcPr>
            <w:vAlign w:val="center"/>
          </w:tcPr>
          <w:p w14:paraId="71074BDC">
            <w:r>
              <w:t>1.977</w:t>
            </w:r>
          </w:p>
        </w:tc>
      </w:tr>
      <w:tr w14:paraId="7B125F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C2604A3">
            <w:r>
              <w:t>混合砂浆</w:t>
            </w:r>
          </w:p>
        </w:tc>
        <w:tc>
          <w:tcPr>
            <w:vAlign w:val="center"/>
          </w:tcPr>
          <w:p w14:paraId="391C7277">
            <w:r>
              <w:t>20</w:t>
            </w:r>
          </w:p>
        </w:tc>
        <w:tc>
          <w:tcPr>
            <w:vAlign w:val="center"/>
          </w:tcPr>
          <w:p w14:paraId="5CF56AE2">
            <w:r>
              <w:t>0.870</w:t>
            </w:r>
          </w:p>
        </w:tc>
        <w:tc>
          <w:tcPr>
            <w:vAlign w:val="center"/>
          </w:tcPr>
          <w:p w14:paraId="44624C35">
            <w:r>
              <w:t>10.750</w:t>
            </w:r>
          </w:p>
        </w:tc>
        <w:tc>
          <w:tcPr>
            <w:vAlign w:val="center"/>
          </w:tcPr>
          <w:p w14:paraId="051E7291">
            <w:r>
              <w:t>1.00</w:t>
            </w:r>
          </w:p>
        </w:tc>
        <w:tc>
          <w:tcPr>
            <w:vAlign w:val="center"/>
          </w:tcPr>
          <w:p w14:paraId="0ACE3AB6">
            <w:r>
              <w:t>0.023</w:t>
            </w:r>
          </w:p>
        </w:tc>
        <w:tc>
          <w:tcPr>
            <w:vAlign w:val="center"/>
          </w:tcPr>
          <w:p w14:paraId="3B6E1471">
            <w:r>
              <w:t>0.247</w:t>
            </w:r>
          </w:p>
        </w:tc>
      </w:tr>
      <w:tr w14:paraId="6B29994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0B27F3F">
            <w:r>
              <w:t>各层之和∑</w:t>
            </w:r>
          </w:p>
        </w:tc>
        <w:tc>
          <w:tcPr>
            <w:vAlign w:val="center"/>
          </w:tcPr>
          <w:p w14:paraId="4FF9B8AE"/>
        </w:tc>
        <w:tc>
          <w:tcPr>
            <w:vAlign w:val="center"/>
          </w:tcPr>
          <w:p w14:paraId="7FE8E8B6"/>
        </w:tc>
        <w:tc>
          <w:tcPr>
            <w:vAlign w:val="center"/>
          </w:tcPr>
          <w:p w14:paraId="665E05F1"/>
        </w:tc>
        <w:tc>
          <w:tcPr>
            <w:vAlign w:val="center"/>
          </w:tcPr>
          <w:p w14:paraId="021C887A"/>
        </w:tc>
        <w:tc>
          <w:tcPr>
            <w:vAlign w:val="center"/>
          </w:tcPr>
          <w:p w14:paraId="60CA2F25">
            <w:r>
              <w:t>1.66</w:t>
            </w:r>
          </w:p>
        </w:tc>
        <w:tc>
          <w:tcPr>
            <w:vAlign w:val="center"/>
          </w:tcPr>
          <w:p w14:paraId="5203DFAE">
            <w:r>
              <w:t>3.67</w:t>
            </w:r>
          </w:p>
        </w:tc>
      </w:tr>
    </w:tbl>
    <w:p w14:paraId="07CE017A">
      <w:pPr>
        <w:pStyle w:val="5"/>
        <w:autoSpaceDE w:val="0"/>
        <w:autoSpaceDN w:val="0"/>
        <w:adjustRightInd w:val="0"/>
        <w:snapToGrid w:val="0"/>
        <w:rPr>
          <w:kern w:val="2"/>
          <w:szCs w:val="21"/>
          <w:lang w:val="en-US"/>
        </w:rPr>
      </w:pPr>
      <w:r>
        <w:rPr>
          <w:kern w:val="2"/>
          <w:szCs w:val="21"/>
          <w:lang w:val="en-US"/>
        </w:rPr>
        <w:t>热桥梁构造一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76E5E67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3ADF4DFF">
            <w:pPr>
              <w:jc w:val="center"/>
            </w:pPr>
            <w:r>
              <w:t>材料名称</w:t>
            </w:r>
            <w:r>
              <w:br w:type="textWrapping"/>
            </w:r>
            <w:r>
              <w:t>（由外到内）</w:t>
            </w:r>
          </w:p>
        </w:tc>
        <w:tc>
          <w:tcPr>
            <w:shd w:val="clear" w:color="auto" w:fill="E6E6E6"/>
            <w:vAlign w:val="center"/>
          </w:tcPr>
          <w:p w14:paraId="389BD801">
            <w:pPr>
              <w:jc w:val="center"/>
            </w:pPr>
            <w:r>
              <w:t>厚度δ</w:t>
            </w:r>
          </w:p>
        </w:tc>
        <w:tc>
          <w:tcPr>
            <w:shd w:val="clear" w:color="auto" w:fill="E6E6E6"/>
            <w:vAlign w:val="center"/>
          </w:tcPr>
          <w:p w14:paraId="25E98F61">
            <w:pPr>
              <w:jc w:val="center"/>
            </w:pPr>
            <w:r>
              <w:t>导热系数λ</w:t>
            </w:r>
          </w:p>
        </w:tc>
        <w:tc>
          <w:tcPr>
            <w:shd w:val="clear" w:color="auto" w:fill="E6E6E6"/>
            <w:vAlign w:val="center"/>
          </w:tcPr>
          <w:p w14:paraId="3735F818">
            <w:pPr>
              <w:jc w:val="center"/>
            </w:pPr>
            <w:r>
              <w:t>蓄热系数S</w:t>
            </w:r>
          </w:p>
        </w:tc>
        <w:tc>
          <w:tcPr>
            <w:shd w:val="clear" w:color="auto" w:fill="E6E6E6"/>
            <w:vAlign w:val="center"/>
          </w:tcPr>
          <w:p w14:paraId="1EEB308B">
            <w:pPr>
              <w:jc w:val="center"/>
            </w:pPr>
            <w:r>
              <w:t>修正系数</w:t>
            </w:r>
          </w:p>
        </w:tc>
        <w:tc>
          <w:tcPr>
            <w:shd w:val="clear" w:color="auto" w:fill="E6E6E6"/>
            <w:vAlign w:val="center"/>
          </w:tcPr>
          <w:p w14:paraId="6CF14338">
            <w:pPr>
              <w:jc w:val="center"/>
            </w:pPr>
            <w:r>
              <w:t>热阻R</w:t>
            </w:r>
          </w:p>
        </w:tc>
        <w:tc>
          <w:tcPr>
            <w:shd w:val="clear" w:color="auto" w:fill="E6E6E6"/>
            <w:vAlign w:val="center"/>
          </w:tcPr>
          <w:p w14:paraId="58800F5E">
            <w:pPr>
              <w:jc w:val="center"/>
            </w:pPr>
            <w:r>
              <w:t>热惰性指标</w:t>
            </w:r>
          </w:p>
        </w:tc>
      </w:tr>
      <w:tr w14:paraId="4519CA0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76A9CB77">
            <w:pPr>
              <w:jc w:val="center"/>
            </w:pPr>
          </w:p>
        </w:tc>
        <w:tc>
          <w:tcPr>
            <w:shd w:val="clear" w:color="auto" w:fill="E6E6E6"/>
            <w:vAlign w:val="center"/>
          </w:tcPr>
          <w:p w14:paraId="1BFB0315">
            <w:pPr>
              <w:jc w:val="center"/>
            </w:pPr>
            <w:r>
              <w:t>(mm)</w:t>
            </w:r>
          </w:p>
        </w:tc>
        <w:tc>
          <w:tcPr>
            <w:shd w:val="clear" w:color="auto" w:fill="E6E6E6"/>
            <w:vAlign w:val="center"/>
          </w:tcPr>
          <w:p w14:paraId="75220350">
            <w:pPr>
              <w:jc w:val="center"/>
            </w:pPr>
            <w:r>
              <w:t>W/(m.K)</w:t>
            </w:r>
          </w:p>
        </w:tc>
        <w:tc>
          <w:tcPr>
            <w:shd w:val="clear" w:color="auto" w:fill="E6E6E6"/>
            <w:vAlign w:val="center"/>
          </w:tcPr>
          <w:p w14:paraId="6E1A2AC2">
            <w:pPr>
              <w:jc w:val="center"/>
            </w:pPr>
            <w:r>
              <w:t>W/(㎡.K)</w:t>
            </w:r>
          </w:p>
        </w:tc>
        <w:tc>
          <w:tcPr>
            <w:shd w:val="clear" w:color="auto" w:fill="E6E6E6"/>
            <w:vAlign w:val="center"/>
          </w:tcPr>
          <w:p w14:paraId="486A500A">
            <w:pPr>
              <w:jc w:val="center"/>
            </w:pPr>
            <w:r>
              <w:t>α</w:t>
            </w:r>
          </w:p>
        </w:tc>
        <w:tc>
          <w:tcPr>
            <w:shd w:val="clear" w:color="auto" w:fill="E6E6E6"/>
            <w:vAlign w:val="center"/>
          </w:tcPr>
          <w:p w14:paraId="5F440269">
            <w:pPr>
              <w:jc w:val="center"/>
            </w:pPr>
            <w:r>
              <w:t>(㎡K)/W</w:t>
            </w:r>
          </w:p>
        </w:tc>
        <w:tc>
          <w:tcPr>
            <w:shd w:val="clear" w:color="auto" w:fill="E6E6E6"/>
            <w:vAlign w:val="center"/>
          </w:tcPr>
          <w:p w14:paraId="144B4BA8">
            <w:pPr>
              <w:jc w:val="center"/>
            </w:pPr>
            <w:r>
              <w:t>D=R*S</w:t>
            </w:r>
          </w:p>
        </w:tc>
      </w:tr>
      <w:tr w14:paraId="2A871D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AECB8F1">
            <w:r>
              <w:t>水泥砂浆</w:t>
            </w:r>
          </w:p>
        </w:tc>
        <w:tc>
          <w:tcPr>
            <w:vAlign w:val="center"/>
          </w:tcPr>
          <w:p w14:paraId="287EAB90">
            <w:r>
              <w:t>20</w:t>
            </w:r>
          </w:p>
        </w:tc>
        <w:tc>
          <w:tcPr>
            <w:vAlign w:val="center"/>
          </w:tcPr>
          <w:p w14:paraId="24757CCE">
            <w:r>
              <w:t>0.930</w:t>
            </w:r>
          </w:p>
        </w:tc>
        <w:tc>
          <w:tcPr>
            <w:vAlign w:val="center"/>
          </w:tcPr>
          <w:p w14:paraId="221BACFF">
            <w:r>
              <w:t>11.370</w:t>
            </w:r>
          </w:p>
        </w:tc>
        <w:tc>
          <w:tcPr>
            <w:vAlign w:val="center"/>
          </w:tcPr>
          <w:p w14:paraId="66F2F3A9">
            <w:r>
              <w:t>1.00</w:t>
            </w:r>
          </w:p>
        </w:tc>
        <w:tc>
          <w:tcPr>
            <w:vAlign w:val="center"/>
          </w:tcPr>
          <w:p w14:paraId="4D70AF0D">
            <w:r>
              <w:t>0.022</w:t>
            </w:r>
          </w:p>
        </w:tc>
        <w:tc>
          <w:tcPr>
            <w:vAlign w:val="center"/>
          </w:tcPr>
          <w:p w14:paraId="73B9F940">
            <w:r>
              <w:t>0.245</w:t>
            </w:r>
          </w:p>
        </w:tc>
      </w:tr>
      <w:tr w14:paraId="7F7BDA7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1EFE4EC">
            <w:r>
              <w:t>岩棉板</w:t>
            </w:r>
          </w:p>
        </w:tc>
        <w:tc>
          <w:tcPr>
            <w:vAlign w:val="center"/>
          </w:tcPr>
          <w:p w14:paraId="15F2464C">
            <w:r>
              <w:t>60</w:t>
            </w:r>
          </w:p>
        </w:tc>
        <w:tc>
          <w:tcPr>
            <w:vAlign w:val="center"/>
          </w:tcPr>
          <w:p w14:paraId="5180BC99">
            <w:r>
              <w:t>0.040</w:t>
            </w:r>
          </w:p>
        </w:tc>
        <w:tc>
          <w:tcPr>
            <w:vAlign w:val="center"/>
          </w:tcPr>
          <w:p w14:paraId="3B91601D">
            <w:r>
              <w:t>0.799</w:t>
            </w:r>
          </w:p>
        </w:tc>
        <w:tc>
          <w:tcPr>
            <w:vAlign w:val="center"/>
          </w:tcPr>
          <w:p w14:paraId="0B914B9A">
            <w:r>
              <w:t>1.00</w:t>
            </w:r>
          </w:p>
        </w:tc>
        <w:tc>
          <w:tcPr>
            <w:vAlign w:val="center"/>
          </w:tcPr>
          <w:p w14:paraId="32B51441">
            <w:r>
              <w:t>1.500</w:t>
            </w:r>
          </w:p>
        </w:tc>
        <w:tc>
          <w:tcPr>
            <w:vAlign w:val="center"/>
          </w:tcPr>
          <w:p w14:paraId="72AC26A4">
            <w:r>
              <w:t>1.199</w:t>
            </w:r>
          </w:p>
        </w:tc>
      </w:tr>
      <w:tr w14:paraId="5A2A551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185A823">
            <w:r>
              <w:t>钢筋混凝土</w:t>
            </w:r>
          </w:p>
        </w:tc>
        <w:tc>
          <w:tcPr>
            <w:vAlign w:val="center"/>
          </w:tcPr>
          <w:p w14:paraId="5A0A0D8A">
            <w:r>
              <w:t>200</w:t>
            </w:r>
          </w:p>
        </w:tc>
        <w:tc>
          <w:tcPr>
            <w:vAlign w:val="center"/>
          </w:tcPr>
          <w:p w14:paraId="77773A16">
            <w:r>
              <w:t>1.740</w:t>
            </w:r>
          </w:p>
        </w:tc>
        <w:tc>
          <w:tcPr>
            <w:vAlign w:val="center"/>
          </w:tcPr>
          <w:p w14:paraId="6EB6F9BA">
            <w:r>
              <w:t>17.200</w:t>
            </w:r>
          </w:p>
        </w:tc>
        <w:tc>
          <w:tcPr>
            <w:vAlign w:val="center"/>
          </w:tcPr>
          <w:p w14:paraId="137B0717">
            <w:r>
              <w:t>1.00</w:t>
            </w:r>
          </w:p>
        </w:tc>
        <w:tc>
          <w:tcPr>
            <w:vAlign w:val="center"/>
          </w:tcPr>
          <w:p w14:paraId="4D3D4C1D">
            <w:r>
              <w:t>0.115</w:t>
            </w:r>
          </w:p>
        </w:tc>
        <w:tc>
          <w:tcPr>
            <w:vAlign w:val="center"/>
          </w:tcPr>
          <w:p w14:paraId="495D54DC">
            <w:r>
              <w:t>1.977</w:t>
            </w:r>
          </w:p>
        </w:tc>
      </w:tr>
      <w:tr w14:paraId="50971F8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E693CC1">
            <w:r>
              <w:t>混合砂浆</w:t>
            </w:r>
          </w:p>
        </w:tc>
        <w:tc>
          <w:tcPr>
            <w:vAlign w:val="center"/>
          </w:tcPr>
          <w:p w14:paraId="52E234D0">
            <w:r>
              <w:t>20</w:t>
            </w:r>
          </w:p>
        </w:tc>
        <w:tc>
          <w:tcPr>
            <w:vAlign w:val="center"/>
          </w:tcPr>
          <w:p w14:paraId="6A7483FD">
            <w:r>
              <w:t>0.870</w:t>
            </w:r>
          </w:p>
        </w:tc>
        <w:tc>
          <w:tcPr>
            <w:vAlign w:val="center"/>
          </w:tcPr>
          <w:p w14:paraId="0AEE4F4B">
            <w:r>
              <w:t>10.750</w:t>
            </w:r>
          </w:p>
        </w:tc>
        <w:tc>
          <w:tcPr>
            <w:vAlign w:val="center"/>
          </w:tcPr>
          <w:p w14:paraId="2CEEF877">
            <w:r>
              <w:t>1.00</w:t>
            </w:r>
          </w:p>
        </w:tc>
        <w:tc>
          <w:tcPr>
            <w:vAlign w:val="center"/>
          </w:tcPr>
          <w:p w14:paraId="4E4ED67A">
            <w:r>
              <w:t>0.023</w:t>
            </w:r>
          </w:p>
        </w:tc>
        <w:tc>
          <w:tcPr>
            <w:vAlign w:val="center"/>
          </w:tcPr>
          <w:p w14:paraId="19BE0C27">
            <w:r>
              <w:t>0.247</w:t>
            </w:r>
          </w:p>
        </w:tc>
      </w:tr>
      <w:tr w14:paraId="4265011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42E415B">
            <w:r>
              <w:t>各层之和∑</w:t>
            </w:r>
          </w:p>
        </w:tc>
        <w:tc>
          <w:tcPr>
            <w:vAlign w:val="center"/>
          </w:tcPr>
          <w:p w14:paraId="31482297"/>
        </w:tc>
        <w:tc>
          <w:tcPr>
            <w:vAlign w:val="center"/>
          </w:tcPr>
          <w:p w14:paraId="323220F8"/>
        </w:tc>
        <w:tc>
          <w:tcPr>
            <w:vAlign w:val="center"/>
          </w:tcPr>
          <w:p w14:paraId="0053DB9C"/>
        </w:tc>
        <w:tc>
          <w:tcPr>
            <w:vAlign w:val="center"/>
          </w:tcPr>
          <w:p w14:paraId="5EF04958"/>
        </w:tc>
        <w:tc>
          <w:tcPr>
            <w:vAlign w:val="center"/>
          </w:tcPr>
          <w:p w14:paraId="0FC52C14">
            <w:r>
              <w:t>1.66</w:t>
            </w:r>
          </w:p>
        </w:tc>
        <w:tc>
          <w:tcPr>
            <w:vAlign w:val="center"/>
          </w:tcPr>
          <w:p w14:paraId="4EC8705B">
            <w:r>
              <w:t>3.67</w:t>
            </w:r>
          </w:p>
        </w:tc>
      </w:tr>
    </w:tbl>
    <w:p w14:paraId="0E8687CA">
      <w:pPr>
        <w:pStyle w:val="4"/>
        <w:autoSpaceDE w:val="0"/>
        <w:autoSpaceDN w:val="0"/>
        <w:adjustRightInd w:val="0"/>
        <w:snapToGrid w:val="0"/>
        <w:rPr>
          <w:kern w:val="2"/>
          <w:szCs w:val="21"/>
          <w:lang w:val="en-US"/>
        </w:rPr>
      </w:pPr>
      <w:r>
        <w:rPr>
          <w:kern w:val="2"/>
          <w:szCs w:val="21"/>
          <w:lang w:val="en-US"/>
        </w:rPr>
        <w:t>热桥节点图和内表面温度计算</w:t>
      </w:r>
    </w:p>
    <w:p w14:paraId="056DF4A3">
      <w:pPr>
        <w:pStyle w:val="5"/>
        <w:autoSpaceDE w:val="0"/>
        <w:autoSpaceDN w:val="0"/>
        <w:adjustRightInd w:val="0"/>
        <w:snapToGrid w:val="0"/>
        <w:rPr>
          <w:kern w:val="2"/>
          <w:szCs w:val="21"/>
          <w:lang w:val="en-US"/>
        </w:rPr>
      </w:pPr>
      <w:r>
        <w:rPr>
          <w:kern w:val="2"/>
          <w:szCs w:val="21"/>
          <w:lang w:val="en-US"/>
        </w:rPr>
        <w:t>外墙－屋顶(OW-R5)节点</w:t>
      </w:r>
    </w:p>
    <w:p w14:paraId="19B29307">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4E75E72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2F94AC78">
            <w:pPr>
              <w:jc w:val="center"/>
            </w:pPr>
            <w:r>
              <w:t>平壁</w:t>
            </w:r>
            <w:r>
              <w:br w:type="textWrapping"/>
            </w:r>
            <w:r>
              <w:t>编号</w:t>
            </w:r>
          </w:p>
        </w:tc>
        <w:tc>
          <w:tcPr>
            <w:vMerge w:val="restart"/>
            <w:shd w:val="clear" w:color="auto" w:fill="E6E6E6"/>
            <w:vAlign w:val="center"/>
          </w:tcPr>
          <w:p w14:paraId="19568802">
            <w:pPr>
              <w:jc w:val="center"/>
            </w:pPr>
            <w:r>
              <w:t>材料名称</w:t>
            </w:r>
          </w:p>
        </w:tc>
        <w:tc>
          <w:tcPr>
            <w:shd w:val="clear" w:color="auto" w:fill="E6E6E6"/>
            <w:vAlign w:val="center"/>
          </w:tcPr>
          <w:p w14:paraId="3220C2E2">
            <w:pPr>
              <w:jc w:val="center"/>
            </w:pPr>
            <w:r>
              <w:t>厚度</w:t>
            </w:r>
          </w:p>
        </w:tc>
        <w:tc>
          <w:tcPr>
            <w:shd w:val="clear" w:color="auto" w:fill="E6E6E6"/>
            <w:vAlign w:val="center"/>
          </w:tcPr>
          <w:p w14:paraId="6E2D9378">
            <w:pPr>
              <w:jc w:val="center"/>
            </w:pPr>
            <w:r>
              <w:t>导热系数</w:t>
            </w:r>
            <w:r>
              <w:br w:type="textWrapping"/>
            </w:r>
            <w:r>
              <w:t>λ</w:t>
            </w:r>
          </w:p>
        </w:tc>
        <w:tc>
          <w:tcPr>
            <w:shd w:val="clear" w:color="auto" w:fill="E6E6E6"/>
            <w:vAlign w:val="center"/>
          </w:tcPr>
          <w:p w14:paraId="5E71DAD9">
            <w:pPr>
              <w:jc w:val="center"/>
            </w:pPr>
            <w:r>
              <w:t>蓄热系数</w:t>
            </w:r>
            <w:r>
              <w:br w:type="textWrapping"/>
            </w:r>
            <w:r>
              <w:t>S</w:t>
            </w:r>
          </w:p>
        </w:tc>
        <w:tc>
          <w:tcPr>
            <w:shd w:val="clear" w:color="auto" w:fill="E6E6E6"/>
            <w:vAlign w:val="center"/>
          </w:tcPr>
          <w:p w14:paraId="49FB4A3A">
            <w:pPr>
              <w:jc w:val="center"/>
            </w:pPr>
            <w:r>
              <w:t>热阻</w:t>
            </w:r>
          </w:p>
        </w:tc>
        <w:tc>
          <w:tcPr>
            <w:shd w:val="clear" w:color="auto" w:fill="E6E6E6"/>
            <w:vAlign w:val="center"/>
          </w:tcPr>
          <w:p w14:paraId="52ADCFA6">
            <w:pPr>
              <w:jc w:val="center"/>
            </w:pPr>
            <w:r>
              <w:t>热惰性</w:t>
            </w:r>
            <w:r>
              <w:br w:type="textWrapping"/>
            </w:r>
            <w:r>
              <w:t>指标</w:t>
            </w:r>
          </w:p>
        </w:tc>
      </w:tr>
      <w:tr w14:paraId="165DCE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3F237E5">
            <w:pPr>
              <w:jc w:val="center"/>
            </w:pPr>
          </w:p>
        </w:tc>
        <w:tc>
          <w:tcPr>
            <w:vMerge w:val="continue"/>
            <w:shd w:val="clear" w:color="auto" w:fill="E6E6E6"/>
            <w:vAlign w:val="center"/>
          </w:tcPr>
          <w:p w14:paraId="77A31C75">
            <w:pPr>
              <w:jc w:val="center"/>
            </w:pPr>
          </w:p>
        </w:tc>
        <w:tc>
          <w:tcPr>
            <w:shd w:val="clear" w:color="auto" w:fill="E6E6E6"/>
            <w:vAlign w:val="center"/>
          </w:tcPr>
          <w:p w14:paraId="44C823A3">
            <w:pPr>
              <w:jc w:val="center"/>
            </w:pPr>
            <w:r>
              <w:t>(mm)</w:t>
            </w:r>
          </w:p>
        </w:tc>
        <w:tc>
          <w:tcPr>
            <w:shd w:val="clear" w:color="auto" w:fill="E6E6E6"/>
            <w:vAlign w:val="center"/>
          </w:tcPr>
          <w:p w14:paraId="37A36E69">
            <w:pPr>
              <w:jc w:val="center"/>
            </w:pPr>
            <w:r>
              <w:t>W/(m.K)</w:t>
            </w:r>
          </w:p>
        </w:tc>
        <w:tc>
          <w:tcPr>
            <w:shd w:val="clear" w:color="auto" w:fill="E6E6E6"/>
            <w:vAlign w:val="center"/>
          </w:tcPr>
          <w:p w14:paraId="64B2B29A">
            <w:pPr>
              <w:jc w:val="center"/>
            </w:pPr>
            <w:r>
              <w:t>W/(㎡.K)</w:t>
            </w:r>
          </w:p>
        </w:tc>
        <w:tc>
          <w:tcPr>
            <w:shd w:val="clear" w:color="auto" w:fill="E6E6E6"/>
            <w:vAlign w:val="center"/>
          </w:tcPr>
          <w:p w14:paraId="2478D7E7">
            <w:pPr>
              <w:jc w:val="center"/>
            </w:pPr>
            <w:r>
              <w:t>(㎡.K)/W</w:t>
            </w:r>
          </w:p>
        </w:tc>
        <w:tc>
          <w:tcPr>
            <w:shd w:val="clear" w:color="auto" w:fill="E6E6E6"/>
            <w:vAlign w:val="center"/>
          </w:tcPr>
          <w:p w14:paraId="4EFF04FD">
            <w:pPr>
              <w:jc w:val="center"/>
            </w:pPr>
            <w:r>
              <w:t>D=R*S</w:t>
            </w:r>
          </w:p>
        </w:tc>
      </w:tr>
      <w:tr w14:paraId="2BB0C3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60B8B038">
            <w:pPr>
              <w:jc w:val="center"/>
            </w:pPr>
            <w:r>
              <w:t>1</w:t>
            </w:r>
          </w:p>
        </w:tc>
        <w:tc>
          <w:tcPr>
            <w:vAlign w:val="center"/>
          </w:tcPr>
          <w:p w14:paraId="7435D121">
            <w:r>
              <w:t>钢筋混凝土</w:t>
            </w:r>
          </w:p>
        </w:tc>
        <w:tc>
          <w:tcPr>
            <w:vAlign w:val="center"/>
          </w:tcPr>
          <w:p w14:paraId="419D5988">
            <w:r>
              <w:t>120</w:t>
            </w:r>
          </w:p>
        </w:tc>
        <w:tc>
          <w:tcPr>
            <w:vAlign w:val="center"/>
          </w:tcPr>
          <w:p w14:paraId="5801A49F">
            <w:r>
              <w:t>1.74</w:t>
            </w:r>
          </w:p>
        </w:tc>
        <w:tc>
          <w:tcPr>
            <w:vAlign w:val="center"/>
          </w:tcPr>
          <w:p w14:paraId="59FC24BD">
            <w:r>
              <w:t>17.2</w:t>
            </w:r>
          </w:p>
        </w:tc>
        <w:tc>
          <w:tcPr>
            <w:vAlign w:val="center"/>
          </w:tcPr>
          <w:p w14:paraId="4A9CA33C">
            <w:r>
              <w:t>0.069</w:t>
            </w:r>
          </w:p>
        </w:tc>
        <w:tc>
          <w:tcPr>
            <w:vAlign w:val="center"/>
          </w:tcPr>
          <w:p w14:paraId="3E404E1E">
            <w:r>
              <w:t>1.186</w:t>
            </w:r>
          </w:p>
        </w:tc>
      </w:tr>
      <w:tr w14:paraId="039D2B5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715E27F"/>
        </w:tc>
        <w:tc>
          <w:tcPr>
            <w:vAlign w:val="center"/>
          </w:tcPr>
          <w:p w14:paraId="25F8C343">
            <w:r>
              <w:t>无机复合聚苯不燃保温板 (IPS-CS)</w:t>
            </w:r>
          </w:p>
        </w:tc>
        <w:tc>
          <w:tcPr>
            <w:vAlign w:val="center"/>
          </w:tcPr>
          <w:p w14:paraId="5AB961EA">
            <w:r>
              <w:t>120</w:t>
            </w:r>
          </w:p>
        </w:tc>
        <w:tc>
          <w:tcPr>
            <w:vAlign w:val="center"/>
          </w:tcPr>
          <w:p w14:paraId="3D93B3D3">
            <w:r>
              <w:t>0.048</w:t>
            </w:r>
          </w:p>
        </w:tc>
        <w:tc>
          <w:tcPr>
            <w:vAlign w:val="center"/>
          </w:tcPr>
          <w:p w14:paraId="4AB44980">
            <w:r>
              <w:t>0.8</w:t>
            </w:r>
          </w:p>
        </w:tc>
        <w:tc>
          <w:tcPr>
            <w:vAlign w:val="center"/>
          </w:tcPr>
          <w:p w14:paraId="75C06CB9">
            <w:r>
              <w:t>2.5</w:t>
            </w:r>
          </w:p>
        </w:tc>
        <w:tc>
          <w:tcPr>
            <w:vAlign w:val="center"/>
          </w:tcPr>
          <w:p w14:paraId="6006D9E8">
            <w:r>
              <w:t>2</w:t>
            </w:r>
          </w:p>
        </w:tc>
      </w:tr>
      <w:tr w14:paraId="794F53D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1FF4871"/>
        </w:tc>
        <w:tc>
          <w:tcPr>
            <w:shd w:val="clear" w:color="auto" w:fill="E6E6E6"/>
            <w:vAlign w:val="center"/>
          </w:tcPr>
          <w:p w14:paraId="17E4ADA3">
            <w:r>
              <w:t>各层之和∑</w:t>
            </w:r>
          </w:p>
        </w:tc>
        <w:tc>
          <w:tcPr>
            <w:vAlign w:val="center"/>
          </w:tcPr>
          <w:p w14:paraId="5FC898D1"/>
        </w:tc>
        <w:tc>
          <w:tcPr>
            <w:vAlign w:val="center"/>
          </w:tcPr>
          <w:p w14:paraId="111C11A7"/>
        </w:tc>
        <w:tc>
          <w:tcPr>
            <w:vAlign w:val="center"/>
          </w:tcPr>
          <w:p w14:paraId="1F3FD2B5"/>
        </w:tc>
        <w:tc>
          <w:tcPr>
            <w:vAlign w:val="center"/>
          </w:tcPr>
          <w:p w14:paraId="1EE82A1E"/>
        </w:tc>
        <w:tc>
          <w:tcPr>
            <w:vAlign w:val="center"/>
          </w:tcPr>
          <w:p w14:paraId="6D657A47">
            <w:r>
              <w:t>3.19</w:t>
            </w:r>
          </w:p>
        </w:tc>
      </w:tr>
      <w:tr w14:paraId="602624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1741939"/>
        </w:tc>
        <w:tc>
          <w:tcPr>
            <w:shd w:val="clear" w:color="auto" w:fill="E6E6E6"/>
            <w:vAlign w:val="center"/>
          </w:tcPr>
          <w:p w14:paraId="6E3BA12C">
            <w:r>
              <w:t>室外热工计算温度te</w:t>
            </w:r>
          </w:p>
        </w:tc>
        <w:tc>
          <w:tcPr>
            <w:gridSpan w:val="4"/>
            <w:vAlign w:val="center"/>
          </w:tcPr>
          <w:p w14:paraId="49FF0713">
            <w:r>
              <w:t>te=0.3tw+0.7te.min</w:t>
            </w:r>
          </w:p>
        </w:tc>
        <w:tc>
          <w:tcPr>
            <w:vAlign w:val="center"/>
          </w:tcPr>
          <w:p w14:paraId="1CC44219">
            <w:r>
              <w:t>-5.25</w:t>
            </w:r>
          </w:p>
        </w:tc>
      </w:tr>
      <w:tr w14:paraId="52E7AAD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F3F47FE">
            <w:pPr>
              <w:jc w:val="center"/>
            </w:pPr>
            <w:r>
              <w:t>2</w:t>
            </w:r>
          </w:p>
        </w:tc>
        <w:tc>
          <w:tcPr>
            <w:vAlign w:val="center"/>
          </w:tcPr>
          <w:p w14:paraId="2DEB0A42">
            <w:r>
              <w:t>岩棉板</w:t>
            </w:r>
          </w:p>
        </w:tc>
        <w:tc>
          <w:tcPr>
            <w:vAlign w:val="center"/>
          </w:tcPr>
          <w:p w14:paraId="0AE1F89C">
            <w:r>
              <w:t>60</w:t>
            </w:r>
          </w:p>
        </w:tc>
        <w:tc>
          <w:tcPr>
            <w:vAlign w:val="center"/>
          </w:tcPr>
          <w:p w14:paraId="3E68FC3B">
            <w:r>
              <w:t>0.04</w:t>
            </w:r>
          </w:p>
        </w:tc>
        <w:tc>
          <w:tcPr>
            <w:vAlign w:val="center"/>
          </w:tcPr>
          <w:p w14:paraId="2F8C6F87">
            <w:r>
              <w:t>0.799</w:t>
            </w:r>
          </w:p>
        </w:tc>
        <w:tc>
          <w:tcPr>
            <w:vAlign w:val="center"/>
          </w:tcPr>
          <w:p w14:paraId="606E986A">
            <w:r>
              <w:t>1.5</w:t>
            </w:r>
          </w:p>
        </w:tc>
        <w:tc>
          <w:tcPr>
            <w:vAlign w:val="center"/>
          </w:tcPr>
          <w:p w14:paraId="4B93AB5B">
            <w:r>
              <w:t>1.199</w:t>
            </w:r>
          </w:p>
        </w:tc>
      </w:tr>
      <w:tr w14:paraId="6467E07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7EDE330"/>
        </w:tc>
        <w:tc>
          <w:tcPr>
            <w:vAlign w:val="center"/>
          </w:tcPr>
          <w:p w14:paraId="774B19FD">
            <w:r>
              <w:t>严寒寒冷地区（平均湿度≤55%）蒸压加气混凝土B06</w:t>
            </w:r>
          </w:p>
        </w:tc>
        <w:tc>
          <w:tcPr>
            <w:vAlign w:val="center"/>
          </w:tcPr>
          <w:p w14:paraId="51B2A199">
            <w:r>
              <w:t>200</w:t>
            </w:r>
          </w:p>
        </w:tc>
        <w:tc>
          <w:tcPr>
            <w:vAlign w:val="center"/>
          </w:tcPr>
          <w:p w14:paraId="68ADD8E0">
            <w:r>
              <w:t>0.16</w:t>
            </w:r>
          </w:p>
        </w:tc>
        <w:tc>
          <w:tcPr>
            <w:vAlign w:val="center"/>
          </w:tcPr>
          <w:p w14:paraId="54E90FF9">
            <w:r>
              <w:t>2.71</w:t>
            </w:r>
          </w:p>
        </w:tc>
        <w:tc>
          <w:tcPr>
            <w:vAlign w:val="center"/>
          </w:tcPr>
          <w:p w14:paraId="17A660E6">
            <w:r>
              <w:t>1.25</w:t>
            </w:r>
          </w:p>
        </w:tc>
        <w:tc>
          <w:tcPr>
            <w:vAlign w:val="center"/>
          </w:tcPr>
          <w:p w14:paraId="2EAD1122">
            <w:r>
              <w:t>3.388</w:t>
            </w:r>
          </w:p>
        </w:tc>
      </w:tr>
      <w:tr w14:paraId="186104A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9A7BFE6"/>
        </w:tc>
        <w:tc>
          <w:tcPr>
            <w:shd w:val="clear" w:color="auto" w:fill="E6E6E6"/>
            <w:vAlign w:val="center"/>
          </w:tcPr>
          <w:p w14:paraId="6C924FE0">
            <w:r>
              <w:t>各层之和∑</w:t>
            </w:r>
          </w:p>
        </w:tc>
        <w:tc>
          <w:tcPr>
            <w:vAlign w:val="center"/>
          </w:tcPr>
          <w:p w14:paraId="03CEC318"/>
        </w:tc>
        <w:tc>
          <w:tcPr>
            <w:vAlign w:val="center"/>
          </w:tcPr>
          <w:p w14:paraId="35A5E8C0"/>
        </w:tc>
        <w:tc>
          <w:tcPr>
            <w:vAlign w:val="center"/>
          </w:tcPr>
          <w:p w14:paraId="7E881C64"/>
        </w:tc>
        <w:tc>
          <w:tcPr>
            <w:vAlign w:val="center"/>
          </w:tcPr>
          <w:p w14:paraId="0D00A419"/>
        </w:tc>
        <w:tc>
          <w:tcPr>
            <w:vAlign w:val="center"/>
          </w:tcPr>
          <w:p w14:paraId="47EBF006">
            <w:r>
              <w:t>4.59</w:t>
            </w:r>
          </w:p>
        </w:tc>
      </w:tr>
      <w:tr w14:paraId="7364713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81050AE"/>
        </w:tc>
        <w:tc>
          <w:tcPr>
            <w:shd w:val="clear" w:color="auto" w:fill="E6E6E6"/>
            <w:vAlign w:val="center"/>
          </w:tcPr>
          <w:p w14:paraId="5C7B93A7">
            <w:r>
              <w:t>室外热工计算温度te</w:t>
            </w:r>
          </w:p>
        </w:tc>
        <w:tc>
          <w:tcPr>
            <w:gridSpan w:val="4"/>
            <w:vAlign w:val="center"/>
          </w:tcPr>
          <w:p w14:paraId="37FE108B">
            <w:r>
              <w:t>te=0.6tw+0.4te.min</w:t>
            </w:r>
          </w:p>
        </w:tc>
        <w:tc>
          <w:tcPr>
            <w:vAlign w:val="center"/>
          </w:tcPr>
          <w:p w14:paraId="65555A40">
            <w:r>
              <w:t>-4.50</w:t>
            </w:r>
          </w:p>
        </w:tc>
      </w:tr>
    </w:tbl>
    <w:p w14:paraId="1DF942C7">
      <w:pPr>
        <w:pStyle w:val="6"/>
        <w:autoSpaceDE w:val="0"/>
        <w:autoSpaceDN w:val="0"/>
        <w:adjustRightInd w:val="0"/>
        <w:snapToGrid w:val="0"/>
        <w:rPr>
          <w:kern w:val="2"/>
          <w:szCs w:val="21"/>
          <w:lang w:val="en-US"/>
        </w:rPr>
      </w:pPr>
      <w:r>
        <w:rPr>
          <w:kern w:val="2"/>
          <w:szCs w:val="21"/>
          <w:lang w:val="en-US"/>
        </w:rPr>
        <w:t>冬季室外热工计算温度te</w:t>
      </w:r>
    </w:p>
    <w:p w14:paraId="1F04F114">
      <w:pPr>
        <w:autoSpaceDE w:val="0"/>
        <w:autoSpaceDN w:val="0"/>
        <w:adjustRightInd w:val="0"/>
        <w:snapToGrid w:val="0"/>
        <w:rPr>
          <w:kern w:val="2"/>
          <w:szCs w:val="21"/>
          <w:lang w:val="en-US"/>
        </w:rPr>
      </w:pPr>
      <w:r>
        <w:rPr>
          <w:kern w:val="2"/>
          <w:szCs w:val="21"/>
          <w:lang w:val="en-US"/>
        </w:rPr>
        <w:t>取平壁部分室外温度的最小值，即：te = -5.25.</w:t>
      </w:r>
    </w:p>
    <w:p w14:paraId="0A5D7B35">
      <w:pPr>
        <w:autoSpaceDE w:val="0"/>
        <w:autoSpaceDN w:val="0"/>
        <w:adjustRightInd w:val="0"/>
        <w:snapToGrid w:val="0"/>
        <w:rPr>
          <w:kern w:val="2"/>
          <w:szCs w:val="21"/>
          <w:lang w:val="en-US"/>
        </w:rPr>
      </w:pPr>
    </w:p>
    <w:p w14:paraId="09F63E01">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5C2206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2B2928D">
            <w:r>
              <w:drawing>
                <wp:inline distT="0" distB="0" distL="0" distR="0">
                  <wp:extent cx="2962275" cy="2171700"/>
                  <wp:effectExtent l="0" t="0" r="0" b="0"/>
                  <wp:docPr id="41" name="图片 4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1" name="图片 41"/>
                          <pic:cNvPicPr>
                            <a:picLocks noChangeAspect="1"/>
                          </pic:cNvPicPr>
                        </pic:nvPicPr>
                        <pic:blipFill>
                          <a:blip r:embed="rId26"/>
                          <a:stretch>
                            <a:fillRect/>
                          </a:stretch>
                        </pic:blipFill>
                        <pic:spPr>
                          <a:xfrm>
                            <a:off x="0" y="0"/>
                            <a:ext cx="2962275" cy="2171700"/>
                          </a:xfrm>
                          <a:prstGeom prst="rect">
                            <a:avLst/>
                          </a:prstGeom>
                        </pic:spPr>
                      </pic:pic>
                    </a:graphicData>
                  </a:graphic>
                </wp:inline>
              </w:drawing>
            </w:r>
          </w:p>
        </w:tc>
        <w:tc>
          <w:tcPr>
            <w:vAlign w:val="center"/>
          </w:tcPr>
          <w:p w14:paraId="5E63B7AF">
            <w:r>
              <w:drawing>
                <wp:inline distT="0" distB="0" distL="0" distR="0">
                  <wp:extent cx="2962275" cy="1619250"/>
                  <wp:effectExtent l="0" t="0" r="0" b="0"/>
                  <wp:docPr id="42" name="图片 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2" name="图片 42"/>
                          <pic:cNvPicPr>
                            <a:picLocks noChangeAspect="1"/>
                          </pic:cNvPicPr>
                        </pic:nvPicPr>
                        <pic:blipFill>
                          <a:blip r:embed="rId27"/>
                          <a:stretch>
                            <a:fillRect/>
                          </a:stretch>
                        </pic:blipFill>
                        <pic:spPr>
                          <a:xfrm>
                            <a:off x="0" y="0"/>
                            <a:ext cx="2962275" cy="1619250"/>
                          </a:xfrm>
                          <a:prstGeom prst="rect">
                            <a:avLst/>
                          </a:prstGeom>
                        </pic:spPr>
                      </pic:pic>
                    </a:graphicData>
                  </a:graphic>
                </wp:inline>
              </w:drawing>
            </w:r>
          </w:p>
        </w:tc>
      </w:tr>
    </w:tbl>
    <w:p w14:paraId="2E68C9B1">
      <w:pPr>
        <w:autoSpaceDE w:val="0"/>
        <w:autoSpaceDN w:val="0"/>
        <w:adjustRightInd w:val="0"/>
        <w:snapToGrid w:val="0"/>
        <w:rPr>
          <w:kern w:val="2"/>
          <w:szCs w:val="21"/>
          <w:lang w:val="en-US"/>
        </w:rPr>
      </w:pPr>
    </w:p>
    <w:p w14:paraId="3C9071D1">
      <w:pPr>
        <w:pStyle w:val="5"/>
        <w:autoSpaceDE w:val="0"/>
        <w:autoSpaceDN w:val="0"/>
        <w:adjustRightInd w:val="0"/>
        <w:snapToGrid w:val="0"/>
        <w:rPr>
          <w:kern w:val="2"/>
          <w:szCs w:val="21"/>
          <w:lang w:val="en-US"/>
        </w:rPr>
      </w:pPr>
      <w:r>
        <w:rPr>
          <w:kern w:val="2"/>
          <w:szCs w:val="21"/>
          <w:lang w:val="en-US"/>
        </w:rPr>
        <w:t>外墙－窗左右口(OW-WR4)节点</w:t>
      </w:r>
    </w:p>
    <w:p w14:paraId="70BDD003">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34CA2C6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B3CD2DE">
            <w:pPr>
              <w:jc w:val="center"/>
            </w:pPr>
            <w:r>
              <w:t>平壁</w:t>
            </w:r>
            <w:r>
              <w:br w:type="textWrapping"/>
            </w:r>
            <w:r>
              <w:t>编号</w:t>
            </w:r>
          </w:p>
        </w:tc>
        <w:tc>
          <w:tcPr>
            <w:vMerge w:val="restart"/>
            <w:shd w:val="clear" w:color="auto" w:fill="E6E6E6"/>
            <w:vAlign w:val="center"/>
          </w:tcPr>
          <w:p w14:paraId="603EC88E">
            <w:pPr>
              <w:jc w:val="center"/>
            </w:pPr>
            <w:r>
              <w:t>材料名称</w:t>
            </w:r>
          </w:p>
        </w:tc>
        <w:tc>
          <w:tcPr>
            <w:shd w:val="clear" w:color="auto" w:fill="E6E6E6"/>
            <w:vAlign w:val="center"/>
          </w:tcPr>
          <w:p w14:paraId="7348527F">
            <w:pPr>
              <w:jc w:val="center"/>
            </w:pPr>
            <w:r>
              <w:t>厚度</w:t>
            </w:r>
          </w:p>
        </w:tc>
        <w:tc>
          <w:tcPr>
            <w:shd w:val="clear" w:color="auto" w:fill="E6E6E6"/>
            <w:vAlign w:val="center"/>
          </w:tcPr>
          <w:p w14:paraId="05AF730F">
            <w:pPr>
              <w:jc w:val="center"/>
            </w:pPr>
            <w:r>
              <w:t>导热系数</w:t>
            </w:r>
            <w:r>
              <w:br w:type="textWrapping"/>
            </w:r>
            <w:r>
              <w:t>λ</w:t>
            </w:r>
          </w:p>
        </w:tc>
        <w:tc>
          <w:tcPr>
            <w:shd w:val="clear" w:color="auto" w:fill="E6E6E6"/>
            <w:vAlign w:val="center"/>
          </w:tcPr>
          <w:p w14:paraId="3F7BF934">
            <w:pPr>
              <w:jc w:val="center"/>
            </w:pPr>
            <w:r>
              <w:t>蓄热系数</w:t>
            </w:r>
            <w:r>
              <w:br w:type="textWrapping"/>
            </w:r>
            <w:r>
              <w:t>S</w:t>
            </w:r>
          </w:p>
        </w:tc>
        <w:tc>
          <w:tcPr>
            <w:shd w:val="clear" w:color="auto" w:fill="E6E6E6"/>
            <w:vAlign w:val="center"/>
          </w:tcPr>
          <w:p w14:paraId="463131BE">
            <w:pPr>
              <w:jc w:val="center"/>
            </w:pPr>
            <w:r>
              <w:t>热阻</w:t>
            </w:r>
          </w:p>
        </w:tc>
        <w:tc>
          <w:tcPr>
            <w:shd w:val="clear" w:color="auto" w:fill="E6E6E6"/>
            <w:vAlign w:val="center"/>
          </w:tcPr>
          <w:p w14:paraId="381156BD">
            <w:pPr>
              <w:jc w:val="center"/>
            </w:pPr>
            <w:r>
              <w:t>热惰性</w:t>
            </w:r>
            <w:r>
              <w:br w:type="textWrapping"/>
            </w:r>
            <w:r>
              <w:t>指标</w:t>
            </w:r>
          </w:p>
        </w:tc>
      </w:tr>
      <w:tr w14:paraId="404AB05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53E90CA">
            <w:pPr>
              <w:jc w:val="center"/>
            </w:pPr>
          </w:p>
        </w:tc>
        <w:tc>
          <w:tcPr>
            <w:vMerge w:val="continue"/>
            <w:shd w:val="clear" w:color="auto" w:fill="E6E6E6"/>
            <w:vAlign w:val="center"/>
          </w:tcPr>
          <w:p w14:paraId="622A5E21">
            <w:pPr>
              <w:jc w:val="center"/>
            </w:pPr>
          </w:p>
        </w:tc>
        <w:tc>
          <w:tcPr>
            <w:shd w:val="clear" w:color="auto" w:fill="E6E6E6"/>
            <w:vAlign w:val="center"/>
          </w:tcPr>
          <w:p w14:paraId="7E1C1714">
            <w:pPr>
              <w:jc w:val="center"/>
            </w:pPr>
            <w:r>
              <w:t>(mm)</w:t>
            </w:r>
          </w:p>
        </w:tc>
        <w:tc>
          <w:tcPr>
            <w:shd w:val="clear" w:color="auto" w:fill="E6E6E6"/>
            <w:vAlign w:val="center"/>
          </w:tcPr>
          <w:p w14:paraId="5A01447E">
            <w:pPr>
              <w:jc w:val="center"/>
            </w:pPr>
            <w:r>
              <w:t>W/(m.K)</w:t>
            </w:r>
          </w:p>
        </w:tc>
        <w:tc>
          <w:tcPr>
            <w:shd w:val="clear" w:color="auto" w:fill="E6E6E6"/>
            <w:vAlign w:val="center"/>
          </w:tcPr>
          <w:p w14:paraId="3E686ADF">
            <w:pPr>
              <w:jc w:val="center"/>
            </w:pPr>
            <w:r>
              <w:t>W/(㎡.K)</w:t>
            </w:r>
          </w:p>
        </w:tc>
        <w:tc>
          <w:tcPr>
            <w:shd w:val="clear" w:color="auto" w:fill="E6E6E6"/>
            <w:vAlign w:val="center"/>
          </w:tcPr>
          <w:p w14:paraId="4BA94E8F">
            <w:pPr>
              <w:jc w:val="center"/>
            </w:pPr>
            <w:r>
              <w:t>(㎡.K)/W</w:t>
            </w:r>
          </w:p>
        </w:tc>
        <w:tc>
          <w:tcPr>
            <w:shd w:val="clear" w:color="auto" w:fill="E6E6E6"/>
            <w:vAlign w:val="center"/>
          </w:tcPr>
          <w:p w14:paraId="73F349F4">
            <w:pPr>
              <w:jc w:val="center"/>
            </w:pPr>
            <w:r>
              <w:t>D=R*S</w:t>
            </w:r>
          </w:p>
        </w:tc>
      </w:tr>
      <w:tr w14:paraId="1136A8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7473A3A8">
            <w:pPr>
              <w:jc w:val="center"/>
            </w:pPr>
            <w:r>
              <w:t>1</w:t>
            </w:r>
          </w:p>
        </w:tc>
        <w:tc>
          <w:tcPr>
            <w:vAlign w:val="center"/>
          </w:tcPr>
          <w:p w14:paraId="74E2FB99">
            <w:r>
              <w:t>岩棉板</w:t>
            </w:r>
          </w:p>
        </w:tc>
        <w:tc>
          <w:tcPr>
            <w:vAlign w:val="center"/>
          </w:tcPr>
          <w:p w14:paraId="54B5051D">
            <w:r>
              <w:t>60</w:t>
            </w:r>
          </w:p>
        </w:tc>
        <w:tc>
          <w:tcPr>
            <w:vAlign w:val="center"/>
          </w:tcPr>
          <w:p w14:paraId="490480BA">
            <w:r>
              <w:t>0.04</w:t>
            </w:r>
          </w:p>
        </w:tc>
        <w:tc>
          <w:tcPr>
            <w:vAlign w:val="center"/>
          </w:tcPr>
          <w:p w14:paraId="634FDC54">
            <w:r>
              <w:t>0.799</w:t>
            </w:r>
          </w:p>
        </w:tc>
        <w:tc>
          <w:tcPr>
            <w:vAlign w:val="center"/>
          </w:tcPr>
          <w:p w14:paraId="30F1FA5A">
            <w:r>
              <w:t>1.5</w:t>
            </w:r>
          </w:p>
        </w:tc>
        <w:tc>
          <w:tcPr>
            <w:vAlign w:val="center"/>
          </w:tcPr>
          <w:p w14:paraId="4711E352">
            <w:r>
              <w:t>1.199</w:t>
            </w:r>
          </w:p>
        </w:tc>
      </w:tr>
      <w:tr w14:paraId="19E5F95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73FD07F"/>
        </w:tc>
        <w:tc>
          <w:tcPr>
            <w:vAlign w:val="center"/>
          </w:tcPr>
          <w:p w14:paraId="2FF99FDB">
            <w:r>
              <w:t>严寒寒冷地区（平均湿度≤55%）蒸压加气混凝土B06</w:t>
            </w:r>
          </w:p>
        </w:tc>
        <w:tc>
          <w:tcPr>
            <w:vAlign w:val="center"/>
          </w:tcPr>
          <w:p w14:paraId="0F33E7A2">
            <w:r>
              <w:t>200</w:t>
            </w:r>
          </w:p>
        </w:tc>
        <w:tc>
          <w:tcPr>
            <w:vAlign w:val="center"/>
          </w:tcPr>
          <w:p w14:paraId="74FD3794">
            <w:r>
              <w:t>0.16</w:t>
            </w:r>
          </w:p>
        </w:tc>
        <w:tc>
          <w:tcPr>
            <w:vAlign w:val="center"/>
          </w:tcPr>
          <w:p w14:paraId="7B0140DF">
            <w:r>
              <w:t>2.71</w:t>
            </w:r>
          </w:p>
        </w:tc>
        <w:tc>
          <w:tcPr>
            <w:vAlign w:val="center"/>
          </w:tcPr>
          <w:p w14:paraId="650A5663">
            <w:r>
              <w:t>1.25</w:t>
            </w:r>
          </w:p>
        </w:tc>
        <w:tc>
          <w:tcPr>
            <w:vAlign w:val="center"/>
          </w:tcPr>
          <w:p w14:paraId="19DF076A">
            <w:r>
              <w:t>3.388</w:t>
            </w:r>
          </w:p>
        </w:tc>
      </w:tr>
      <w:tr w14:paraId="17139D0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22346E1"/>
        </w:tc>
        <w:tc>
          <w:tcPr>
            <w:shd w:val="clear" w:color="auto" w:fill="E6E6E6"/>
            <w:vAlign w:val="center"/>
          </w:tcPr>
          <w:p w14:paraId="3ED258D9">
            <w:r>
              <w:t>各层之和∑</w:t>
            </w:r>
          </w:p>
        </w:tc>
        <w:tc>
          <w:tcPr>
            <w:vAlign w:val="center"/>
          </w:tcPr>
          <w:p w14:paraId="33D766CC"/>
        </w:tc>
        <w:tc>
          <w:tcPr>
            <w:vAlign w:val="center"/>
          </w:tcPr>
          <w:p w14:paraId="28218E14"/>
        </w:tc>
        <w:tc>
          <w:tcPr>
            <w:vAlign w:val="center"/>
          </w:tcPr>
          <w:p w14:paraId="6810807F"/>
        </w:tc>
        <w:tc>
          <w:tcPr>
            <w:vAlign w:val="center"/>
          </w:tcPr>
          <w:p w14:paraId="53408F5D"/>
        </w:tc>
        <w:tc>
          <w:tcPr>
            <w:vAlign w:val="center"/>
          </w:tcPr>
          <w:p w14:paraId="7412DB52">
            <w:r>
              <w:t>4.59</w:t>
            </w:r>
          </w:p>
        </w:tc>
      </w:tr>
      <w:tr w14:paraId="634A5A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AF89DFC"/>
        </w:tc>
        <w:tc>
          <w:tcPr>
            <w:shd w:val="clear" w:color="auto" w:fill="E6E6E6"/>
            <w:vAlign w:val="center"/>
          </w:tcPr>
          <w:p w14:paraId="5E23782E">
            <w:r>
              <w:t>室外热工计算温度te</w:t>
            </w:r>
          </w:p>
        </w:tc>
        <w:tc>
          <w:tcPr>
            <w:gridSpan w:val="4"/>
            <w:vAlign w:val="center"/>
          </w:tcPr>
          <w:p w14:paraId="735AC9F6">
            <w:r>
              <w:t>te=0.6tw+0.4te.min</w:t>
            </w:r>
          </w:p>
        </w:tc>
        <w:tc>
          <w:tcPr>
            <w:vAlign w:val="center"/>
          </w:tcPr>
          <w:p w14:paraId="38ED5EC8">
            <w:r>
              <w:t>-4.50</w:t>
            </w:r>
          </w:p>
        </w:tc>
      </w:tr>
    </w:tbl>
    <w:p w14:paraId="44C8427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2E7BAC8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FFF4258">
            <w:r>
              <w:drawing>
                <wp:inline distT="0" distB="0" distL="0" distR="0">
                  <wp:extent cx="2962275" cy="2362200"/>
                  <wp:effectExtent l="0" t="0" r="0" b="0"/>
                  <wp:docPr id="43" name="图片 4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3" name="图片 43"/>
                          <pic:cNvPicPr>
                            <a:picLocks noChangeAspect="1"/>
                          </pic:cNvPicPr>
                        </pic:nvPicPr>
                        <pic:blipFill>
                          <a:blip r:embed="rId28"/>
                          <a:stretch>
                            <a:fillRect/>
                          </a:stretch>
                        </pic:blipFill>
                        <pic:spPr>
                          <a:xfrm>
                            <a:off x="0" y="0"/>
                            <a:ext cx="2962275" cy="2362200"/>
                          </a:xfrm>
                          <a:prstGeom prst="rect">
                            <a:avLst/>
                          </a:prstGeom>
                        </pic:spPr>
                      </pic:pic>
                    </a:graphicData>
                  </a:graphic>
                </wp:inline>
              </w:drawing>
            </w:r>
          </w:p>
        </w:tc>
        <w:tc>
          <w:tcPr>
            <w:vAlign w:val="center"/>
          </w:tcPr>
          <w:p w14:paraId="594F4CF0">
            <w:r>
              <w:drawing>
                <wp:inline distT="0" distB="0" distL="0" distR="0">
                  <wp:extent cx="2962275" cy="1619250"/>
                  <wp:effectExtent l="0" t="0" r="0" b="0"/>
                  <wp:docPr id="44" name="图片 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4" name="图片 44"/>
                          <pic:cNvPicPr>
                            <a:picLocks noChangeAspect="1"/>
                          </pic:cNvPicPr>
                        </pic:nvPicPr>
                        <pic:blipFill>
                          <a:blip r:embed="rId29"/>
                          <a:stretch>
                            <a:fillRect/>
                          </a:stretch>
                        </pic:blipFill>
                        <pic:spPr>
                          <a:xfrm>
                            <a:off x="0" y="0"/>
                            <a:ext cx="2962275" cy="1619250"/>
                          </a:xfrm>
                          <a:prstGeom prst="rect">
                            <a:avLst/>
                          </a:prstGeom>
                        </pic:spPr>
                      </pic:pic>
                    </a:graphicData>
                  </a:graphic>
                </wp:inline>
              </w:drawing>
            </w:r>
          </w:p>
        </w:tc>
      </w:tr>
    </w:tbl>
    <w:p w14:paraId="11B72405">
      <w:pPr>
        <w:autoSpaceDE w:val="0"/>
        <w:autoSpaceDN w:val="0"/>
        <w:adjustRightInd w:val="0"/>
        <w:snapToGrid w:val="0"/>
        <w:rPr>
          <w:kern w:val="2"/>
          <w:szCs w:val="21"/>
          <w:lang w:val="en-US"/>
        </w:rPr>
      </w:pPr>
    </w:p>
    <w:p w14:paraId="7B30BA2A">
      <w:pPr>
        <w:pStyle w:val="5"/>
        <w:autoSpaceDE w:val="0"/>
        <w:autoSpaceDN w:val="0"/>
        <w:adjustRightInd w:val="0"/>
        <w:snapToGrid w:val="0"/>
        <w:rPr>
          <w:kern w:val="2"/>
          <w:szCs w:val="21"/>
          <w:lang w:val="en-US"/>
        </w:rPr>
      </w:pPr>
      <w:r>
        <w:rPr>
          <w:kern w:val="2"/>
          <w:szCs w:val="21"/>
          <w:lang w:val="en-US"/>
        </w:rPr>
        <w:t>外墙－窗上口(OW-WU4)节点</w:t>
      </w:r>
    </w:p>
    <w:p w14:paraId="2AE7C0CD">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57B95C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D1A1DCF">
            <w:pPr>
              <w:jc w:val="center"/>
            </w:pPr>
            <w:r>
              <w:t>平壁</w:t>
            </w:r>
            <w:r>
              <w:br w:type="textWrapping"/>
            </w:r>
            <w:r>
              <w:t>编号</w:t>
            </w:r>
          </w:p>
        </w:tc>
        <w:tc>
          <w:tcPr>
            <w:vMerge w:val="restart"/>
            <w:shd w:val="clear" w:color="auto" w:fill="E6E6E6"/>
            <w:vAlign w:val="center"/>
          </w:tcPr>
          <w:p w14:paraId="0AED354B">
            <w:pPr>
              <w:jc w:val="center"/>
            </w:pPr>
            <w:r>
              <w:t>材料名称</w:t>
            </w:r>
          </w:p>
        </w:tc>
        <w:tc>
          <w:tcPr>
            <w:shd w:val="clear" w:color="auto" w:fill="E6E6E6"/>
            <w:vAlign w:val="center"/>
          </w:tcPr>
          <w:p w14:paraId="44622708">
            <w:pPr>
              <w:jc w:val="center"/>
            </w:pPr>
            <w:r>
              <w:t>厚度</w:t>
            </w:r>
          </w:p>
        </w:tc>
        <w:tc>
          <w:tcPr>
            <w:shd w:val="clear" w:color="auto" w:fill="E6E6E6"/>
            <w:vAlign w:val="center"/>
          </w:tcPr>
          <w:p w14:paraId="00B6B738">
            <w:pPr>
              <w:jc w:val="center"/>
            </w:pPr>
            <w:r>
              <w:t>导热系数</w:t>
            </w:r>
            <w:r>
              <w:br w:type="textWrapping"/>
            </w:r>
            <w:r>
              <w:t>λ</w:t>
            </w:r>
          </w:p>
        </w:tc>
        <w:tc>
          <w:tcPr>
            <w:shd w:val="clear" w:color="auto" w:fill="E6E6E6"/>
            <w:vAlign w:val="center"/>
          </w:tcPr>
          <w:p w14:paraId="40D317A8">
            <w:pPr>
              <w:jc w:val="center"/>
            </w:pPr>
            <w:r>
              <w:t>蓄热系数</w:t>
            </w:r>
            <w:r>
              <w:br w:type="textWrapping"/>
            </w:r>
            <w:r>
              <w:t>S</w:t>
            </w:r>
          </w:p>
        </w:tc>
        <w:tc>
          <w:tcPr>
            <w:shd w:val="clear" w:color="auto" w:fill="E6E6E6"/>
            <w:vAlign w:val="center"/>
          </w:tcPr>
          <w:p w14:paraId="22593F80">
            <w:pPr>
              <w:jc w:val="center"/>
            </w:pPr>
            <w:r>
              <w:t>热阻</w:t>
            </w:r>
          </w:p>
        </w:tc>
        <w:tc>
          <w:tcPr>
            <w:shd w:val="clear" w:color="auto" w:fill="E6E6E6"/>
            <w:vAlign w:val="center"/>
          </w:tcPr>
          <w:p w14:paraId="514BAA3C">
            <w:pPr>
              <w:jc w:val="center"/>
            </w:pPr>
            <w:r>
              <w:t>热惰性</w:t>
            </w:r>
            <w:r>
              <w:br w:type="textWrapping"/>
            </w:r>
            <w:r>
              <w:t>指标</w:t>
            </w:r>
          </w:p>
        </w:tc>
      </w:tr>
      <w:tr w14:paraId="3638D1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048EE61">
            <w:pPr>
              <w:jc w:val="center"/>
            </w:pPr>
          </w:p>
        </w:tc>
        <w:tc>
          <w:tcPr>
            <w:vMerge w:val="continue"/>
            <w:shd w:val="clear" w:color="auto" w:fill="E6E6E6"/>
            <w:vAlign w:val="center"/>
          </w:tcPr>
          <w:p w14:paraId="37B02463">
            <w:pPr>
              <w:jc w:val="center"/>
            </w:pPr>
          </w:p>
        </w:tc>
        <w:tc>
          <w:tcPr>
            <w:shd w:val="clear" w:color="auto" w:fill="E6E6E6"/>
            <w:vAlign w:val="center"/>
          </w:tcPr>
          <w:p w14:paraId="582F0E78">
            <w:pPr>
              <w:jc w:val="center"/>
            </w:pPr>
            <w:r>
              <w:t>(mm)</w:t>
            </w:r>
          </w:p>
        </w:tc>
        <w:tc>
          <w:tcPr>
            <w:shd w:val="clear" w:color="auto" w:fill="E6E6E6"/>
            <w:vAlign w:val="center"/>
          </w:tcPr>
          <w:p w14:paraId="644D93B3">
            <w:pPr>
              <w:jc w:val="center"/>
            </w:pPr>
            <w:r>
              <w:t>W/(m.K)</w:t>
            </w:r>
          </w:p>
        </w:tc>
        <w:tc>
          <w:tcPr>
            <w:shd w:val="clear" w:color="auto" w:fill="E6E6E6"/>
            <w:vAlign w:val="center"/>
          </w:tcPr>
          <w:p w14:paraId="576038D7">
            <w:pPr>
              <w:jc w:val="center"/>
            </w:pPr>
            <w:r>
              <w:t>W/(㎡.K)</w:t>
            </w:r>
          </w:p>
        </w:tc>
        <w:tc>
          <w:tcPr>
            <w:shd w:val="clear" w:color="auto" w:fill="E6E6E6"/>
            <w:vAlign w:val="center"/>
          </w:tcPr>
          <w:p w14:paraId="2C8027A9">
            <w:pPr>
              <w:jc w:val="center"/>
            </w:pPr>
            <w:r>
              <w:t>(㎡.K)/W</w:t>
            </w:r>
          </w:p>
        </w:tc>
        <w:tc>
          <w:tcPr>
            <w:shd w:val="clear" w:color="auto" w:fill="E6E6E6"/>
            <w:vAlign w:val="center"/>
          </w:tcPr>
          <w:p w14:paraId="478B6619">
            <w:pPr>
              <w:jc w:val="center"/>
            </w:pPr>
            <w:r>
              <w:t>D=R*S</w:t>
            </w:r>
          </w:p>
        </w:tc>
      </w:tr>
      <w:tr w14:paraId="0C72C29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72CFDF9">
            <w:pPr>
              <w:jc w:val="center"/>
            </w:pPr>
            <w:r>
              <w:t>1</w:t>
            </w:r>
          </w:p>
        </w:tc>
        <w:tc>
          <w:tcPr>
            <w:vAlign w:val="center"/>
          </w:tcPr>
          <w:p w14:paraId="3DCC1DDC">
            <w:r>
              <w:t>岩棉板</w:t>
            </w:r>
          </w:p>
        </w:tc>
        <w:tc>
          <w:tcPr>
            <w:vAlign w:val="center"/>
          </w:tcPr>
          <w:p w14:paraId="34CA6A9A">
            <w:r>
              <w:t>60</w:t>
            </w:r>
          </w:p>
        </w:tc>
        <w:tc>
          <w:tcPr>
            <w:vAlign w:val="center"/>
          </w:tcPr>
          <w:p w14:paraId="2E87C94C">
            <w:r>
              <w:t>0.04</w:t>
            </w:r>
          </w:p>
        </w:tc>
        <w:tc>
          <w:tcPr>
            <w:vAlign w:val="center"/>
          </w:tcPr>
          <w:p w14:paraId="42BB76EA">
            <w:r>
              <w:t>0.799</w:t>
            </w:r>
          </w:p>
        </w:tc>
        <w:tc>
          <w:tcPr>
            <w:vAlign w:val="center"/>
          </w:tcPr>
          <w:p w14:paraId="39D8C0C6">
            <w:r>
              <w:t>1.5</w:t>
            </w:r>
          </w:p>
        </w:tc>
        <w:tc>
          <w:tcPr>
            <w:vAlign w:val="center"/>
          </w:tcPr>
          <w:p w14:paraId="608046AE">
            <w:r>
              <w:t>1.199</w:t>
            </w:r>
          </w:p>
        </w:tc>
      </w:tr>
      <w:tr w14:paraId="57F7FA8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1A00499"/>
        </w:tc>
        <w:tc>
          <w:tcPr>
            <w:vAlign w:val="center"/>
          </w:tcPr>
          <w:p w14:paraId="1E31F26C">
            <w:r>
              <w:t>严寒寒冷地区（平均湿度≤55%）蒸压加气混凝土B06</w:t>
            </w:r>
          </w:p>
        </w:tc>
        <w:tc>
          <w:tcPr>
            <w:vAlign w:val="center"/>
          </w:tcPr>
          <w:p w14:paraId="6BB416B5">
            <w:r>
              <w:t>200</w:t>
            </w:r>
          </w:p>
        </w:tc>
        <w:tc>
          <w:tcPr>
            <w:vAlign w:val="center"/>
          </w:tcPr>
          <w:p w14:paraId="0B3AD3D8">
            <w:r>
              <w:t>0.16</w:t>
            </w:r>
          </w:p>
        </w:tc>
        <w:tc>
          <w:tcPr>
            <w:vAlign w:val="center"/>
          </w:tcPr>
          <w:p w14:paraId="31820BF9">
            <w:r>
              <w:t>2.71</w:t>
            </w:r>
          </w:p>
        </w:tc>
        <w:tc>
          <w:tcPr>
            <w:vAlign w:val="center"/>
          </w:tcPr>
          <w:p w14:paraId="03417F20">
            <w:r>
              <w:t>1.25</w:t>
            </w:r>
          </w:p>
        </w:tc>
        <w:tc>
          <w:tcPr>
            <w:vAlign w:val="center"/>
          </w:tcPr>
          <w:p w14:paraId="5E3BA4A5">
            <w:r>
              <w:t>3.388</w:t>
            </w:r>
          </w:p>
        </w:tc>
      </w:tr>
      <w:tr w14:paraId="45F3B4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98BA5C0"/>
        </w:tc>
        <w:tc>
          <w:tcPr>
            <w:shd w:val="clear" w:color="auto" w:fill="E6E6E6"/>
            <w:vAlign w:val="center"/>
          </w:tcPr>
          <w:p w14:paraId="67F0FD6C">
            <w:r>
              <w:t>各层之和∑</w:t>
            </w:r>
          </w:p>
        </w:tc>
        <w:tc>
          <w:tcPr>
            <w:vAlign w:val="center"/>
          </w:tcPr>
          <w:p w14:paraId="785ED6C6"/>
        </w:tc>
        <w:tc>
          <w:tcPr>
            <w:vAlign w:val="center"/>
          </w:tcPr>
          <w:p w14:paraId="3C16FDB2"/>
        </w:tc>
        <w:tc>
          <w:tcPr>
            <w:vAlign w:val="center"/>
          </w:tcPr>
          <w:p w14:paraId="6B54BD55"/>
        </w:tc>
        <w:tc>
          <w:tcPr>
            <w:vAlign w:val="center"/>
          </w:tcPr>
          <w:p w14:paraId="6EC24BB5"/>
        </w:tc>
        <w:tc>
          <w:tcPr>
            <w:vAlign w:val="center"/>
          </w:tcPr>
          <w:p w14:paraId="3701DFF9">
            <w:r>
              <w:t>4.59</w:t>
            </w:r>
          </w:p>
        </w:tc>
      </w:tr>
      <w:tr w14:paraId="7217DCD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8996E46"/>
        </w:tc>
        <w:tc>
          <w:tcPr>
            <w:shd w:val="clear" w:color="auto" w:fill="E6E6E6"/>
            <w:vAlign w:val="center"/>
          </w:tcPr>
          <w:p w14:paraId="0D0BD6F6">
            <w:r>
              <w:t>室外热工计算温度te</w:t>
            </w:r>
          </w:p>
        </w:tc>
        <w:tc>
          <w:tcPr>
            <w:gridSpan w:val="4"/>
            <w:vAlign w:val="center"/>
          </w:tcPr>
          <w:p w14:paraId="34EE5050">
            <w:r>
              <w:t>te=0.6tw+0.4te.min</w:t>
            </w:r>
          </w:p>
        </w:tc>
        <w:tc>
          <w:tcPr>
            <w:vAlign w:val="center"/>
          </w:tcPr>
          <w:p w14:paraId="66D7D261">
            <w:r>
              <w:t>-4.50</w:t>
            </w:r>
          </w:p>
        </w:tc>
      </w:tr>
    </w:tbl>
    <w:p w14:paraId="7D5310B6">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650458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7592E7E">
            <w:r>
              <w:drawing>
                <wp:inline distT="0" distB="0" distL="0" distR="0">
                  <wp:extent cx="2962275" cy="2962275"/>
                  <wp:effectExtent l="0" t="0" r="0" b="0"/>
                  <wp:docPr id="45" name="图片 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5" name="图片 45"/>
                          <pic:cNvPicPr>
                            <a:picLocks noChangeAspect="1"/>
                          </pic:cNvPicPr>
                        </pic:nvPicPr>
                        <pic:blipFill>
                          <a:blip r:embed="rId30"/>
                          <a:stretch>
                            <a:fillRect/>
                          </a:stretch>
                        </pic:blipFill>
                        <pic:spPr>
                          <a:xfrm>
                            <a:off x="0" y="0"/>
                            <a:ext cx="2962275" cy="2962275"/>
                          </a:xfrm>
                          <a:prstGeom prst="rect">
                            <a:avLst/>
                          </a:prstGeom>
                        </pic:spPr>
                      </pic:pic>
                    </a:graphicData>
                  </a:graphic>
                </wp:inline>
              </w:drawing>
            </w:r>
          </w:p>
        </w:tc>
        <w:tc>
          <w:tcPr>
            <w:vAlign w:val="center"/>
          </w:tcPr>
          <w:p w14:paraId="269E28A4">
            <w:r>
              <w:drawing>
                <wp:inline distT="0" distB="0" distL="0" distR="0">
                  <wp:extent cx="2962275" cy="2428875"/>
                  <wp:effectExtent l="0" t="0" r="0" b="0"/>
                  <wp:docPr id="46" name="图片 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6" name="图片 46"/>
                          <pic:cNvPicPr>
                            <a:picLocks noChangeAspect="1"/>
                          </pic:cNvPicPr>
                        </pic:nvPicPr>
                        <pic:blipFill>
                          <a:blip r:embed="rId31"/>
                          <a:stretch>
                            <a:fillRect/>
                          </a:stretch>
                        </pic:blipFill>
                        <pic:spPr>
                          <a:xfrm>
                            <a:off x="0" y="0"/>
                            <a:ext cx="2962275" cy="2428875"/>
                          </a:xfrm>
                          <a:prstGeom prst="rect">
                            <a:avLst/>
                          </a:prstGeom>
                        </pic:spPr>
                      </pic:pic>
                    </a:graphicData>
                  </a:graphic>
                </wp:inline>
              </w:drawing>
            </w:r>
          </w:p>
        </w:tc>
      </w:tr>
    </w:tbl>
    <w:p w14:paraId="242405AE">
      <w:pPr>
        <w:autoSpaceDE w:val="0"/>
        <w:autoSpaceDN w:val="0"/>
        <w:adjustRightInd w:val="0"/>
        <w:snapToGrid w:val="0"/>
        <w:rPr>
          <w:kern w:val="2"/>
          <w:szCs w:val="21"/>
          <w:lang w:val="en-US"/>
        </w:rPr>
      </w:pPr>
    </w:p>
    <w:p w14:paraId="0351F85F">
      <w:pPr>
        <w:pStyle w:val="5"/>
        <w:autoSpaceDE w:val="0"/>
        <w:autoSpaceDN w:val="0"/>
        <w:adjustRightInd w:val="0"/>
        <w:snapToGrid w:val="0"/>
        <w:rPr>
          <w:kern w:val="2"/>
          <w:szCs w:val="21"/>
          <w:lang w:val="en-US"/>
        </w:rPr>
      </w:pPr>
      <w:r>
        <w:rPr>
          <w:kern w:val="2"/>
          <w:szCs w:val="21"/>
          <w:lang w:val="en-US"/>
        </w:rPr>
        <w:t>外墙－窗下口(OW-WB8)节点</w:t>
      </w:r>
    </w:p>
    <w:p w14:paraId="2E27C444">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2E5F014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2046DCD">
            <w:pPr>
              <w:jc w:val="center"/>
            </w:pPr>
            <w:r>
              <w:t>平壁</w:t>
            </w:r>
            <w:r>
              <w:br w:type="textWrapping"/>
            </w:r>
            <w:r>
              <w:t>编号</w:t>
            </w:r>
          </w:p>
        </w:tc>
        <w:tc>
          <w:tcPr>
            <w:vMerge w:val="restart"/>
            <w:shd w:val="clear" w:color="auto" w:fill="E6E6E6"/>
            <w:vAlign w:val="center"/>
          </w:tcPr>
          <w:p w14:paraId="352996EB">
            <w:pPr>
              <w:jc w:val="center"/>
            </w:pPr>
            <w:r>
              <w:t>材料名称</w:t>
            </w:r>
          </w:p>
        </w:tc>
        <w:tc>
          <w:tcPr>
            <w:shd w:val="clear" w:color="auto" w:fill="E6E6E6"/>
            <w:vAlign w:val="center"/>
          </w:tcPr>
          <w:p w14:paraId="5785ED10">
            <w:pPr>
              <w:jc w:val="center"/>
            </w:pPr>
            <w:r>
              <w:t>厚度</w:t>
            </w:r>
          </w:p>
        </w:tc>
        <w:tc>
          <w:tcPr>
            <w:shd w:val="clear" w:color="auto" w:fill="E6E6E6"/>
            <w:vAlign w:val="center"/>
          </w:tcPr>
          <w:p w14:paraId="139B30F2">
            <w:pPr>
              <w:jc w:val="center"/>
            </w:pPr>
            <w:r>
              <w:t>导热系数</w:t>
            </w:r>
            <w:r>
              <w:br w:type="textWrapping"/>
            </w:r>
            <w:r>
              <w:t>λ</w:t>
            </w:r>
          </w:p>
        </w:tc>
        <w:tc>
          <w:tcPr>
            <w:shd w:val="clear" w:color="auto" w:fill="E6E6E6"/>
            <w:vAlign w:val="center"/>
          </w:tcPr>
          <w:p w14:paraId="2EF713AC">
            <w:pPr>
              <w:jc w:val="center"/>
            </w:pPr>
            <w:r>
              <w:t>蓄热系数</w:t>
            </w:r>
            <w:r>
              <w:br w:type="textWrapping"/>
            </w:r>
            <w:r>
              <w:t>S</w:t>
            </w:r>
          </w:p>
        </w:tc>
        <w:tc>
          <w:tcPr>
            <w:shd w:val="clear" w:color="auto" w:fill="E6E6E6"/>
            <w:vAlign w:val="center"/>
          </w:tcPr>
          <w:p w14:paraId="5FDFC977">
            <w:pPr>
              <w:jc w:val="center"/>
            </w:pPr>
            <w:r>
              <w:t>热阻</w:t>
            </w:r>
          </w:p>
        </w:tc>
        <w:tc>
          <w:tcPr>
            <w:shd w:val="clear" w:color="auto" w:fill="E6E6E6"/>
            <w:vAlign w:val="center"/>
          </w:tcPr>
          <w:p w14:paraId="48405523">
            <w:pPr>
              <w:jc w:val="center"/>
            </w:pPr>
            <w:r>
              <w:t>热惰性</w:t>
            </w:r>
            <w:r>
              <w:br w:type="textWrapping"/>
            </w:r>
            <w:r>
              <w:t>指标</w:t>
            </w:r>
          </w:p>
        </w:tc>
      </w:tr>
      <w:tr w14:paraId="3D6BEAA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AF8902B">
            <w:pPr>
              <w:jc w:val="center"/>
            </w:pPr>
          </w:p>
        </w:tc>
        <w:tc>
          <w:tcPr>
            <w:vMerge w:val="continue"/>
            <w:shd w:val="clear" w:color="auto" w:fill="E6E6E6"/>
            <w:vAlign w:val="center"/>
          </w:tcPr>
          <w:p w14:paraId="14682FB6">
            <w:pPr>
              <w:jc w:val="center"/>
            </w:pPr>
          </w:p>
        </w:tc>
        <w:tc>
          <w:tcPr>
            <w:shd w:val="clear" w:color="auto" w:fill="E6E6E6"/>
            <w:vAlign w:val="center"/>
          </w:tcPr>
          <w:p w14:paraId="50768B0B">
            <w:pPr>
              <w:jc w:val="center"/>
            </w:pPr>
            <w:r>
              <w:t>(mm)</w:t>
            </w:r>
          </w:p>
        </w:tc>
        <w:tc>
          <w:tcPr>
            <w:shd w:val="clear" w:color="auto" w:fill="E6E6E6"/>
            <w:vAlign w:val="center"/>
          </w:tcPr>
          <w:p w14:paraId="10C3E8E7">
            <w:pPr>
              <w:jc w:val="center"/>
            </w:pPr>
            <w:r>
              <w:t>W/(m.K)</w:t>
            </w:r>
          </w:p>
        </w:tc>
        <w:tc>
          <w:tcPr>
            <w:shd w:val="clear" w:color="auto" w:fill="E6E6E6"/>
            <w:vAlign w:val="center"/>
          </w:tcPr>
          <w:p w14:paraId="71A5CF48">
            <w:pPr>
              <w:jc w:val="center"/>
            </w:pPr>
            <w:r>
              <w:t>W/(㎡.K)</w:t>
            </w:r>
          </w:p>
        </w:tc>
        <w:tc>
          <w:tcPr>
            <w:shd w:val="clear" w:color="auto" w:fill="E6E6E6"/>
            <w:vAlign w:val="center"/>
          </w:tcPr>
          <w:p w14:paraId="7376FBBF">
            <w:pPr>
              <w:jc w:val="center"/>
            </w:pPr>
            <w:r>
              <w:t>(㎡.K)/W</w:t>
            </w:r>
          </w:p>
        </w:tc>
        <w:tc>
          <w:tcPr>
            <w:shd w:val="clear" w:color="auto" w:fill="E6E6E6"/>
            <w:vAlign w:val="center"/>
          </w:tcPr>
          <w:p w14:paraId="40CB92F9">
            <w:pPr>
              <w:jc w:val="center"/>
            </w:pPr>
            <w:r>
              <w:t>D=R*S</w:t>
            </w:r>
          </w:p>
        </w:tc>
      </w:tr>
      <w:tr w14:paraId="5D0A8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5CF084CB">
            <w:pPr>
              <w:jc w:val="center"/>
            </w:pPr>
            <w:r>
              <w:t>1</w:t>
            </w:r>
          </w:p>
        </w:tc>
        <w:tc>
          <w:tcPr>
            <w:vAlign w:val="center"/>
          </w:tcPr>
          <w:p w14:paraId="621FFD2C">
            <w:r>
              <w:t>岩棉板</w:t>
            </w:r>
          </w:p>
        </w:tc>
        <w:tc>
          <w:tcPr>
            <w:vAlign w:val="center"/>
          </w:tcPr>
          <w:p w14:paraId="4DA32895">
            <w:r>
              <w:t>60</w:t>
            </w:r>
          </w:p>
        </w:tc>
        <w:tc>
          <w:tcPr>
            <w:vAlign w:val="center"/>
          </w:tcPr>
          <w:p w14:paraId="07774E76">
            <w:r>
              <w:t>0.04</w:t>
            </w:r>
          </w:p>
        </w:tc>
        <w:tc>
          <w:tcPr>
            <w:vAlign w:val="center"/>
          </w:tcPr>
          <w:p w14:paraId="6B25ADF9">
            <w:r>
              <w:t>0.799</w:t>
            </w:r>
          </w:p>
        </w:tc>
        <w:tc>
          <w:tcPr>
            <w:vAlign w:val="center"/>
          </w:tcPr>
          <w:p w14:paraId="631DCBBB">
            <w:r>
              <w:t>1.5</w:t>
            </w:r>
          </w:p>
        </w:tc>
        <w:tc>
          <w:tcPr>
            <w:vAlign w:val="center"/>
          </w:tcPr>
          <w:p w14:paraId="77B11DB4">
            <w:r>
              <w:t>1.199</w:t>
            </w:r>
          </w:p>
        </w:tc>
      </w:tr>
      <w:tr w14:paraId="4696E2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4594F9F"/>
        </w:tc>
        <w:tc>
          <w:tcPr>
            <w:vAlign w:val="center"/>
          </w:tcPr>
          <w:p w14:paraId="5BBBF609">
            <w:r>
              <w:t>严寒寒冷地区（平均湿度≤55%）蒸压加气混凝土B06</w:t>
            </w:r>
          </w:p>
        </w:tc>
        <w:tc>
          <w:tcPr>
            <w:vAlign w:val="center"/>
          </w:tcPr>
          <w:p w14:paraId="40A97555">
            <w:r>
              <w:t>200</w:t>
            </w:r>
          </w:p>
        </w:tc>
        <w:tc>
          <w:tcPr>
            <w:vAlign w:val="center"/>
          </w:tcPr>
          <w:p w14:paraId="69E7263B">
            <w:r>
              <w:t>0.16</w:t>
            </w:r>
          </w:p>
        </w:tc>
        <w:tc>
          <w:tcPr>
            <w:vAlign w:val="center"/>
          </w:tcPr>
          <w:p w14:paraId="53FA8D51">
            <w:r>
              <w:t>2.71</w:t>
            </w:r>
          </w:p>
        </w:tc>
        <w:tc>
          <w:tcPr>
            <w:vAlign w:val="center"/>
          </w:tcPr>
          <w:p w14:paraId="39CBB39F">
            <w:r>
              <w:t>1.25</w:t>
            </w:r>
          </w:p>
        </w:tc>
        <w:tc>
          <w:tcPr>
            <w:vAlign w:val="center"/>
          </w:tcPr>
          <w:p w14:paraId="0D0CBD30">
            <w:r>
              <w:t>3.388</w:t>
            </w:r>
          </w:p>
        </w:tc>
      </w:tr>
      <w:tr w14:paraId="7AC9F02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A4CF239"/>
        </w:tc>
        <w:tc>
          <w:tcPr>
            <w:shd w:val="clear" w:color="auto" w:fill="E6E6E6"/>
            <w:vAlign w:val="center"/>
          </w:tcPr>
          <w:p w14:paraId="3B313D6D">
            <w:r>
              <w:t>各层之和∑</w:t>
            </w:r>
          </w:p>
        </w:tc>
        <w:tc>
          <w:tcPr>
            <w:vAlign w:val="center"/>
          </w:tcPr>
          <w:p w14:paraId="7FEEB865"/>
        </w:tc>
        <w:tc>
          <w:tcPr>
            <w:vAlign w:val="center"/>
          </w:tcPr>
          <w:p w14:paraId="73472859"/>
        </w:tc>
        <w:tc>
          <w:tcPr>
            <w:vAlign w:val="center"/>
          </w:tcPr>
          <w:p w14:paraId="7BF599BA"/>
        </w:tc>
        <w:tc>
          <w:tcPr>
            <w:vAlign w:val="center"/>
          </w:tcPr>
          <w:p w14:paraId="16257B44"/>
        </w:tc>
        <w:tc>
          <w:tcPr>
            <w:vAlign w:val="center"/>
          </w:tcPr>
          <w:p w14:paraId="0110B1A7">
            <w:r>
              <w:t>4.59</w:t>
            </w:r>
          </w:p>
        </w:tc>
      </w:tr>
      <w:tr w14:paraId="1355BD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3F28742"/>
        </w:tc>
        <w:tc>
          <w:tcPr>
            <w:shd w:val="clear" w:color="auto" w:fill="E6E6E6"/>
            <w:vAlign w:val="center"/>
          </w:tcPr>
          <w:p w14:paraId="20278879">
            <w:r>
              <w:t>室外热工计算温度te</w:t>
            </w:r>
          </w:p>
        </w:tc>
        <w:tc>
          <w:tcPr>
            <w:gridSpan w:val="4"/>
            <w:vAlign w:val="center"/>
          </w:tcPr>
          <w:p w14:paraId="4F657D9D">
            <w:r>
              <w:t>te=0.6tw+0.4te.min</w:t>
            </w:r>
          </w:p>
        </w:tc>
        <w:tc>
          <w:tcPr>
            <w:vAlign w:val="center"/>
          </w:tcPr>
          <w:p w14:paraId="700A328B">
            <w:r>
              <w:t>-4.50</w:t>
            </w:r>
          </w:p>
        </w:tc>
      </w:tr>
    </w:tbl>
    <w:p w14:paraId="50D2D830">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4629FE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208F44D">
            <w:r>
              <w:drawing>
                <wp:inline distT="0" distB="0" distL="0" distR="0">
                  <wp:extent cx="2962275" cy="2876550"/>
                  <wp:effectExtent l="0" t="0" r="0" b="0"/>
                  <wp:docPr id="47" name="图片 4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7" name="图片 47"/>
                          <pic:cNvPicPr>
                            <a:picLocks noChangeAspect="1"/>
                          </pic:cNvPicPr>
                        </pic:nvPicPr>
                        <pic:blipFill>
                          <a:blip r:embed="rId32"/>
                          <a:stretch>
                            <a:fillRect/>
                          </a:stretch>
                        </pic:blipFill>
                        <pic:spPr>
                          <a:xfrm>
                            <a:off x="0" y="0"/>
                            <a:ext cx="2962275" cy="2876550"/>
                          </a:xfrm>
                          <a:prstGeom prst="rect">
                            <a:avLst/>
                          </a:prstGeom>
                        </pic:spPr>
                      </pic:pic>
                    </a:graphicData>
                  </a:graphic>
                </wp:inline>
              </w:drawing>
            </w:r>
          </w:p>
        </w:tc>
        <w:tc>
          <w:tcPr>
            <w:vAlign w:val="center"/>
          </w:tcPr>
          <w:p w14:paraId="1B3C029E">
            <w:r>
              <w:drawing>
                <wp:inline distT="0" distB="0" distL="0" distR="0">
                  <wp:extent cx="2962275" cy="2428875"/>
                  <wp:effectExtent l="0" t="0" r="0" b="0"/>
                  <wp:docPr id="48" name="图片 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8" name="图片 48"/>
                          <pic:cNvPicPr>
                            <a:picLocks noChangeAspect="1"/>
                          </pic:cNvPicPr>
                        </pic:nvPicPr>
                        <pic:blipFill>
                          <a:blip r:embed="rId33"/>
                          <a:stretch>
                            <a:fillRect/>
                          </a:stretch>
                        </pic:blipFill>
                        <pic:spPr>
                          <a:xfrm>
                            <a:off x="0" y="0"/>
                            <a:ext cx="2962275" cy="2428875"/>
                          </a:xfrm>
                          <a:prstGeom prst="rect">
                            <a:avLst/>
                          </a:prstGeom>
                        </pic:spPr>
                      </pic:pic>
                    </a:graphicData>
                  </a:graphic>
                </wp:inline>
              </w:drawing>
            </w:r>
          </w:p>
        </w:tc>
      </w:tr>
    </w:tbl>
    <w:p w14:paraId="3787F61C">
      <w:pPr>
        <w:autoSpaceDE w:val="0"/>
        <w:autoSpaceDN w:val="0"/>
        <w:adjustRightInd w:val="0"/>
        <w:snapToGrid w:val="0"/>
        <w:rPr>
          <w:kern w:val="2"/>
          <w:szCs w:val="21"/>
          <w:lang w:val="en-US"/>
        </w:rPr>
      </w:pPr>
    </w:p>
    <w:p w14:paraId="49061739">
      <w:pPr>
        <w:pStyle w:val="5"/>
        <w:autoSpaceDE w:val="0"/>
        <w:autoSpaceDN w:val="0"/>
        <w:adjustRightInd w:val="0"/>
        <w:snapToGrid w:val="0"/>
        <w:rPr>
          <w:kern w:val="2"/>
          <w:szCs w:val="21"/>
          <w:lang w:val="en-US"/>
        </w:rPr>
      </w:pPr>
      <w:r>
        <w:rPr>
          <w:kern w:val="2"/>
          <w:szCs w:val="21"/>
          <w:lang w:val="en-US"/>
        </w:rPr>
        <w:t>外墙－凸墙角(OW-C1)节点</w:t>
      </w:r>
    </w:p>
    <w:p w14:paraId="56F4256D">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4330C8D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39C503F3">
            <w:pPr>
              <w:jc w:val="center"/>
            </w:pPr>
            <w:r>
              <w:t>平壁</w:t>
            </w:r>
            <w:r>
              <w:br w:type="textWrapping"/>
            </w:r>
            <w:r>
              <w:t>编号</w:t>
            </w:r>
          </w:p>
        </w:tc>
        <w:tc>
          <w:tcPr>
            <w:vMerge w:val="restart"/>
            <w:shd w:val="clear" w:color="auto" w:fill="E6E6E6"/>
            <w:vAlign w:val="center"/>
          </w:tcPr>
          <w:p w14:paraId="3EE13D40">
            <w:pPr>
              <w:jc w:val="center"/>
            </w:pPr>
            <w:r>
              <w:t>材料名称</w:t>
            </w:r>
          </w:p>
        </w:tc>
        <w:tc>
          <w:tcPr>
            <w:shd w:val="clear" w:color="auto" w:fill="E6E6E6"/>
            <w:vAlign w:val="center"/>
          </w:tcPr>
          <w:p w14:paraId="6C7E135F">
            <w:pPr>
              <w:jc w:val="center"/>
            </w:pPr>
            <w:r>
              <w:t>厚度</w:t>
            </w:r>
          </w:p>
        </w:tc>
        <w:tc>
          <w:tcPr>
            <w:shd w:val="clear" w:color="auto" w:fill="E6E6E6"/>
            <w:vAlign w:val="center"/>
          </w:tcPr>
          <w:p w14:paraId="2B0193B2">
            <w:pPr>
              <w:jc w:val="center"/>
            </w:pPr>
            <w:r>
              <w:t>导热系数</w:t>
            </w:r>
            <w:r>
              <w:br w:type="textWrapping"/>
            </w:r>
            <w:r>
              <w:t>λ</w:t>
            </w:r>
          </w:p>
        </w:tc>
        <w:tc>
          <w:tcPr>
            <w:shd w:val="clear" w:color="auto" w:fill="E6E6E6"/>
            <w:vAlign w:val="center"/>
          </w:tcPr>
          <w:p w14:paraId="58899D66">
            <w:pPr>
              <w:jc w:val="center"/>
            </w:pPr>
            <w:r>
              <w:t>蓄热系数</w:t>
            </w:r>
            <w:r>
              <w:br w:type="textWrapping"/>
            </w:r>
            <w:r>
              <w:t>S</w:t>
            </w:r>
          </w:p>
        </w:tc>
        <w:tc>
          <w:tcPr>
            <w:shd w:val="clear" w:color="auto" w:fill="E6E6E6"/>
            <w:vAlign w:val="center"/>
          </w:tcPr>
          <w:p w14:paraId="240ECE5E">
            <w:pPr>
              <w:jc w:val="center"/>
            </w:pPr>
            <w:r>
              <w:t>热阻</w:t>
            </w:r>
          </w:p>
        </w:tc>
        <w:tc>
          <w:tcPr>
            <w:shd w:val="clear" w:color="auto" w:fill="E6E6E6"/>
            <w:vAlign w:val="center"/>
          </w:tcPr>
          <w:p w14:paraId="604C7ADC">
            <w:pPr>
              <w:jc w:val="center"/>
            </w:pPr>
            <w:r>
              <w:t>热惰性</w:t>
            </w:r>
            <w:r>
              <w:br w:type="textWrapping"/>
            </w:r>
            <w:r>
              <w:t>指标</w:t>
            </w:r>
          </w:p>
        </w:tc>
      </w:tr>
      <w:tr w14:paraId="1A41FB7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3277D655">
            <w:pPr>
              <w:jc w:val="center"/>
            </w:pPr>
          </w:p>
        </w:tc>
        <w:tc>
          <w:tcPr>
            <w:vMerge w:val="continue"/>
            <w:shd w:val="clear" w:color="auto" w:fill="E6E6E6"/>
            <w:vAlign w:val="center"/>
          </w:tcPr>
          <w:p w14:paraId="479FEFF7">
            <w:pPr>
              <w:jc w:val="center"/>
            </w:pPr>
          </w:p>
        </w:tc>
        <w:tc>
          <w:tcPr>
            <w:shd w:val="clear" w:color="auto" w:fill="E6E6E6"/>
            <w:vAlign w:val="center"/>
          </w:tcPr>
          <w:p w14:paraId="70A7967E">
            <w:pPr>
              <w:jc w:val="center"/>
            </w:pPr>
            <w:r>
              <w:t>(mm)</w:t>
            </w:r>
          </w:p>
        </w:tc>
        <w:tc>
          <w:tcPr>
            <w:shd w:val="clear" w:color="auto" w:fill="E6E6E6"/>
            <w:vAlign w:val="center"/>
          </w:tcPr>
          <w:p w14:paraId="19788986">
            <w:pPr>
              <w:jc w:val="center"/>
            </w:pPr>
            <w:r>
              <w:t>W/(m.K)</w:t>
            </w:r>
          </w:p>
        </w:tc>
        <w:tc>
          <w:tcPr>
            <w:shd w:val="clear" w:color="auto" w:fill="E6E6E6"/>
            <w:vAlign w:val="center"/>
          </w:tcPr>
          <w:p w14:paraId="28BE1059">
            <w:pPr>
              <w:jc w:val="center"/>
            </w:pPr>
            <w:r>
              <w:t>W/(㎡.K)</w:t>
            </w:r>
          </w:p>
        </w:tc>
        <w:tc>
          <w:tcPr>
            <w:shd w:val="clear" w:color="auto" w:fill="E6E6E6"/>
            <w:vAlign w:val="center"/>
          </w:tcPr>
          <w:p w14:paraId="6F675FAF">
            <w:pPr>
              <w:jc w:val="center"/>
            </w:pPr>
            <w:r>
              <w:t>(㎡.K)/W</w:t>
            </w:r>
          </w:p>
        </w:tc>
        <w:tc>
          <w:tcPr>
            <w:shd w:val="clear" w:color="auto" w:fill="E6E6E6"/>
            <w:vAlign w:val="center"/>
          </w:tcPr>
          <w:p w14:paraId="39414EDC">
            <w:pPr>
              <w:jc w:val="center"/>
            </w:pPr>
            <w:r>
              <w:t>D=R*S</w:t>
            </w:r>
          </w:p>
        </w:tc>
      </w:tr>
      <w:tr w14:paraId="35A84E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65B55115">
            <w:pPr>
              <w:jc w:val="center"/>
            </w:pPr>
            <w:r>
              <w:t>1</w:t>
            </w:r>
          </w:p>
        </w:tc>
        <w:tc>
          <w:tcPr>
            <w:vAlign w:val="center"/>
          </w:tcPr>
          <w:p w14:paraId="7B78CCDB">
            <w:r>
              <w:t>岩棉板</w:t>
            </w:r>
          </w:p>
        </w:tc>
        <w:tc>
          <w:tcPr>
            <w:vAlign w:val="center"/>
          </w:tcPr>
          <w:p w14:paraId="4E5723A6">
            <w:r>
              <w:t>60</w:t>
            </w:r>
          </w:p>
        </w:tc>
        <w:tc>
          <w:tcPr>
            <w:vAlign w:val="center"/>
          </w:tcPr>
          <w:p w14:paraId="4E3CD73B">
            <w:r>
              <w:t>0.04</w:t>
            </w:r>
          </w:p>
        </w:tc>
        <w:tc>
          <w:tcPr>
            <w:vAlign w:val="center"/>
          </w:tcPr>
          <w:p w14:paraId="48BEC177">
            <w:r>
              <w:t>0.799</w:t>
            </w:r>
          </w:p>
        </w:tc>
        <w:tc>
          <w:tcPr>
            <w:vAlign w:val="center"/>
          </w:tcPr>
          <w:p w14:paraId="4F40ED2D">
            <w:r>
              <w:t>1.5</w:t>
            </w:r>
          </w:p>
        </w:tc>
        <w:tc>
          <w:tcPr>
            <w:vAlign w:val="center"/>
          </w:tcPr>
          <w:p w14:paraId="1069E5D5">
            <w:r>
              <w:t>1.199</w:t>
            </w:r>
          </w:p>
        </w:tc>
      </w:tr>
      <w:tr w14:paraId="3A88D6C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082CFCD7"/>
        </w:tc>
        <w:tc>
          <w:tcPr>
            <w:vAlign w:val="center"/>
          </w:tcPr>
          <w:p w14:paraId="4C557D91">
            <w:r>
              <w:t>严寒寒冷地区（平均湿度≤55%）蒸压加气混凝土B06</w:t>
            </w:r>
          </w:p>
        </w:tc>
        <w:tc>
          <w:tcPr>
            <w:vAlign w:val="center"/>
          </w:tcPr>
          <w:p w14:paraId="436586DC">
            <w:r>
              <w:t>200</w:t>
            </w:r>
          </w:p>
        </w:tc>
        <w:tc>
          <w:tcPr>
            <w:vAlign w:val="center"/>
          </w:tcPr>
          <w:p w14:paraId="09363CCF">
            <w:r>
              <w:t>0.16</w:t>
            </w:r>
          </w:p>
        </w:tc>
        <w:tc>
          <w:tcPr>
            <w:vAlign w:val="center"/>
          </w:tcPr>
          <w:p w14:paraId="4A74DCC9">
            <w:r>
              <w:t>2.71</w:t>
            </w:r>
          </w:p>
        </w:tc>
        <w:tc>
          <w:tcPr>
            <w:vAlign w:val="center"/>
          </w:tcPr>
          <w:p w14:paraId="2AD2A6CC">
            <w:r>
              <w:t>1.25</w:t>
            </w:r>
          </w:p>
        </w:tc>
        <w:tc>
          <w:tcPr>
            <w:vAlign w:val="center"/>
          </w:tcPr>
          <w:p w14:paraId="5BC086C2">
            <w:r>
              <w:t>3.388</w:t>
            </w:r>
          </w:p>
        </w:tc>
      </w:tr>
      <w:tr w14:paraId="6C1466C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8C2B07E"/>
        </w:tc>
        <w:tc>
          <w:tcPr>
            <w:shd w:val="clear" w:color="auto" w:fill="E6E6E6"/>
            <w:vAlign w:val="center"/>
          </w:tcPr>
          <w:p w14:paraId="7FFF00BE">
            <w:r>
              <w:t>各层之和∑</w:t>
            </w:r>
          </w:p>
        </w:tc>
        <w:tc>
          <w:tcPr>
            <w:vAlign w:val="center"/>
          </w:tcPr>
          <w:p w14:paraId="138B77D9"/>
        </w:tc>
        <w:tc>
          <w:tcPr>
            <w:vAlign w:val="center"/>
          </w:tcPr>
          <w:p w14:paraId="31E3B452"/>
        </w:tc>
        <w:tc>
          <w:tcPr>
            <w:vAlign w:val="center"/>
          </w:tcPr>
          <w:p w14:paraId="36CA0617"/>
        </w:tc>
        <w:tc>
          <w:tcPr>
            <w:vAlign w:val="center"/>
          </w:tcPr>
          <w:p w14:paraId="0E753747"/>
        </w:tc>
        <w:tc>
          <w:tcPr>
            <w:vAlign w:val="center"/>
          </w:tcPr>
          <w:p w14:paraId="797D8068">
            <w:r>
              <w:t>4.59</w:t>
            </w:r>
          </w:p>
        </w:tc>
      </w:tr>
      <w:tr w14:paraId="5A3F19E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14D00B0"/>
        </w:tc>
        <w:tc>
          <w:tcPr>
            <w:shd w:val="clear" w:color="auto" w:fill="E6E6E6"/>
            <w:vAlign w:val="center"/>
          </w:tcPr>
          <w:p w14:paraId="1FA5BBB2">
            <w:r>
              <w:t>室外热工计算温度te</w:t>
            </w:r>
          </w:p>
        </w:tc>
        <w:tc>
          <w:tcPr>
            <w:gridSpan w:val="4"/>
            <w:vAlign w:val="center"/>
          </w:tcPr>
          <w:p w14:paraId="45F515EF">
            <w:r>
              <w:t>te=0.6tw+0.4te.min</w:t>
            </w:r>
          </w:p>
        </w:tc>
        <w:tc>
          <w:tcPr>
            <w:vAlign w:val="center"/>
          </w:tcPr>
          <w:p w14:paraId="547579B9">
            <w:r>
              <w:t>-4.50</w:t>
            </w:r>
          </w:p>
        </w:tc>
      </w:tr>
      <w:tr w14:paraId="7276A69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414387F">
            <w:pPr>
              <w:jc w:val="center"/>
            </w:pPr>
            <w:r>
              <w:t>2</w:t>
            </w:r>
          </w:p>
        </w:tc>
        <w:tc>
          <w:tcPr>
            <w:vAlign w:val="center"/>
          </w:tcPr>
          <w:p w14:paraId="37C97A5F">
            <w:r>
              <w:t>岩棉板</w:t>
            </w:r>
          </w:p>
        </w:tc>
        <w:tc>
          <w:tcPr>
            <w:vAlign w:val="center"/>
          </w:tcPr>
          <w:p w14:paraId="20395BBC">
            <w:r>
              <w:t>60</w:t>
            </w:r>
          </w:p>
        </w:tc>
        <w:tc>
          <w:tcPr>
            <w:vAlign w:val="center"/>
          </w:tcPr>
          <w:p w14:paraId="3C232DDC">
            <w:r>
              <w:t>0.04</w:t>
            </w:r>
          </w:p>
        </w:tc>
        <w:tc>
          <w:tcPr>
            <w:vAlign w:val="center"/>
          </w:tcPr>
          <w:p w14:paraId="5F449A8E">
            <w:r>
              <w:t>0.799</w:t>
            </w:r>
          </w:p>
        </w:tc>
        <w:tc>
          <w:tcPr>
            <w:vAlign w:val="center"/>
          </w:tcPr>
          <w:p w14:paraId="4B9EDFD8">
            <w:r>
              <w:t>1.5</w:t>
            </w:r>
          </w:p>
        </w:tc>
        <w:tc>
          <w:tcPr>
            <w:vAlign w:val="center"/>
          </w:tcPr>
          <w:p w14:paraId="781C6822">
            <w:r>
              <w:t>1.199</w:t>
            </w:r>
          </w:p>
        </w:tc>
      </w:tr>
      <w:tr w14:paraId="1FD172C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2E4C2E6"/>
        </w:tc>
        <w:tc>
          <w:tcPr>
            <w:vAlign w:val="center"/>
          </w:tcPr>
          <w:p w14:paraId="34838BB6">
            <w:r>
              <w:t>严寒寒冷地区（平均湿度≤55%）蒸压加气混凝土B06</w:t>
            </w:r>
          </w:p>
        </w:tc>
        <w:tc>
          <w:tcPr>
            <w:vAlign w:val="center"/>
          </w:tcPr>
          <w:p w14:paraId="7BF2D722">
            <w:r>
              <w:t>200</w:t>
            </w:r>
          </w:p>
        </w:tc>
        <w:tc>
          <w:tcPr>
            <w:vAlign w:val="center"/>
          </w:tcPr>
          <w:p w14:paraId="0C2D4BE4">
            <w:r>
              <w:t>0.16</w:t>
            </w:r>
          </w:p>
        </w:tc>
        <w:tc>
          <w:tcPr>
            <w:vAlign w:val="center"/>
          </w:tcPr>
          <w:p w14:paraId="4C260036">
            <w:r>
              <w:t>2.71</w:t>
            </w:r>
          </w:p>
        </w:tc>
        <w:tc>
          <w:tcPr>
            <w:vAlign w:val="center"/>
          </w:tcPr>
          <w:p w14:paraId="5D148137">
            <w:r>
              <w:t>1.25</w:t>
            </w:r>
          </w:p>
        </w:tc>
        <w:tc>
          <w:tcPr>
            <w:vAlign w:val="center"/>
          </w:tcPr>
          <w:p w14:paraId="5D88F545">
            <w:r>
              <w:t>3.388</w:t>
            </w:r>
          </w:p>
        </w:tc>
      </w:tr>
      <w:tr w14:paraId="1116E0B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D65E553"/>
        </w:tc>
        <w:tc>
          <w:tcPr>
            <w:shd w:val="clear" w:color="auto" w:fill="E6E6E6"/>
            <w:vAlign w:val="center"/>
          </w:tcPr>
          <w:p w14:paraId="1D4E2BD7">
            <w:r>
              <w:t>各层之和∑</w:t>
            </w:r>
          </w:p>
        </w:tc>
        <w:tc>
          <w:tcPr>
            <w:vAlign w:val="center"/>
          </w:tcPr>
          <w:p w14:paraId="20081360"/>
        </w:tc>
        <w:tc>
          <w:tcPr>
            <w:vAlign w:val="center"/>
          </w:tcPr>
          <w:p w14:paraId="4EBAB314"/>
        </w:tc>
        <w:tc>
          <w:tcPr>
            <w:vAlign w:val="center"/>
          </w:tcPr>
          <w:p w14:paraId="6A7BC716"/>
        </w:tc>
        <w:tc>
          <w:tcPr>
            <w:vAlign w:val="center"/>
          </w:tcPr>
          <w:p w14:paraId="3D4B0825"/>
        </w:tc>
        <w:tc>
          <w:tcPr>
            <w:vAlign w:val="center"/>
          </w:tcPr>
          <w:p w14:paraId="53BB47AC">
            <w:r>
              <w:t>4.59</w:t>
            </w:r>
          </w:p>
        </w:tc>
      </w:tr>
      <w:tr w14:paraId="4E864BE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C17A7D5"/>
        </w:tc>
        <w:tc>
          <w:tcPr>
            <w:shd w:val="clear" w:color="auto" w:fill="E6E6E6"/>
            <w:vAlign w:val="center"/>
          </w:tcPr>
          <w:p w14:paraId="4F085478">
            <w:r>
              <w:t>室外热工计算温度te</w:t>
            </w:r>
          </w:p>
        </w:tc>
        <w:tc>
          <w:tcPr>
            <w:gridSpan w:val="4"/>
            <w:vAlign w:val="center"/>
          </w:tcPr>
          <w:p w14:paraId="446FB5FA">
            <w:r>
              <w:t>te=0.6tw+0.4te.min</w:t>
            </w:r>
          </w:p>
        </w:tc>
        <w:tc>
          <w:tcPr>
            <w:vAlign w:val="center"/>
          </w:tcPr>
          <w:p w14:paraId="245D08D3">
            <w:r>
              <w:t>-4.50</w:t>
            </w:r>
          </w:p>
        </w:tc>
      </w:tr>
    </w:tbl>
    <w:p w14:paraId="55D7297A">
      <w:pPr>
        <w:pStyle w:val="6"/>
        <w:autoSpaceDE w:val="0"/>
        <w:autoSpaceDN w:val="0"/>
        <w:adjustRightInd w:val="0"/>
        <w:snapToGrid w:val="0"/>
        <w:rPr>
          <w:kern w:val="2"/>
          <w:szCs w:val="21"/>
          <w:lang w:val="en-US"/>
        </w:rPr>
      </w:pPr>
      <w:r>
        <w:rPr>
          <w:kern w:val="2"/>
          <w:szCs w:val="21"/>
          <w:lang w:val="en-US"/>
        </w:rPr>
        <w:t>冬季室外热工计算温度te</w:t>
      </w:r>
    </w:p>
    <w:p w14:paraId="6BFA13CC">
      <w:pPr>
        <w:autoSpaceDE w:val="0"/>
        <w:autoSpaceDN w:val="0"/>
        <w:adjustRightInd w:val="0"/>
        <w:snapToGrid w:val="0"/>
        <w:rPr>
          <w:kern w:val="2"/>
          <w:szCs w:val="21"/>
          <w:lang w:val="en-US"/>
        </w:rPr>
      </w:pPr>
      <w:r>
        <w:rPr>
          <w:kern w:val="2"/>
          <w:szCs w:val="21"/>
          <w:lang w:val="en-US"/>
        </w:rPr>
        <w:t>取平壁部分室外温度的最小值，即：te = -4.50.</w:t>
      </w:r>
    </w:p>
    <w:p w14:paraId="4DA79501">
      <w:pPr>
        <w:autoSpaceDE w:val="0"/>
        <w:autoSpaceDN w:val="0"/>
        <w:adjustRightInd w:val="0"/>
        <w:snapToGrid w:val="0"/>
        <w:rPr>
          <w:kern w:val="2"/>
          <w:szCs w:val="21"/>
          <w:lang w:val="en-US"/>
        </w:rPr>
      </w:pPr>
    </w:p>
    <w:p w14:paraId="231D33A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60D2F5F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069B1A9">
            <w:r>
              <w:drawing>
                <wp:inline distT="0" distB="0" distL="0" distR="0">
                  <wp:extent cx="2962275" cy="2962275"/>
                  <wp:effectExtent l="0" t="0" r="0" b="0"/>
                  <wp:docPr id="49" name="图片 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49" name="图片 49"/>
                          <pic:cNvPicPr>
                            <a:picLocks noChangeAspect="1"/>
                          </pic:cNvPicPr>
                        </pic:nvPicPr>
                        <pic:blipFill>
                          <a:blip r:embed="rId34"/>
                          <a:stretch>
                            <a:fillRect/>
                          </a:stretch>
                        </pic:blipFill>
                        <pic:spPr>
                          <a:xfrm>
                            <a:off x="0" y="0"/>
                            <a:ext cx="2962275" cy="2962275"/>
                          </a:xfrm>
                          <a:prstGeom prst="rect">
                            <a:avLst/>
                          </a:prstGeom>
                        </pic:spPr>
                      </pic:pic>
                    </a:graphicData>
                  </a:graphic>
                </wp:inline>
              </w:drawing>
            </w:r>
          </w:p>
        </w:tc>
        <w:tc>
          <w:tcPr>
            <w:vAlign w:val="center"/>
          </w:tcPr>
          <w:p w14:paraId="1635455C">
            <w:r>
              <w:drawing>
                <wp:inline distT="0" distB="0" distL="0" distR="0">
                  <wp:extent cx="2962275" cy="2428875"/>
                  <wp:effectExtent l="0" t="0" r="0" b="0"/>
                  <wp:docPr id="50" name="图片 5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0" name="图片 50"/>
                          <pic:cNvPicPr>
                            <a:picLocks noChangeAspect="1"/>
                          </pic:cNvPicPr>
                        </pic:nvPicPr>
                        <pic:blipFill>
                          <a:blip r:embed="rId35"/>
                          <a:stretch>
                            <a:fillRect/>
                          </a:stretch>
                        </pic:blipFill>
                        <pic:spPr>
                          <a:xfrm>
                            <a:off x="0" y="0"/>
                            <a:ext cx="2962275" cy="2428875"/>
                          </a:xfrm>
                          <a:prstGeom prst="rect">
                            <a:avLst/>
                          </a:prstGeom>
                        </pic:spPr>
                      </pic:pic>
                    </a:graphicData>
                  </a:graphic>
                </wp:inline>
              </w:drawing>
            </w:r>
          </w:p>
        </w:tc>
      </w:tr>
    </w:tbl>
    <w:p w14:paraId="1E914EB5">
      <w:pPr>
        <w:autoSpaceDE w:val="0"/>
        <w:autoSpaceDN w:val="0"/>
        <w:adjustRightInd w:val="0"/>
        <w:snapToGrid w:val="0"/>
        <w:rPr>
          <w:kern w:val="2"/>
          <w:szCs w:val="21"/>
          <w:lang w:val="en-US"/>
        </w:rPr>
      </w:pPr>
    </w:p>
    <w:p w14:paraId="02F930B2">
      <w:pPr>
        <w:pStyle w:val="5"/>
        <w:autoSpaceDE w:val="0"/>
        <w:autoSpaceDN w:val="0"/>
        <w:adjustRightInd w:val="0"/>
        <w:snapToGrid w:val="0"/>
        <w:rPr>
          <w:kern w:val="2"/>
          <w:szCs w:val="21"/>
          <w:lang w:val="en-US"/>
        </w:rPr>
      </w:pPr>
      <w:r>
        <w:rPr>
          <w:kern w:val="2"/>
          <w:szCs w:val="21"/>
          <w:lang w:val="en-US"/>
        </w:rPr>
        <w:t>外墙－凹墙角(OW-C2)节点</w:t>
      </w:r>
    </w:p>
    <w:p w14:paraId="1017D352">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277770B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360D20C9">
            <w:pPr>
              <w:jc w:val="center"/>
            </w:pPr>
            <w:r>
              <w:t>平壁</w:t>
            </w:r>
            <w:r>
              <w:br w:type="textWrapping"/>
            </w:r>
            <w:r>
              <w:t>编号</w:t>
            </w:r>
          </w:p>
        </w:tc>
        <w:tc>
          <w:tcPr>
            <w:vMerge w:val="restart"/>
            <w:shd w:val="clear" w:color="auto" w:fill="E6E6E6"/>
            <w:vAlign w:val="center"/>
          </w:tcPr>
          <w:p w14:paraId="699B161D">
            <w:pPr>
              <w:jc w:val="center"/>
            </w:pPr>
            <w:r>
              <w:t>材料名称</w:t>
            </w:r>
          </w:p>
        </w:tc>
        <w:tc>
          <w:tcPr>
            <w:shd w:val="clear" w:color="auto" w:fill="E6E6E6"/>
            <w:vAlign w:val="center"/>
          </w:tcPr>
          <w:p w14:paraId="7F27642B">
            <w:pPr>
              <w:jc w:val="center"/>
            </w:pPr>
            <w:r>
              <w:t>厚度</w:t>
            </w:r>
          </w:p>
        </w:tc>
        <w:tc>
          <w:tcPr>
            <w:shd w:val="clear" w:color="auto" w:fill="E6E6E6"/>
            <w:vAlign w:val="center"/>
          </w:tcPr>
          <w:p w14:paraId="7E7C39C6">
            <w:pPr>
              <w:jc w:val="center"/>
            </w:pPr>
            <w:r>
              <w:t>导热系数</w:t>
            </w:r>
            <w:r>
              <w:br w:type="textWrapping"/>
            </w:r>
            <w:r>
              <w:t>λ</w:t>
            </w:r>
          </w:p>
        </w:tc>
        <w:tc>
          <w:tcPr>
            <w:shd w:val="clear" w:color="auto" w:fill="E6E6E6"/>
            <w:vAlign w:val="center"/>
          </w:tcPr>
          <w:p w14:paraId="7C06BCF4">
            <w:pPr>
              <w:jc w:val="center"/>
            </w:pPr>
            <w:r>
              <w:t>蓄热系数</w:t>
            </w:r>
            <w:r>
              <w:br w:type="textWrapping"/>
            </w:r>
            <w:r>
              <w:t>S</w:t>
            </w:r>
          </w:p>
        </w:tc>
        <w:tc>
          <w:tcPr>
            <w:shd w:val="clear" w:color="auto" w:fill="E6E6E6"/>
            <w:vAlign w:val="center"/>
          </w:tcPr>
          <w:p w14:paraId="1C6EB31A">
            <w:pPr>
              <w:jc w:val="center"/>
            </w:pPr>
            <w:r>
              <w:t>热阻</w:t>
            </w:r>
          </w:p>
        </w:tc>
        <w:tc>
          <w:tcPr>
            <w:shd w:val="clear" w:color="auto" w:fill="E6E6E6"/>
            <w:vAlign w:val="center"/>
          </w:tcPr>
          <w:p w14:paraId="723DAF77">
            <w:pPr>
              <w:jc w:val="center"/>
            </w:pPr>
            <w:r>
              <w:t>热惰性</w:t>
            </w:r>
            <w:r>
              <w:br w:type="textWrapping"/>
            </w:r>
            <w:r>
              <w:t>指标</w:t>
            </w:r>
          </w:p>
        </w:tc>
      </w:tr>
      <w:tr w14:paraId="214E91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2DDADEC2">
            <w:pPr>
              <w:jc w:val="center"/>
            </w:pPr>
          </w:p>
        </w:tc>
        <w:tc>
          <w:tcPr>
            <w:vMerge w:val="continue"/>
            <w:shd w:val="clear" w:color="auto" w:fill="E6E6E6"/>
            <w:vAlign w:val="center"/>
          </w:tcPr>
          <w:p w14:paraId="6F15B3BF">
            <w:pPr>
              <w:jc w:val="center"/>
            </w:pPr>
          </w:p>
        </w:tc>
        <w:tc>
          <w:tcPr>
            <w:shd w:val="clear" w:color="auto" w:fill="E6E6E6"/>
            <w:vAlign w:val="center"/>
          </w:tcPr>
          <w:p w14:paraId="4B536AC1">
            <w:pPr>
              <w:jc w:val="center"/>
            </w:pPr>
            <w:r>
              <w:t>(mm)</w:t>
            </w:r>
          </w:p>
        </w:tc>
        <w:tc>
          <w:tcPr>
            <w:shd w:val="clear" w:color="auto" w:fill="E6E6E6"/>
            <w:vAlign w:val="center"/>
          </w:tcPr>
          <w:p w14:paraId="4D4855A1">
            <w:pPr>
              <w:jc w:val="center"/>
            </w:pPr>
            <w:r>
              <w:t>W/(m.K)</w:t>
            </w:r>
          </w:p>
        </w:tc>
        <w:tc>
          <w:tcPr>
            <w:shd w:val="clear" w:color="auto" w:fill="E6E6E6"/>
            <w:vAlign w:val="center"/>
          </w:tcPr>
          <w:p w14:paraId="5906FB27">
            <w:pPr>
              <w:jc w:val="center"/>
            </w:pPr>
            <w:r>
              <w:t>W/(㎡.K)</w:t>
            </w:r>
          </w:p>
        </w:tc>
        <w:tc>
          <w:tcPr>
            <w:shd w:val="clear" w:color="auto" w:fill="E6E6E6"/>
            <w:vAlign w:val="center"/>
          </w:tcPr>
          <w:p w14:paraId="6B242D43">
            <w:pPr>
              <w:jc w:val="center"/>
            </w:pPr>
            <w:r>
              <w:t>(㎡.K)/W</w:t>
            </w:r>
          </w:p>
        </w:tc>
        <w:tc>
          <w:tcPr>
            <w:shd w:val="clear" w:color="auto" w:fill="E6E6E6"/>
            <w:vAlign w:val="center"/>
          </w:tcPr>
          <w:p w14:paraId="65DFC1CD">
            <w:pPr>
              <w:jc w:val="center"/>
            </w:pPr>
            <w:r>
              <w:t>D=R*S</w:t>
            </w:r>
          </w:p>
        </w:tc>
      </w:tr>
      <w:tr w14:paraId="0A6287A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2FBDA2C7">
            <w:pPr>
              <w:jc w:val="center"/>
            </w:pPr>
            <w:r>
              <w:t>1</w:t>
            </w:r>
          </w:p>
        </w:tc>
        <w:tc>
          <w:tcPr>
            <w:vAlign w:val="center"/>
          </w:tcPr>
          <w:p w14:paraId="3C9CD8D1">
            <w:r>
              <w:t>岩棉板</w:t>
            </w:r>
          </w:p>
        </w:tc>
        <w:tc>
          <w:tcPr>
            <w:vAlign w:val="center"/>
          </w:tcPr>
          <w:p w14:paraId="7615D78C">
            <w:r>
              <w:t>60</w:t>
            </w:r>
          </w:p>
        </w:tc>
        <w:tc>
          <w:tcPr>
            <w:vAlign w:val="center"/>
          </w:tcPr>
          <w:p w14:paraId="70E44BBA">
            <w:r>
              <w:t>0.04</w:t>
            </w:r>
          </w:p>
        </w:tc>
        <w:tc>
          <w:tcPr>
            <w:vAlign w:val="center"/>
          </w:tcPr>
          <w:p w14:paraId="2087F682">
            <w:r>
              <w:t>0.799</w:t>
            </w:r>
          </w:p>
        </w:tc>
        <w:tc>
          <w:tcPr>
            <w:vAlign w:val="center"/>
          </w:tcPr>
          <w:p w14:paraId="07A8707F">
            <w:r>
              <w:t>1.5</w:t>
            </w:r>
          </w:p>
        </w:tc>
        <w:tc>
          <w:tcPr>
            <w:vAlign w:val="center"/>
          </w:tcPr>
          <w:p w14:paraId="25840072">
            <w:r>
              <w:t>1.199</w:t>
            </w:r>
          </w:p>
        </w:tc>
      </w:tr>
      <w:tr w14:paraId="2A0ADB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5FF15AA"/>
        </w:tc>
        <w:tc>
          <w:tcPr>
            <w:vAlign w:val="center"/>
          </w:tcPr>
          <w:p w14:paraId="547E50D9">
            <w:r>
              <w:t>严寒寒冷地区（平均湿度≤55%）蒸压加气混凝土B06</w:t>
            </w:r>
          </w:p>
        </w:tc>
        <w:tc>
          <w:tcPr>
            <w:vAlign w:val="center"/>
          </w:tcPr>
          <w:p w14:paraId="0AB23E26">
            <w:r>
              <w:t>200</w:t>
            </w:r>
          </w:p>
        </w:tc>
        <w:tc>
          <w:tcPr>
            <w:vAlign w:val="center"/>
          </w:tcPr>
          <w:p w14:paraId="29F033E7">
            <w:r>
              <w:t>0.16</w:t>
            </w:r>
          </w:p>
        </w:tc>
        <w:tc>
          <w:tcPr>
            <w:vAlign w:val="center"/>
          </w:tcPr>
          <w:p w14:paraId="09E393E4">
            <w:r>
              <w:t>2.71</w:t>
            </w:r>
          </w:p>
        </w:tc>
        <w:tc>
          <w:tcPr>
            <w:vAlign w:val="center"/>
          </w:tcPr>
          <w:p w14:paraId="11F526AE">
            <w:r>
              <w:t>1.25</w:t>
            </w:r>
          </w:p>
        </w:tc>
        <w:tc>
          <w:tcPr>
            <w:vAlign w:val="center"/>
          </w:tcPr>
          <w:p w14:paraId="2E63D78B">
            <w:r>
              <w:t>3.388</w:t>
            </w:r>
          </w:p>
        </w:tc>
      </w:tr>
      <w:tr w14:paraId="296AAB8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43AF19D"/>
        </w:tc>
        <w:tc>
          <w:tcPr>
            <w:shd w:val="clear" w:color="auto" w:fill="E6E6E6"/>
            <w:vAlign w:val="center"/>
          </w:tcPr>
          <w:p w14:paraId="7F8ED1D9">
            <w:r>
              <w:t>各层之和∑</w:t>
            </w:r>
          </w:p>
        </w:tc>
        <w:tc>
          <w:tcPr>
            <w:vAlign w:val="center"/>
          </w:tcPr>
          <w:p w14:paraId="3EFEC58D"/>
        </w:tc>
        <w:tc>
          <w:tcPr>
            <w:vAlign w:val="center"/>
          </w:tcPr>
          <w:p w14:paraId="29A484D0"/>
        </w:tc>
        <w:tc>
          <w:tcPr>
            <w:vAlign w:val="center"/>
          </w:tcPr>
          <w:p w14:paraId="411F0EA2"/>
        </w:tc>
        <w:tc>
          <w:tcPr>
            <w:vAlign w:val="center"/>
          </w:tcPr>
          <w:p w14:paraId="2A154F10"/>
        </w:tc>
        <w:tc>
          <w:tcPr>
            <w:vAlign w:val="center"/>
          </w:tcPr>
          <w:p w14:paraId="7D5217BB">
            <w:r>
              <w:t>4.59</w:t>
            </w:r>
          </w:p>
        </w:tc>
      </w:tr>
      <w:tr w14:paraId="120BE2A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305346E"/>
        </w:tc>
        <w:tc>
          <w:tcPr>
            <w:shd w:val="clear" w:color="auto" w:fill="E6E6E6"/>
            <w:vAlign w:val="center"/>
          </w:tcPr>
          <w:p w14:paraId="6B92CDA1">
            <w:r>
              <w:t>室外热工计算温度te</w:t>
            </w:r>
          </w:p>
        </w:tc>
        <w:tc>
          <w:tcPr>
            <w:gridSpan w:val="4"/>
            <w:vAlign w:val="center"/>
          </w:tcPr>
          <w:p w14:paraId="3299E78D">
            <w:r>
              <w:t>te=0.6tw+0.4te.min</w:t>
            </w:r>
          </w:p>
        </w:tc>
        <w:tc>
          <w:tcPr>
            <w:vAlign w:val="center"/>
          </w:tcPr>
          <w:p w14:paraId="23159C46">
            <w:r>
              <w:t>-4.50</w:t>
            </w:r>
          </w:p>
        </w:tc>
      </w:tr>
      <w:tr w14:paraId="151D5DD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985F84A">
            <w:pPr>
              <w:jc w:val="center"/>
            </w:pPr>
            <w:r>
              <w:t>2</w:t>
            </w:r>
          </w:p>
        </w:tc>
        <w:tc>
          <w:tcPr>
            <w:vAlign w:val="center"/>
          </w:tcPr>
          <w:p w14:paraId="438D7038">
            <w:r>
              <w:t>岩棉板</w:t>
            </w:r>
          </w:p>
        </w:tc>
        <w:tc>
          <w:tcPr>
            <w:vAlign w:val="center"/>
          </w:tcPr>
          <w:p w14:paraId="389089EE">
            <w:r>
              <w:t>60</w:t>
            </w:r>
          </w:p>
        </w:tc>
        <w:tc>
          <w:tcPr>
            <w:vAlign w:val="center"/>
          </w:tcPr>
          <w:p w14:paraId="3C70F540">
            <w:r>
              <w:t>0.04</w:t>
            </w:r>
          </w:p>
        </w:tc>
        <w:tc>
          <w:tcPr>
            <w:vAlign w:val="center"/>
          </w:tcPr>
          <w:p w14:paraId="3D8E4C46">
            <w:r>
              <w:t>0.799</w:t>
            </w:r>
          </w:p>
        </w:tc>
        <w:tc>
          <w:tcPr>
            <w:vAlign w:val="center"/>
          </w:tcPr>
          <w:p w14:paraId="2D6E2349">
            <w:r>
              <w:t>1.5</w:t>
            </w:r>
          </w:p>
        </w:tc>
        <w:tc>
          <w:tcPr>
            <w:vAlign w:val="center"/>
          </w:tcPr>
          <w:p w14:paraId="56DF7B21">
            <w:r>
              <w:t>1.199</w:t>
            </w:r>
          </w:p>
        </w:tc>
      </w:tr>
      <w:tr w14:paraId="5325100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F7370DF"/>
        </w:tc>
        <w:tc>
          <w:tcPr>
            <w:vAlign w:val="center"/>
          </w:tcPr>
          <w:p w14:paraId="6E9108B3">
            <w:r>
              <w:t>严寒寒冷地区（平均湿度≤55%）蒸压加气混凝土B06</w:t>
            </w:r>
          </w:p>
        </w:tc>
        <w:tc>
          <w:tcPr>
            <w:vAlign w:val="center"/>
          </w:tcPr>
          <w:p w14:paraId="24567E90">
            <w:r>
              <w:t>200</w:t>
            </w:r>
          </w:p>
        </w:tc>
        <w:tc>
          <w:tcPr>
            <w:vAlign w:val="center"/>
          </w:tcPr>
          <w:p w14:paraId="0CBF7896">
            <w:r>
              <w:t>0.16</w:t>
            </w:r>
          </w:p>
        </w:tc>
        <w:tc>
          <w:tcPr>
            <w:vAlign w:val="center"/>
          </w:tcPr>
          <w:p w14:paraId="38C316A0">
            <w:r>
              <w:t>2.71</w:t>
            </w:r>
          </w:p>
        </w:tc>
        <w:tc>
          <w:tcPr>
            <w:vAlign w:val="center"/>
          </w:tcPr>
          <w:p w14:paraId="37D924BD">
            <w:r>
              <w:t>1.25</w:t>
            </w:r>
          </w:p>
        </w:tc>
        <w:tc>
          <w:tcPr>
            <w:vAlign w:val="center"/>
          </w:tcPr>
          <w:p w14:paraId="77092BF1">
            <w:r>
              <w:t>3.388</w:t>
            </w:r>
          </w:p>
        </w:tc>
      </w:tr>
      <w:tr w14:paraId="3AC9C66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2CDC550"/>
        </w:tc>
        <w:tc>
          <w:tcPr>
            <w:shd w:val="clear" w:color="auto" w:fill="E6E6E6"/>
            <w:vAlign w:val="center"/>
          </w:tcPr>
          <w:p w14:paraId="2D1C83BE">
            <w:r>
              <w:t>各层之和∑</w:t>
            </w:r>
          </w:p>
        </w:tc>
        <w:tc>
          <w:tcPr>
            <w:vAlign w:val="center"/>
          </w:tcPr>
          <w:p w14:paraId="1E3E54EA"/>
        </w:tc>
        <w:tc>
          <w:tcPr>
            <w:vAlign w:val="center"/>
          </w:tcPr>
          <w:p w14:paraId="70F744D1"/>
        </w:tc>
        <w:tc>
          <w:tcPr>
            <w:vAlign w:val="center"/>
          </w:tcPr>
          <w:p w14:paraId="3BA90862"/>
        </w:tc>
        <w:tc>
          <w:tcPr>
            <w:vAlign w:val="center"/>
          </w:tcPr>
          <w:p w14:paraId="18F55ECD"/>
        </w:tc>
        <w:tc>
          <w:tcPr>
            <w:vAlign w:val="center"/>
          </w:tcPr>
          <w:p w14:paraId="0CAEFCC4">
            <w:r>
              <w:t>4.59</w:t>
            </w:r>
          </w:p>
        </w:tc>
      </w:tr>
      <w:tr w14:paraId="795563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92B10BD"/>
        </w:tc>
        <w:tc>
          <w:tcPr>
            <w:shd w:val="clear" w:color="auto" w:fill="E6E6E6"/>
            <w:vAlign w:val="center"/>
          </w:tcPr>
          <w:p w14:paraId="1781A3AB">
            <w:r>
              <w:t>室外热工计算温度te</w:t>
            </w:r>
          </w:p>
        </w:tc>
        <w:tc>
          <w:tcPr>
            <w:gridSpan w:val="4"/>
            <w:vAlign w:val="center"/>
          </w:tcPr>
          <w:p w14:paraId="6274523F">
            <w:r>
              <w:t>te=0.6tw+0.4te.min</w:t>
            </w:r>
          </w:p>
        </w:tc>
        <w:tc>
          <w:tcPr>
            <w:vAlign w:val="center"/>
          </w:tcPr>
          <w:p w14:paraId="0DA31C69">
            <w:r>
              <w:t>-4.50</w:t>
            </w:r>
          </w:p>
        </w:tc>
      </w:tr>
    </w:tbl>
    <w:p w14:paraId="20889A5B">
      <w:pPr>
        <w:pStyle w:val="6"/>
        <w:autoSpaceDE w:val="0"/>
        <w:autoSpaceDN w:val="0"/>
        <w:adjustRightInd w:val="0"/>
        <w:snapToGrid w:val="0"/>
        <w:rPr>
          <w:kern w:val="2"/>
          <w:szCs w:val="21"/>
          <w:lang w:val="en-US"/>
        </w:rPr>
      </w:pPr>
      <w:r>
        <w:rPr>
          <w:kern w:val="2"/>
          <w:szCs w:val="21"/>
          <w:lang w:val="en-US"/>
        </w:rPr>
        <w:t>冬季室外热工计算温度te</w:t>
      </w:r>
    </w:p>
    <w:p w14:paraId="5AF6483F">
      <w:pPr>
        <w:autoSpaceDE w:val="0"/>
        <w:autoSpaceDN w:val="0"/>
        <w:adjustRightInd w:val="0"/>
        <w:snapToGrid w:val="0"/>
        <w:rPr>
          <w:kern w:val="2"/>
          <w:szCs w:val="21"/>
          <w:lang w:val="en-US"/>
        </w:rPr>
      </w:pPr>
      <w:r>
        <w:rPr>
          <w:kern w:val="2"/>
          <w:szCs w:val="21"/>
          <w:lang w:val="en-US"/>
        </w:rPr>
        <w:t>取平壁部分室外温度的最小值，即：te = -4.50.</w:t>
      </w:r>
    </w:p>
    <w:p w14:paraId="128D718C">
      <w:pPr>
        <w:autoSpaceDE w:val="0"/>
        <w:autoSpaceDN w:val="0"/>
        <w:adjustRightInd w:val="0"/>
        <w:snapToGrid w:val="0"/>
        <w:rPr>
          <w:kern w:val="2"/>
          <w:szCs w:val="21"/>
          <w:lang w:val="en-US"/>
        </w:rPr>
      </w:pPr>
    </w:p>
    <w:p w14:paraId="5EDC1AD3">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1A62CF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FFB461D">
            <w:r>
              <w:drawing>
                <wp:inline distT="0" distB="0" distL="0" distR="0">
                  <wp:extent cx="2962275" cy="2962275"/>
                  <wp:effectExtent l="0" t="0" r="0" b="0"/>
                  <wp:docPr id="51" name="图片 5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1" name="图片 51"/>
                          <pic:cNvPicPr>
                            <a:picLocks noChangeAspect="1"/>
                          </pic:cNvPicPr>
                        </pic:nvPicPr>
                        <pic:blipFill>
                          <a:blip r:embed="rId36"/>
                          <a:stretch>
                            <a:fillRect/>
                          </a:stretch>
                        </pic:blipFill>
                        <pic:spPr>
                          <a:xfrm>
                            <a:off x="0" y="0"/>
                            <a:ext cx="2962275" cy="2962275"/>
                          </a:xfrm>
                          <a:prstGeom prst="rect">
                            <a:avLst/>
                          </a:prstGeom>
                        </pic:spPr>
                      </pic:pic>
                    </a:graphicData>
                  </a:graphic>
                </wp:inline>
              </w:drawing>
            </w:r>
          </w:p>
        </w:tc>
        <w:tc>
          <w:tcPr>
            <w:vAlign w:val="center"/>
          </w:tcPr>
          <w:p w14:paraId="61FC74F4">
            <w:r>
              <w:drawing>
                <wp:inline distT="0" distB="0" distL="0" distR="0">
                  <wp:extent cx="2962275" cy="2428875"/>
                  <wp:effectExtent l="0" t="0" r="0" b="0"/>
                  <wp:docPr id="52" name="图片 5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2" name="图片 52"/>
                          <pic:cNvPicPr>
                            <a:picLocks noChangeAspect="1"/>
                          </pic:cNvPicPr>
                        </pic:nvPicPr>
                        <pic:blipFill>
                          <a:blip r:embed="rId37"/>
                          <a:stretch>
                            <a:fillRect/>
                          </a:stretch>
                        </pic:blipFill>
                        <pic:spPr>
                          <a:xfrm>
                            <a:off x="0" y="0"/>
                            <a:ext cx="2962275" cy="2428875"/>
                          </a:xfrm>
                          <a:prstGeom prst="rect">
                            <a:avLst/>
                          </a:prstGeom>
                        </pic:spPr>
                      </pic:pic>
                    </a:graphicData>
                  </a:graphic>
                </wp:inline>
              </w:drawing>
            </w:r>
          </w:p>
        </w:tc>
      </w:tr>
    </w:tbl>
    <w:p w14:paraId="51AD43D4">
      <w:pPr>
        <w:autoSpaceDE w:val="0"/>
        <w:autoSpaceDN w:val="0"/>
        <w:adjustRightInd w:val="0"/>
        <w:snapToGrid w:val="0"/>
        <w:rPr>
          <w:kern w:val="2"/>
          <w:szCs w:val="21"/>
          <w:lang w:val="en-US"/>
        </w:rPr>
      </w:pPr>
    </w:p>
    <w:p w14:paraId="65B1BE59">
      <w:pPr>
        <w:pStyle w:val="5"/>
        <w:autoSpaceDE w:val="0"/>
        <w:autoSpaceDN w:val="0"/>
        <w:adjustRightInd w:val="0"/>
        <w:snapToGrid w:val="0"/>
        <w:rPr>
          <w:kern w:val="2"/>
          <w:szCs w:val="21"/>
          <w:lang w:val="en-US"/>
        </w:rPr>
      </w:pPr>
      <w:r>
        <w:rPr>
          <w:kern w:val="2"/>
          <w:szCs w:val="21"/>
          <w:lang w:val="en-US"/>
        </w:rPr>
        <w:t>外墙－楼板(OW-F1)节点</w:t>
      </w:r>
    </w:p>
    <w:p w14:paraId="795BD330">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7DCE46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657D9AF7">
            <w:pPr>
              <w:jc w:val="center"/>
            </w:pPr>
            <w:r>
              <w:t>平壁</w:t>
            </w:r>
            <w:r>
              <w:br w:type="textWrapping"/>
            </w:r>
            <w:r>
              <w:t>编号</w:t>
            </w:r>
          </w:p>
        </w:tc>
        <w:tc>
          <w:tcPr>
            <w:vMerge w:val="restart"/>
            <w:shd w:val="clear" w:color="auto" w:fill="E6E6E6"/>
            <w:vAlign w:val="center"/>
          </w:tcPr>
          <w:p w14:paraId="5E7B3E67">
            <w:pPr>
              <w:jc w:val="center"/>
            </w:pPr>
            <w:r>
              <w:t>材料名称</w:t>
            </w:r>
          </w:p>
        </w:tc>
        <w:tc>
          <w:tcPr>
            <w:shd w:val="clear" w:color="auto" w:fill="E6E6E6"/>
            <w:vAlign w:val="center"/>
          </w:tcPr>
          <w:p w14:paraId="431DB8B4">
            <w:pPr>
              <w:jc w:val="center"/>
            </w:pPr>
            <w:r>
              <w:t>厚度</w:t>
            </w:r>
          </w:p>
        </w:tc>
        <w:tc>
          <w:tcPr>
            <w:shd w:val="clear" w:color="auto" w:fill="E6E6E6"/>
            <w:vAlign w:val="center"/>
          </w:tcPr>
          <w:p w14:paraId="5EBD079E">
            <w:pPr>
              <w:jc w:val="center"/>
            </w:pPr>
            <w:r>
              <w:t>导热系数</w:t>
            </w:r>
            <w:r>
              <w:br w:type="textWrapping"/>
            </w:r>
            <w:r>
              <w:t>λ</w:t>
            </w:r>
          </w:p>
        </w:tc>
        <w:tc>
          <w:tcPr>
            <w:shd w:val="clear" w:color="auto" w:fill="E6E6E6"/>
            <w:vAlign w:val="center"/>
          </w:tcPr>
          <w:p w14:paraId="3598912D">
            <w:pPr>
              <w:jc w:val="center"/>
            </w:pPr>
            <w:r>
              <w:t>蓄热系数</w:t>
            </w:r>
            <w:r>
              <w:br w:type="textWrapping"/>
            </w:r>
            <w:r>
              <w:t>S</w:t>
            </w:r>
          </w:p>
        </w:tc>
        <w:tc>
          <w:tcPr>
            <w:shd w:val="clear" w:color="auto" w:fill="E6E6E6"/>
            <w:vAlign w:val="center"/>
          </w:tcPr>
          <w:p w14:paraId="6109A66B">
            <w:pPr>
              <w:jc w:val="center"/>
            </w:pPr>
            <w:r>
              <w:t>热阻</w:t>
            </w:r>
          </w:p>
        </w:tc>
        <w:tc>
          <w:tcPr>
            <w:shd w:val="clear" w:color="auto" w:fill="E6E6E6"/>
            <w:vAlign w:val="center"/>
          </w:tcPr>
          <w:p w14:paraId="26406269">
            <w:pPr>
              <w:jc w:val="center"/>
            </w:pPr>
            <w:r>
              <w:t>热惰性</w:t>
            </w:r>
            <w:r>
              <w:br w:type="textWrapping"/>
            </w:r>
            <w:r>
              <w:t>指标</w:t>
            </w:r>
          </w:p>
        </w:tc>
      </w:tr>
      <w:tr w14:paraId="5A9944F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3171A6E2">
            <w:pPr>
              <w:jc w:val="center"/>
            </w:pPr>
          </w:p>
        </w:tc>
        <w:tc>
          <w:tcPr>
            <w:vMerge w:val="continue"/>
            <w:shd w:val="clear" w:color="auto" w:fill="E6E6E6"/>
            <w:vAlign w:val="center"/>
          </w:tcPr>
          <w:p w14:paraId="4F66BE96">
            <w:pPr>
              <w:jc w:val="center"/>
            </w:pPr>
          </w:p>
        </w:tc>
        <w:tc>
          <w:tcPr>
            <w:shd w:val="clear" w:color="auto" w:fill="E6E6E6"/>
            <w:vAlign w:val="center"/>
          </w:tcPr>
          <w:p w14:paraId="33F3EA7A">
            <w:pPr>
              <w:jc w:val="center"/>
            </w:pPr>
            <w:r>
              <w:t>(mm)</w:t>
            </w:r>
          </w:p>
        </w:tc>
        <w:tc>
          <w:tcPr>
            <w:shd w:val="clear" w:color="auto" w:fill="E6E6E6"/>
            <w:vAlign w:val="center"/>
          </w:tcPr>
          <w:p w14:paraId="385F5108">
            <w:pPr>
              <w:jc w:val="center"/>
            </w:pPr>
            <w:r>
              <w:t>W/(m.K)</w:t>
            </w:r>
          </w:p>
        </w:tc>
        <w:tc>
          <w:tcPr>
            <w:shd w:val="clear" w:color="auto" w:fill="E6E6E6"/>
            <w:vAlign w:val="center"/>
          </w:tcPr>
          <w:p w14:paraId="31208467">
            <w:pPr>
              <w:jc w:val="center"/>
            </w:pPr>
            <w:r>
              <w:t>W/(㎡.K)</w:t>
            </w:r>
          </w:p>
        </w:tc>
        <w:tc>
          <w:tcPr>
            <w:shd w:val="clear" w:color="auto" w:fill="E6E6E6"/>
            <w:vAlign w:val="center"/>
          </w:tcPr>
          <w:p w14:paraId="740136A6">
            <w:pPr>
              <w:jc w:val="center"/>
            </w:pPr>
            <w:r>
              <w:t>(㎡.K)/W</w:t>
            </w:r>
          </w:p>
        </w:tc>
        <w:tc>
          <w:tcPr>
            <w:shd w:val="clear" w:color="auto" w:fill="E6E6E6"/>
            <w:vAlign w:val="center"/>
          </w:tcPr>
          <w:p w14:paraId="2AA064FE">
            <w:pPr>
              <w:jc w:val="center"/>
            </w:pPr>
            <w:r>
              <w:t>D=R*S</w:t>
            </w:r>
          </w:p>
        </w:tc>
      </w:tr>
      <w:tr w14:paraId="48BC6B6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D67FAD0">
            <w:pPr>
              <w:jc w:val="center"/>
            </w:pPr>
            <w:r>
              <w:t>1</w:t>
            </w:r>
          </w:p>
        </w:tc>
        <w:tc>
          <w:tcPr>
            <w:vAlign w:val="center"/>
          </w:tcPr>
          <w:p w14:paraId="68BB2DEE">
            <w:r>
              <w:t>岩棉板</w:t>
            </w:r>
          </w:p>
        </w:tc>
        <w:tc>
          <w:tcPr>
            <w:vAlign w:val="center"/>
          </w:tcPr>
          <w:p w14:paraId="5F3378CA">
            <w:r>
              <w:t>60</w:t>
            </w:r>
          </w:p>
        </w:tc>
        <w:tc>
          <w:tcPr>
            <w:vAlign w:val="center"/>
          </w:tcPr>
          <w:p w14:paraId="1DC58290">
            <w:r>
              <w:t>0.04</w:t>
            </w:r>
          </w:p>
        </w:tc>
        <w:tc>
          <w:tcPr>
            <w:vAlign w:val="center"/>
          </w:tcPr>
          <w:p w14:paraId="1CBD6183">
            <w:r>
              <w:t>0.799</w:t>
            </w:r>
          </w:p>
        </w:tc>
        <w:tc>
          <w:tcPr>
            <w:vAlign w:val="center"/>
          </w:tcPr>
          <w:p w14:paraId="1208D15C">
            <w:r>
              <w:t>1.5</w:t>
            </w:r>
          </w:p>
        </w:tc>
        <w:tc>
          <w:tcPr>
            <w:vAlign w:val="center"/>
          </w:tcPr>
          <w:p w14:paraId="78B2FDCC">
            <w:r>
              <w:t>1.199</w:t>
            </w:r>
          </w:p>
        </w:tc>
      </w:tr>
      <w:tr w14:paraId="1522AA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4E6AF310"/>
        </w:tc>
        <w:tc>
          <w:tcPr>
            <w:vAlign w:val="center"/>
          </w:tcPr>
          <w:p w14:paraId="08479774">
            <w:r>
              <w:t>严寒寒冷地区（平均湿度≤55%）蒸压加气混凝土B06</w:t>
            </w:r>
          </w:p>
        </w:tc>
        <w:tc>
          <w:tcPr>
            <w:vAlign w:val="center"/>
          </w:tcPr>
          <w:p w14:paraId="3E6004D5">
            <w:r>
              <w:t>200</w:t>
            </w:r>
          </w:p>
        </w:tc>
        <w:tc>
          <w:tcPr>
            <w:vAlign w:val="center"/>
          </w:tcPr>
          <w:p w14:paraId="4D61E4AF">
            <w:r>
              <w:t>0.16</w:t>
            </w:r>
          </w:p>
        </w:tc>
        <w:tc>
          <w:tcPr>
            <w:vAlign w:val="center"/>
          </w:tcPr>
          <w:p w14:paraId="181007A0">
            <w:r>
              <w:t>2.71</w:t>
            </w:r>
          </w:p>
        </w:tc>
        <w:tc>
          <w:tcPr>
            <w:vAlign w:val="center"/>
          </w:tcPr>
          <w:p w14:paraId="699161C1">
            <w:r>
              <w:t>1.25</w:t>
            </w:r>
          </w:p>
        </w:tc>
        <w:tc>
          <w:tcPr>
            <w:vAlign w:val="center"/>
          </w:tcPr>
          <w:p w14:paraId="1BC0FE39">
            <w:r>
              <w:t>3.388</w:t>
            </w:r>
          </w:p>
        </w:tc>
      </w:tr>
      <w:tr w14:paraId="4FADD3E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777CF5D2"/>
        </w:tc>
        <w:tc>
          <w:tcPr>
            <w:shd w:val="clear" w:color="auto" w:fill="E6E6E6"/>
            <w:vAlign w:val="center"/>
          </w:tcPr>
          <w:p w14:paraId="5AE5B5B5">
            <w:r>
              <w:t>各层之和∑</w:t>
            </w:r>
          </w:p>
        </w:tc>
        <w:tc>
          <w:tcPr>
            <w:vAlign w:val="center"/>
          </w:tcPr>
          <w:p w14:paraId="2BE573BE"/>
        </w:tc>
        <w:tc>
          <w:tcPr>
            <w:vAlign w:val="center"/>
          </w:tcPr>
          <w:p w14:paraId="029DF6B5"/>
        </w:tc>
        <w:tc>
          <w:tcPr>
            <w:vAlign w:val="center"/>
          </w:tcPr>
          <w:p w14:paraId="11059523"/>
        </w:tc>
        <w:tc>
          <w:tcPr>
            <w:vAlign w:val="center"/>
          </w:tcPr>
          <w:p w14:paraId="2EE1AACB"/>
        </w:tc>
        <w:tc>
          <w:tcPr>
            <w:vAlign w:val="center"/>
          </w:tcPr>
          <w:p w14:paraId="17FD789D">
            <w:r>
              <w:t>4.59</w:t>
            </w:r>
          </w:p>
        </w:tc>
      </w:tr>
      <w:tr w14:paraId="775BD6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825C587"/>
        </w:tc>
        <w:tc>
          <w:tcPr>
            <w:shd w:val="clear" w:color="auto" w:fill="E6E6E6"/>
            <w:vAlign w:val="center"/>
          </w:tcPr>
          <w:p w14:paraId="222C572A">
            <w:r>
              <w:t>室外热工计算温度te</w:t>
            </w:r>
          </w:p>
        </w:tc>
        <w:tc>
          <w:tcPr>
            <w:gridSpan w:val="4"/>
            <w:vAlign w:val="center"/>
          </w:tcPr>
          <w:p w14:paraId="6EFC731C">
            <w:r>
              <w:t>te=0.6tw+0.4te.min</w:t>
            </w:r>
          </w:p>
        </w:tc>
        <w:tc>
          <w:tcPr>
            <w:vAlign w:val="center"/>
          </w:tcPr>
          <w:p w14:paraId="338A003A">
            <w:r>
              <w:t>-4.50</w:t>
            </w:r>
          </w:p>
        </w:tc>
      </w:tr>
      <w:tr w14:paraId="15912E7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6D49678">
            <w:pPr>
              <w:jc w:val="center"/>
            </w:pPr>
            <w:r>
              <w:t>2</w:t>
            </w:r>
          </w:p>
        </w:tc>
        <w:tc>
          <w:tcPr>
            <w:vAlign w:val="center"/>
          </w:tcPr>
          <w:p w14:paraId="6A2EEEB0">
            <w:r>
              <w:t>岩棉板</w:t>
            </w:r>
          </w:p>
        </w:tc>
        <w:tc>
          <w:tcPr>
            <w:vAlign w:val="center"/>
          </w:tcPr>
          <w:p w14:paraId="499F8269">
            <w:r>
              <w:t>60</w:t>
            </w:r>
          </w:p>
        </w:tc>
        <w:tc>
          <w:tcPr>
            <w:vAlign w:val="center"/>
          </w:tcPr>
          <w:p w14:paraId="6D6445D7">
            <w:r>
              <w:t>0.04</w:t>
            </w:r>
          </w:p>
        </w:tc>
        <w:tc>
          <w:tcPr>
            <w:vAlign w:val="center"/>
          </w:tcPr>
          <w:p w14:paraId="58CDCF0F">
            <w:r>
              <w:t>0.799</w:t>
            </w:r>
          </w:p>
        </w:tc>
        <w:tc>
          <w:tcPr>
            <w:vAlign w:val="center"/>
          </w:tcPr>
          <w:p w14:paraId="11A0AD66">
            <w:r>
              <w:t>1.5</w:t>
            </w:r>
          </w:p>
        </w:tc>
        <w:tc>
          <w:tcPr>
            <w:vAlign w:val="center"/>
          </w:tcPr>
          <w:p w14:paraId="03A80513">
            <w:r>
              <w:t>1.199</w:t>
            </w:r>
          </w:p>
        </w:tc>
      </w:tr>
      <w:tr w14:paraId="0C50F57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6D221DA4"/>
        </w:tc>
        <w:tc>
          <w:tcPr>
            <w:vAlign w:val="center"/>
          </w:tcPr>
          <w:p w14:paraId="0538A6B0">
            <w:r>
              <w:t>严寒寒冷地区（平均湿度≤55%）蒸压加气混凝土B06</w:t>
            </w:r>
          </w:p>
        </w:tc>
        <w:tc>
          <w:tcPr>
            <w:vAlign w:val="center"/>
          </w:tcPr>
          <w:p w14:paraId="2837069E">
            <w:r>
              <w:t>200</w:t>
            </w:r>
          </w:p>
        </w:tc>
        <w:tc>
          <w:tcPr>
            <w:vAlign w:val="center"/>
          </w:tcPr>
          <w:p w14:paraId="68F5E20B">
            <w:r>
              <w:t>0.16</w:t>
            </w:r>
          </w:p>
        </w:tc>
        <w:tc>
          <w:tcPr>
            <w:vAlign w:val="center"/>
          </w:tcPr>
          <w:p w14:paraId="39DA4314">
            <w:r>
              <w:t>2.71</w:t>
            </w:r>
          </w:p>
        </w:tc>
        <w:tc>
          <w:tcPr>
            <w:vAlign w:val="center"/>
          </w:tcPr>
          <w:p w14:paraId="0038EDCA">
            <w:r>
              <w:t>1.25</w:t>
            </w:r>
          </w:p>
        </w:tc>
        <w:tc>
          <w:tcPr>
            <w:vAlign w:val="center"/>
          </w:tcPr>
          <w:p w14:paraId="55CBEF02">
            <w:r>
              <w:t>3.388</w:t>
            </w:r>
          </w:p>
        </w:tc>
      </w:tr>
      <w:tr w14:paraId="4275CA7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217EEB77"/>
        </w:tc>
        <w:tc>
          <w:tcPr>
            <w:shd w:val="clear" w:color="auto" w:fill="E6E6E6"/>
            <w:vAlign w:val="center"/>
          </w:tcPr>
          <w:p w14:paraId="27F2BA39">
            <w:r>
              <w:t>各层之和∑</w:t>
            </w:r>
          </w:p>
        </w:tc>
        <w:tc>
          <w:tcPr>
            <w:vAlign w:val="center"/>
          </w:tcPr>
          <w:p w14:paraId="6A5A7636"/>
        </w:tc>
        <w:tc>
          <w:tcPr>
            <w:vAlign w:val="center"/>
          </w:tcPr>
          <w:p w14:paraId="7B052C73"/>
        </w:tc>
        <w:tc>
          <w:tcPr>
            <w:vAlign w:val="center"/>
          </w:tcPr>
          <w:p w14:paraId="535EA8E1"/>
        </w:tc>
        <w:tc>
          <w:tcPr>
            <w:vAlign w:val="center"/>
          </w:tcPr>
          <w:p w14:paraId="3914C4E0"/>
        </w:tc>
        <w:tc>
          <w:tcPr>
            <w:vAlign w:val="center"/>
          </w:tcPr>
          <w:p w14:paraId="4053EA40">
            <w:r>
              <w:t>4.59</w:t>
            </w:r>
          </w:p>
        </w:tc>
      </w:tr>
      <w:tr w14:paraId="45AA240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0E60F6D"/>
        </w:tc>
        <w:tc>
          <w:tcPr>
            <w:shd w:val="clear" w:color="auto" w:fill="E6E6E6"/>
            <w:vAlign w:val="center"/>
          </w:tcPr>
          <w:p w14:paraId="5C9D3718">
            <w:r>
              <w:t>室外热工计算温度te</w:t>
            </w:r>
          </w:p>
        </w:tc>
        <w:tc>
          <w:tcPr>
            <w:gridSpan w:val="4"/>
            <w:vAlign w:val="center"/>
          </w:tcPr>
          <w:p w14:paraId="491CA86C">
            <w:r>
              <w:t>te=0.6tw+0.4te.min</w:t>
            </w:r>
          </w:p>
        </w:tc>
        <w:tc>
          <w:tcPr>
            <w:vAlign w:val="center"/>
          </w:tcPr>
          <w:p w14:paraId="3FC7EA36">
            <w:r>
              <w:t>-4.50</w:t>
            </w:r>
          </w:p>
        </w:tc>
      </w:tr>
    </w:tbl>
    <w:p w14:paraId="5E848A35">
      <w:pPr>
        <w:pStyle w:val="6"/>
        <w:autoSpaceDE w:val="0"/>
        <w:autoSpaceDN w:val="0"/>
        <w:adjustRightInd w:val="0"/>
        <w:snapToGrid w:val="0"/>
        <w:rPr>
          <w:kern w:val="2"/>
          <w:szCs w:val="21"/>
          <w:lang w:val="en-US"/>
        </w:rPr>
      </w:pPr>
      <w:r>
        <w:rPr>
          <w:kern w:val="2"/>
          <w:szCs w:val="21"/>
          <w:lang w:val="en-US"/>
        </w:rPr>
        <w:t>冬季室外热工计算温度te</w:t>
      </w:r>
    </w:p>
    <w:p w14:paraId="75F25C9F">
      <w:pPr>
        <w:autoSpaceDE w:val="0"/>
        <w:autoSpaceDN w:val="0"/>
        <w:adjustRightInd w:val="0"/>
        <w:snapToGrid w:val="0"/>
        <w:rPr>
          <w:kern w:val="2"/>
          <w:szCs w:val="21"/>
          <w:lang w:val="en-US"/>
        </w:rPr>
      </w:pPr>
      <w:r>
        <w:rPr>
          <w:kern w:val="2"/>
          <w:szCs w:val="21"/>
          <w:lang w:val="en-US"/>
        </w:rPr>
        <w:t>取平壁部分室外温度的最小值，即：te = -4.50.</w:t>
      </w:r>
    </w:p>
    <w:p w14:paraId="46560B36">
      <w:pPr>
        <w:autoSpaceDE w:val="0"/>
        <w:autoSpaceDN w:val="0"/>
        <w:adjustRightInd w:val="0"/>
        <w:snapToGrid w:val="0"/>
        <w:rPr>
          <w:kern w:val="2"/>
          <w:szCs w:val="21"/>
          <w:lang w:val="en-US"/>
        </w:rPr>
      </w:pPr>
    </w:p>
    <w:p w14:paraId="35F42D17">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06CFB86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4D3EA19">
            <w:r>
              <w:drawing>
                <wp:inline distT="0" distB="0" distL="0" distR="0">
                  <wp:extent cx="2962275" cy="2962275"/>
                  <wp:effectExtent l="0" t="0" r="0" b="0"/>
                  <wp:docPr id="53" name="图片 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3" name="图片 53"/>
                          <pic:cNvPicPr>
                            <a:picLocks noChangeAspect="1"/>
                          </pic:cNvPicPr>
                        </pic:nvPicPr>
                        <pic:blipFill>
                          <a:blip r:embed="rId38"/>
                          <a:stretch>
                            <a:fillRect/>
                          </a:stretch>
                        </pic:blipFill>
                        <pic:spPr>
                          <a:xfrm>
                            <a:off x="0" y="0"/>
                            <a:ext cx="2962275" cy="2962275"/>
                          </a:xfrm>
                          <a:prstGeom prst="rect">
                            <a:avLst/>
                          </a:prstGeom>
                        </pic:spPr>
                      </pic:pic>
                    </a:graphicData>
                  </a:graphic>
                </wp:inline>
              </w:drawing>
            </w:r>
          </w:p>
        </w:tc>
        <w:tc>
          <w:tcPr>
            <w:vAlign w:val="center"/>
          </w:tcPr>
          <w:p w14:paraId="1C60EEA3">
            <w:r>
              <w:drawing>
                <wp:inline distT="0" distB="0" distL="0" distR="0">
                  <wp:extent cx="2962275" cy="2428875"/>
                  <wp:effectExtent l="0" t="0" r="0" b="0"/>
                  <wp:docPr id="54" name="图片 5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4" name="图片 54"/>
                          <pic:cNvPicPr>
                            <a:picLocks noChangeAspect="1"/>
                          </pic:cNvPicPr>
                        </pic:nvPicPr>
                        <pic:blipFill>
                          <a:blip r:embed="rId39"/>
                          <a:stretch>
                            <a:fillRect/>
                          </a:stretch>
                        </pic:blipFill>
                        <pic:spPr>
                          <a:xfrm>
                            <a:off x="0" y="0"/>
                            <a:ext cx="2962275" cy="2428875"/>
                          </a:xfrm>
                          <a:prstGeom prst="rect">
                            <a:avLst/>
                          </a:prstGeom>
                        </pic:spPr>
                      </pic:pic>
                    </a:graphicData>
                  </a:graphic>
                </wp:inline>
              </w:drawing>
            </w:r>
          </w:p>
        </w:tc>
      </w:tr>
    </w:tbl>
    <w:p w14:paraId="403DE91F">
      <w:pPr>
        <w:autoSpaceDE w:val="0"/>
        <w:autoSpaceDN w:val="0"/>
        <w:adjustRightInd w:val="0"/>
        <w:snapToGrid w:val="0"/>
        <w:rPr>
          <w:kern w:val="2"/>
          <w:szCs w:val="21"/>
          <w:lang w:val="en-US"/>
        </w:rPr>
      </w:pPr>
    </w:p>
    <w:p w14:paraId="74F484E7">
      <w:pPr>
        <w:pStyle w:val="5"/>
        <w:autoSpaceDE w:val="0"/>
        <w:autoSpaceDN w:val="0"/>
        <w:adjustRightInd w:val="0"/>
        <w:snapToGrid w:val="0"/>
        <w:rPr>
          <w:kern w:val="2"/>
          <w:szCs w:val="21"/>
          <w:lang w:val="en-US"/>
        </w:rPr>
      </w:pPr>
      <w:r>
        <w:rPr>
          <w:kern w:val="2"/>
          <w:szCs w:val="21"/>
          <w:lang w:val="en-US"/>
        </w:rPr>
        <w:t>外墙－内隔墙(OW-P1)节点</w:t>
      </w:r>
    </w:p>
    <w:p w14:paraId="5A7F518B">
      <w:pPr>
        <w:pStyle w:val="6"/>
        <w:autoSpaceDE w:val="0"/>
        <w:autoSpaceDN w:val="0"/>
        <w:adjustRightInd w:val="0"/>
        <w:snapToGrid w:val="0"/>
        <w:rPr>
          <w:kern w:val="2"/>
          <w:szCs w:val="21"/>
          <w:lang w:val="en-US"/>
        </w:rPr>
      </w:pPr>
      <w:r>
        <w:rPr>
          <w:kern w:val="2"/>
          <w:szCs w:val="21"/>
          <w:lang w:val="en-US"/>
        </w:rPr>
        <w:t>平壁构造做法</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792"/>
        <w:gridCol w:w="2988"/>
        <w:gridCol w:w="1018"/>
        <w:gridCol w:w="1086"/>
        <w:gridCol w:w="1120"/>
        <w:gridCol w:w="1131"/>
        <w:gridCol w:w="1188"/>
      </w:tblGrid>
      <w:tr w14:paraId="6EB2FA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77F97D4B">
            <w:pPr>
              <w:jc w:val="center"/>
            </w:pPr>
            <w:r>
              <w:t>平壁</w:t>
            </w:r>
            <w:r>
              <w:br w:type="textWrapping"/>
            </w:r>
            <w:r>
              <w:t>编号</w:t>
            </w:r>
          </w:p>
        </w:tc>
        <w:tc>
          <w:tcPr>
            <w:vMerge w:val="restart"/>
            <w:shd w:val="clear" w:color="auto" w:fill="E6E6E6"/>
            <w:vAlign w:val="center"/>
          </w:tcPr>
          <w:p w14:paraId="695A79EF">
            <w:pPr>
              <w:jc w:val="center"/>
            </w:pPr>
            <w:r>
              <w:t>材料名称</w:t>
            </w:r>
          </w:p>
        </w:tc>
        <w:tc>
          <w:tcPr>
            <w:shd w:val="clear" w:color="auto" w:fill="E6E6E6"/>
            <w:vAlign w:val="center"/>
          </w:tcPr>
          <w:p w14:paraId="3060DCC0">
            <w:pPr>
              <w:jc w:val="center"/>
            </w:pPr>
            <w:r>
              <w:t>厚度</w:t>
            </w:r>
          </w:p>
        </w:tc>
        <w:tc>
          <w:tcPr>
            <w:shd w:val="clear" w:color="auto" w:fill="E6E6E6"/>
            <w:vAlign w:val="center"/>
          </w:tcPr>
          <w:p w14:paraId="04A20633">
            <w:pPr>
              <w:jc w:val="center"/>
            </w:pPr>
            <w:r>
              <w:t>导热系数</w:t>
            </w:r>
            <w:r>
              <w:br w:type="textWrapping"/>
            </w:r>
            <w:r>
              <w:t>λ</w:t>
            </w:r>
          </w:p>
        </w:tc>
        <w:tc>
          <w:tcPr>
            <w:shd w:val="clear" w:color="auto" w:fill="E6E6E6"/>
            <w:vAlign w:val="center"/>
          </w:tcPr>
          <w:p w14:paraId="319184DD">
            <w:pPr>
              <w:jc w:val="center"/>
            </w:pPr>
            <w:r>
              <w:t>蓄热系数</w:t>
            </w:r>
            <w:r>
              <w:br w:type="textWrapping"/>
            </w:r>
            <w:r>
              <w:t>S</w:t>
            </w:r>
          </w:p>
        </w:tc>
        <w:tc>
          <w:tcPr>
            <w:shd w:val="clear" w:color="auto" w:fill="E6E6E6"/>
            <w:vAlign w:val="center"/>
          </w:tcPr>
          <w:p w14:paraId="625FE386">
            <w:pPr>
              <w:jc w:val="center"/>
            </w:pPr>
            <w:r>
              <w:t>热阻</w:t>
            </w:r>
          </w:p>
        </w:tc>
        <w:tc>
          <w:tcPr>
            <w:shd w:val="clear" w:color="auto" w:fill="E6E6E6"/>
            <w:vAlign w:val="center"/>
          </w:tcPr>
          <w:p w14:paraId="23ED1EDA">
            <w:pPr>
              <w:jc w:val="center"/>
            </w:pPr>
            <w:r>
              <w:t>热惰性</w:t>
            </w:r>
            <w:r>
              <w:br w:type="textWrapping"/>
            </w:r>
            <w:r>
              <w:t>指标</w:t>
            </w:r>
          </w:p>
        </w:tc>
      </w:tr>
      <w:tr w14:paraId="419DAC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9FFFC5C">
            <w:pPr>
              <w:jc w:val="center"/>
            </w:pPr>
          </w:p>
        </w:tc>
        <w:tc>
          <w:tcPr>
            <w:vMerge w:val="continue"/>
            <w:shd w:val="clear" w:color="auto" w:fill="E6E6E6"/>
            <w:vAlign w:val="center"/>
          </w:tcPr>
          <w:p w14:paraId="156BADFB">
            <w:pPr>
              <w:jc w:val="center"/>
            </w:pPr>
          </w:p>
        </w:tc>
        <w:tc>
          <w:tcPr>
            <w:shd w:val="clear" w:color="auto" w:fill="E6E6E6"/>
            <w:vAlign w:val="center"/>
          </w:tcPr>
          <w:p w14:paraId="3D5C592F">
            <w:pPr>
              <w:jc w:val="center"/>
            </w:pPr>
            <w:r>
              <w:t>(mm)</w:t>
            </w:r>
          </w:p>
        </w:tc>
        <w:tc>
          <w:tcPr>
            <w:shd w:val="clear" w:color="auto" w:fill="E6E6E6"/>
            <w:vAlign w:val="center"/>
          </w:tcPr>
          <w:p w14:paraId="1693C94D">
            <w:pPr>
              <w:jc w:val="center"/>
            </w:pPr>
            <w:r>
              <w:t>W/(m.K)</w:t>
            </w:r>
          </w:p>
        </w:tc>
        <w:tc>
          <w:tcPr>
            <w:shd w:val="clear" w:color="auto" w:fill="E6E6E6"/>
            <w:vAlign w:val="center"/>
          </w:tcPr>
          <w:p w14:paraId="5E0716A0">
            <w:pPr>
              <w:jc w:val="center"/>
            </w:pPr>
            <w:r>
              <w:t>W/(㎡.K)</w:t>
            </w:r>
          </w:p>
        </w:tc>
        <w:tc>
          <w:tcPr>
            <w:shd w:val="clear" w:color="auto" w:fill="E6E6E6"/>
            <w:vAlign w:val="center"/>
          </w:tcPr>
          <w:p w14:paraId="78EA8109">
            <w:pPr>
              <w:jc w:val="center"/>
            </w:pPr>
            <w:r>
              <w:t>(㎡.K)/W</w:t>
            </w:r>
          </w:p>
        </w:tc>
        <w:tc>
          <w:tcPr>
            <w:shd w:val="clear" w:color="auto" w:fill="E6E6E6"/>
            <w:vAlign w:val="center"/>
          </w:tcPr>
          <w:p w14:paraId="675A8C3E">
            <w:pPr>
              <w:jc w:val="center"/>
            </w:pPr>
            <w:r>
              <w:t>D=R*S</w:t>
            </w:r>
          </w:p>
        </w:tc>
      </w:tr>
      <w:tr w14:paraId="03ED31E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2B65283">
            <w:pPr>
              <w:jc w:val="center"/>
            </w:pPr>
            <w:r>
              <w:t>1</w:t>
            </w:r>
          </w:p>
        </w:tc>
        <w:tc>
          <w:tcPr>
            <w:vAlign w:val="center"/>
          </w:tcPr>
          <w:p w14:paraId="279C13B8">
            <w:r>
              <w:t>岩棉板</w:t>
            </w:r>
          </w:p>
        </w:tc>
        <w:tc>
          <w:tcPr>
            <w:vAlign w:val="center"/>
          </w:tcPr>
          <w:p w14:paraId="2EF7F56F">
            <w:r>
              <w:t>60</w:t>
            </w:r>
          </w:p>
        </w:tc>
        <w:tc>
          <w:tcPr>
            <w:vAlign w:val="center"/>
          </w:tcPr>
          <w:p w14:paraId="587D0685">
            <w:r>
              <w:t>0.04</w:t>
            </w:r>
          </w:p>
        </w:tc>
        <w:tc>
          <w:tcPr>
            <w:vAlign w:val="center"/>
          </w:tcPr>
          <w:p w14:paraId="1B8F5D48">
            <w:r>
              <w:t>0.799</w:t>
            </w:r>
          </w:p>
        </w:tc>
        <w:tc>
          <w:tcPr>
            <w:vAlign w:val="center"/>
          </w:tcPr>
          <w:p w14:paraId="6316F89F">
            <w:r>
              <w:t>1.5</w:t>
            </w:r>
          </w:p>
        </w:tc>
        <w:tc>
          <w:tcPr>
            <w:vAlign w:val="center"/>
          </w:tcPr>
          <w:p w14:paraId="2DD5C962">
            <w:r>
              <w:t>1.199</w:t>
            </w:r>
          </w:p>
        </w:tc>
      </w:tr>
      <w:tr w14:paraId="60535D1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16B8A093"/>
        </w:tc>
        <w:tc>
          <w:tcPr>
            <w:vAlign w:val="center"/>
          </w:tcPr>
          <w:p w14:paraId="7872C220">
            <w:r>
              <w:t>严寒寒冷地区（平均湿度≤55%）蒸压加气混凝土B06</w:t>
            </w:r>
          </w:p>
        </w:tc>
        <w:tc>
          <w:tcPr>
            <w:vAlign w:val="center"/>
          </w:tcPr>
          <w:p w14:paraId="4EEE0FE6">
            <w:r>
              <w:t>200</w:t>
            </w:r>
          </w:p>
        </w:tc>
        <w:tc>
          <w:tcPr>
            <w:vAlign w:val="center"/>
          </w:tcPr>
          <w:p w14:paraId="1355547C">
            <w:r>
              <w:t>0.16</w:t>
            </w:r>
          </w:p>
        </w:tc>
        <w:tc>
          <w:tcPr>
            <w:vAlign w:val="center"/>
          </w:tcPr>
          <w:p w14:paraId="4B6ADF4C">
            <w:r>
              <w:t>2.71</w:t>
            </w:r>
          </w:p>
        </w:tc>
        <w:tc>
          <w:tcPr>
            <w:vAlign w:val="center"/>
          </w:tcPr>
          <w:p w14:paraId="323343C5">
            <w:r>
              <w:t>1.25</w:t>
            </w:r>
          </w:p>
        </w:tc>
        <w:tc>
          <w:tcPr>
            <w:vAlign w:val="center"/>
          </w:tcPr>
          <w:p w14:paraId="68BB6FD5">
            <w:r>
              <w:t>3.388</w:t>
            </w:r>
          </w:p>
        </w:tc>
      </w:tr>
      <w:tr w14:paraId="0F498BC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50235F66"/>
        </w:tc>
        <w:tc>
          <w:tcPr>
            <w:shd w:val="clear" w:color="auto" w:fill="E6E6E6"/>
            <w:vAlign w:val="center"/>
          </w:tcPr>
          <w:p w14:paraId="624B7975">
            <w:r>
              <w:t>各层之和∑</w:t>
            </w:r>
          </w:p>
        </w:tc>
        <w:tc>
          <w:tcPr>
            <w:vAlign w:val="center"/>
          </w:tcPr>
          <w:p w14:paraId="2EE25913"/>
        </w:tc>
        <w:tc>
          <w:tcPr>
            <w:vAlign w:val="center"/>
          </w:tcPr>
          <w:p w14:paraId="60D8E849"/>
        </w:tc>
        <w:tc>
          <w:tcPr>
            <w:vAlign w:val="center"/>
          </w:tcPr>
          <w:p w14:paraId="0D6BDEEF"/>
        </w:tc>
        <w:tc>
          <w:tcPr>
            <w:vAlign w:val="center"/>
          </w:tcPr>
          <w:p w14:paraId="070CEFC4"/>
        </w:tc>
        <w:tc>
          <w:tcPr>
            <w:vAlign w:val="center"/>
          </w:tcPr>
          <w:p w14:paraId="4FB28A7F">
            <w:r>
              <w:t>4.59</w:t>
            </w:r>
          </w:p>
        </w:tc>
      </w:tr>
      <w:tr w14:paraId="5C1C284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F4F1637"/>
        </w:tc>
        <w:tc>
          <w:tcPr>
            <w:shd w:val="clear" w:color="auto" w:fill="E6E6E6"/>
            <w:vAlign w:val="center"/>
          </w:tcPr>
          <w:p w14:paraId="23BBF8A0">
            <w:r>
              <w:t>室外热工计算温度te</w:t>
            </w:r>
          </w:p>
        </w:tc>
        <w:tc>
          <w:tcPr>
            <w:gridSpan w:val="4"/>
            <w:vAlign w:val="center"/>
          </w:tcPr>
          <w:p w14:paraId="544AE4AE">
            <w:r>
              <w:t>te=0.6tw+0.4te.min</w:t>
            </w:r>
          </w:p>
        </w:tc>
        <w:tc>
          <w:tcPr>
            <w:vAlign w:val="center"/>
          </w:tcPr>
          <w:p w14:paraId="0A2A507A">
            <w:r>
              <w:t>-4.50</w:t>
            </w:r>
          </w:p>
        </w:tc>
      </w:tr>
      <w:tr w14:paraId="48A94A6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vAlign w:val="center"/>
          </w:tcPr>
          <w:p w14:paraId="00DA0078">
            <w:pPr>
              <w:jc w:val="center"/>
            </w:pPr>
            <w:r>
              <w:t>2</w:t>
            </w:r>
          </w:p>
        </w:tc>
        <w:tc>
          <w:tcPr>
            <w:vAlign w:val="center"/>
          </w:tcPr>
          <w:p w14:paraId="4F7199FC">
            <w:r>
              <w:t>严寒寒冷地区（平均湿度≤55%）蒸压加气混凝土B06</w:t>
            </w:r>
          </w:p>
        </w:tc>
        <w:tc>
          <w:tcPr>
            <w:vAlign w:val="center"/>
          </w:tcPr>
          <w:p w14:paraId="0BEC9595">
            <w:r>
              <w:t>200</w:t>
            </w:r>
          </w:p>
        </w:tc>
        <w:tc>
          <w:tcPr>
            <w:vAlign w:val="center"/>
          </w:tcPr>
          <w:p w14:paraId="65159E84">
            <w:r>
              <w:t>0.16</w:t>
            </w:r>
          </w:p>
        </w:tc>
        <w:tc>
          <w:tcPr>
            <w:vAlign w:val="center"/>
          </w:tcPr>
          <w:p w14:paraId="3AFD8873">
            <w:r>
              <w:t>2.71</w:t>
            </w:r>
          </w:p>
        </w:tc>
        <w:tc>
          <w:tcPr>
            <w:vAlign w:val="center"/>
          </w:tcPr>
          <w:p w14:paraId="0CD06420">
            <w:r>
              <w:t>1.25</w:t>
            </w:r>
          </w:p>
        </w:tc>
        <w:tc>
          <w:tcPr>
            <w:vAlign w:val="center"/>
          </w:tcPr>
          <w:p w14:paraId="63481213">
            <w:r>
              <w:t>3.388</w:t>
            </w:r>
          </w:p>
        </w:tc>
      </w:tr>
      <w:tr w14:paraId="045E173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4BA2D25"/>
        </w:tc>
        <w:tc>
          <w:tcPr>
            <w:vAlign w:val="center"/>
          </w:tcPr>
          <w:p w14:paraId="02B38EE6">
            <w:r>
              <w:t>岩棉板</w:t>
            </w:r>
          </w:p>
        </w:tc>
        <w:tc>
          <w:tcPr>
            <w:vAlign w:val="center"/>
          </w:tcPr>
          <w:p w14:paraId="6DB7E43B">
            <w:r>
              <w:t>60</w:t>
            </w:r>
          </w:p>
        </w:tc>
        <w:tc>
          <w:tcPr>
            <w:vAlign w:val="center"/>
          </w:tcPr>
          <w:p w14:paraId="46041CAB">
            <w:r>
              <w:t>0.04</w:t>
            </w:r>
          </w:p>
        </w:tc>
        <w:tc>
          <w:tcPr>
            <w:vAlign w:val="center"/>
          </w:tcPr>
          <w:p w14:paraId="24BC5156">
            <w:r>
              <w:t>0.799</w:t>
            </w:r>
          </w:p>
        </w:tc>
        <w:tc>
          <w:tcPr>
            <w:vAlign w:val="center"/>
          </w:tcPr>
          <w:p w14:paraId="7B90D87A">
            <w:r>
              <w:t>1.5</w:t>
            </w:r>
          </w:p>
        </w:tc>
        <w:tc>
          <w:tcPr>
            <w:vAlign w:val="center"/>
          </w:tcPr>
          <w:p w14:paraId="02945882">
            <w:r>
              <w:t>1.199</w:t>
            </w:r>
          </w:p>
        </w:tc>
      </w:tr>
      <w:tr w14:paraId="6203F8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5E94784"/>
        </w:tc>
        <w:tc>
          <w:tcPr>
            <w:shd w:val="clear" w:color="auto" w:fill="E6E6E6"/>
            <w:vAlign w:val="center"/>
          </w:tcPr>
          <w:p w14:paraId="5E6D244A">
            <w:r>
              <w:t>各层之和∑</w:t>
            </w:r>
          </w:p>
        </w:tc>
        <w:tc>
          <w:tcPr>
            <w:vAlign w:val="center"/>
          </w:tcPr>
          <w:p w14:paraId="45A66C07"/>
        </w:tc>
        <w:tc>
          <w:tcPr>
            <w:vAlign w:val="center"/>
          </w:tcPr>
          <w:p w14:paraId="7C74238A"/>
        </w:tc>
        <w:tc>
          <w:tcPr>
            <w:vAlign w:val="center"/>
          </w:tcPr>
          <w:p w14:paraId="73B96CB2"/>
        </w:tc>
        <w:tc>
          <w:tcPr>
            <w:vAlign w:val="center"/>
          </w:tcPr>
          <w:p w14:paraId="6432107B"/>
        </w:tc>
        <w:tc>
          <w:tcPr>
            <w:vAlign w:val="center"/>
          </w:tcPr>
          <w:p w14:paraId="2E9CFBD1">
            <w:r>
              <w:t>4.59</w:t>
            </w:r>
          </w:p>
        </w:tc>
      </w:tr>
      <w:tr w14:paraId="032529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vAlign w:val="center"/>
          </w:tcPr>
          <w:p w14:paraId="3A76193F"/>
        </w:tc>
        <w:tc>
          <w:tcPr>
            <w:shd w:val="clear" w:color="auto" w:fill="E6E6E6"/>
            <w:vAlign w:val="center"/>
          </w:tcPr>
          <w:p w14:paraId="4A9BD5B9">
            <w:r>
              <w:t>室外热工计算温度te</w:t>
            </w:r>
          </w:p>
        </w:tc>
        <w:tc>
          <w:tcPr>
            <w:gridSpan w:val="4"/>
            <w:vAlign w:val="center"/>
          </w:tcPr>
          <w:p w14:paraId="2C3CE613">
            <w:r>
              <w:t>te=0.6tw+0.4te.min</w:t>
            </w:r>
          </w:p>
        </w:tc>
        <w:tc>
          <w:tcPr>
            <w:vAlign w:val="center"/>
          </w:tcPr>
          <w:p w14:paraId="5570FF44">
            <w:r>
              <w:t>-4.50</w:t>
            </w:r>
          </w:p>
        </w:tc>
      </w:tr>
    </w:tbl>
    <w:p w14:paraId="24305DD9">
      <w:pPr>
        <w:pStyle w:val="6"/>
        <w:autoSpaceDE w:val="0"/>
        <w:autoSpaceDN w:val="0"/>
        <w:adjustRightInd w:val="0"/>
        <w:snapToGrid w:val="0"/>
        <w:rPr>
          <w:kern w:val="2"/>
          <w:szCs w:val="21"/>
          <w:lang w:val="en-US"/>
        </w:rPr>
      </w:pPr>
      <w:r>
        <w:rPr>
          <w:kern w:val="2"/>
          <w:szCs w:val="21"/>
          <w:lang w:val="en-US"/>
        </w:rPr>
        <w:t>冬季室外热工计算温度te</w:t>
      </w:r>
    </w:p>
    <w:p w14:paraId="4493612E">
      <w:pPr>
        <w:autoSpaceDE w:val="0"/>
        <w:autoSpaceDN w:val="0"/>
        <w:adjustRightInd w:val="0"/>
        <w:snapToGrid w:val="0"/>
        <w:rPr>
          <w:kern w:val="2"/>
          <w:szCs w:val="21"/>
          <w:lang w:val="en-US"/>
        </w:rPr>
      </w:pPr>
      <w:r>
        <w:rPr>
          <w:kern w:val="2"/>
          <w:szCs w:val="21"/>
          <w:lang w:val="en-US"/>
        </w:rPr>
        <w:t>取平壁部分室外温度的最小值，即：te = -4.50.</w:t>
      </w:r>
    </w:p>
    <w:p w14:paraId="410A2A2A">
      <w:pPr>
        <w:autoSpaceDE w:val="0"/>
        <w:autoSpaceDN w:val="0"/>
        <w:adjustRightInd w:val="0"/>
        <w:snapToGrid w:val="0"/>
        <w:rPr>
          <w:kern w:val="2"/>
          <w:szCs w:val="21"/>
          <w:lang w:val="en-US"/>
        </w:rPr>
      </w:pPr>
    </w:p>
    <w:p w14:paraId="39FE0444">
      <w:pPr>
        <w:pStyle w:val="6"/>
        <w:autoSpaceDE w:val="0"/>
        <w:autoSpaceDN w:val="0"/>
        <w:adjustRightInd w:val="0"/>
        <w:snapToGrid w:val="0"/>
        <w:rPr>
          <w:kern w:val="2"/>
          <w:szCs w:val="21"/>
          <w:lang w:val="en-US"/>
        </w:rPr>
      </w:pPr>
      <w:r>
        <w:rPr>
          <w:kern w:val="2"/>
          <w:szCs w:val="21"/>
          <w:lang w:val="en-US"/>
        </w:rPr>
        <w:t>节点大样图及内表面温度计算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4663"/>
        <w:gridCol w:w="4663"/>
      </w:tblGrid>
      <w:tr w14:paraId="5978102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2E229C8">
            <w:r>
              <w:drawing>
                <wp:inline distT="0" distB="0" distL="0" distR="0">
                  <wp:extent cx="2962275" cy="2447925"/>
                  <wp:effectExtent l="0" t="0" r="0" b="0"/>
                  <wp:docPr id="55" name="图片 5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5" name="图片 55"/>
                          <pic:cNvPicPr>
                            <a:picLocks noChangeAspect="1"/>
                          </pic:cNvPicPr>
                        </pic:nvPicPr>
                        <pic:blipFill>
                          <a:blip r:embed="rId40"/>
                          <a:stretch>
                            <a:fillRect/>
                          </a:stretch>
                        </pic:blipFill>
                        <pic:spPr>
                          <a:xfrm>
                            <a:off x="0" y="0"/>
                            <a:ext cx="2962275" cy="2447925"/>
                          </a:xfrm>
                          <a:prstGeom prst="rect">
                            <a:avLst/>
                          </a:prstGeom>
                        </pic:spPr>
                      </pic:pic>
                    </a:graphicData>
                  </a:graphic>
                </wp:inline>
              </w:drawing>
            </w:r>
          </w:p>
        </w:tc>
        <w:tc>
          <w:tcPr>
            <w:vAlign w:val="center"/>
          </w:tcPr>
          <w:p w14:paraId="3B47E1BE">
            <w:r>
              <w:drawing>
                <wp:inline distT="0" distB="0" distL="0" distR="0">
                  <wp:extent cx="2962275" cy="1619250"/>
                  <wp:effectExtent l="0" t="0" r="0" b="0"/>
                  <wp:docPr id="56" name="图片 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6" name="图片 56"/>
                          <pic:cNvPicPr>
                            <a:picLocks noChangeAspect="1"/>
                          </pic:cNvPicPr>
                        </pic:nvPicPr>
                        <pic:blipFill>
                          <a:blip r:embed="rId41"/>
                          <a:stretch>
                            <a:fillRect/>
                          </a:stretch>
                        </pic:blipFill>
                        <pic:spPr>
                          <a:xfrm>
                            <a:off x="0" y="0"/>
                            <a:ext cx="2962275" cy="1619250"/>
                          </a:xfrm>
                          <a:prstGeom prst="rect">
                            <a:avLst/>
                          </a:prstGeom>
                        </pic:spPr>
                      </pic:pic>
                    </a:graphicData>
                  </a:graphic>
                </wp:inline>
              </w:drawing>
            </w:r>
          </w:p>
        </w:tc>
      </w:tr>
    </w:tbl>
    <w:p w14:paraId="1A53007C">
      <w:pPr>
        <w:autoSpaceDE w:val="0"/>
        <w:autoSpaceDN w:val="0"/>
        <w:adjustRightInd w:val="0"/>
        <w:snapToGrid w:val="0"/>
        <w:rPr>
          <w:kern w:val="2"/>
          <w:szCs w:val="21"/>
          <w:lang w:val="en-US"/>
        </w:rPr>
      </w:pPr>
    </w:p>
    <w:p w14:paraId="1D83AB8A">
      <w:pPr>
        <w:pStyle w:val="4"/>
        <w:autoSpaceDE w:val="0"/>
        <w:autoSpaceDN w:val="0"/>
        <w:adjustRightInd w:val="0"/>
        <w:snapToGrid w:val="0"/>
        <w:rPr>
          <w:kern w:val="2"/>
          <w:szCs w:val="21"/>
          <w:lang w:val="en-US"/>
        </w:rPr>
      </w:pPr>
      <w:r>
        <w:rPr>
          <w:kern w:val="2"/>
          <w:szCs w:val="21"/>
          <w:lang w:val="en-US"/>
        </w:rPr>
        <w:t>主体结构做法及内表面温度计算</w:t>
      </w:r>
    </w:p>
    <w:p w14:paraId="2001D360">
      <w:pPr>
        <w:pStyle w:val="5"/>
        <w:autoSpaceDE w:val="0"/>
        <w:autoSpaceDN w:val="0"/>
        <w:adjustRightInd w:val="0"/>
        <w:snapToGrid w:val="0"/>
        <w:rPr>
          <w:kern w:val="2"/>
          <w:szCs w:val="21"/>
          <w:lang w:val="en-US"/>
        </w:rPr>
      </w:pPr>
      <w:r>
        <w:rPr>
          <w:kern w:val="2"/>
          <w:szCs w:val="21"/>
          <w:lang w:val="en-US"/>
        </w:rPr>
        <w:t>屋顶</w:t>
      </w:r>
    </w:p>
    <w:p w14:paraId="7A584003">
      <w:pPr>
        <w:pStyle w:val="6"/>
        <w:autoSpaceDE w:val="0"/>
        <w:autoSpaceDN w:val="0"/>
        <w:adjustRightInd w:val="0"/>
        <w:snapToGrid w:val="0"/>
        <w:rPr>
          <w:kern w:val="2"/>
          <w:szCs w:val="21"/>
          <w:lang w:val="en-US"/>
        </w:rPr>
      </w:pPr>
      <w:r>
        <w:rPr>
          <w:kern w:val="2"/>
          <w:szCs w:val="21"/>
          <w:lang w:val="en-US"/>
        </w:rPr>
        <w:t>屋顶构造一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6114B33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364D8365">
            <w:pPr>
              <w:jc w:val="center"/>
            </w:pPr>
            <w:r>
              <w:t>材料名称</w:t>
            </w:r>
            <w:r>
              <w:br w:type="textWrapping"/>
            </w:r>
            <w:r>
              <w:t>（由外到内）</w:t>
            </w:r>
          </w:p>
        </w:tc>
        <w:tc>
          <w:tcPr>
            <w:shd w:val="clear" w:color="auto" w:fill="E6E6E6"/>
            <w:vAlign w:val="center"/>
          </w:tcPr>
          <w:p w14:paraId="4DD34959">
            <w:pPr>
              <w:jc w:val="center"/>
            </w:pPr>
            <w:r>
              <w:t>厚度δ</w:t>
            </w:r>
          </w:p>
        </w:tc>
        <w:tc>
          <w:tcPr>
            <w:shd w:val="clear" w:color="auto" w:fill="E6E6E6"/>
            <w:vAlign w:val="center"/>
          </w:tcPr>
          <w:p w14:paraId="0E9D84CA">
            <w:pPr>
              <w:jc w:val="center"/>
            </w:pPr>
            <w:r>
              <w:t>导热系数λ</w:t>
            </w:r>
          </w:p>
        </w:tc>
        <w:tc>
          <w:tcPr>
            <w:shd w:val="clear" w:color="auto" w:fill="E6E6E6"/>
            <w:vAlign w:val="center"/>
          </w:tcPr>
          <w:p w14:paraId="3FC55200">
            <w:pPr>
              <w:jc w:val="center"/>
            </w:pPr>
            <w:r>
              <w:t>蓄热系数S</w:t>
            </w:r>
          </w:p>
        </w:tc>
        <w:tc>
          <w:tcPr>
            <w:shd w:val="clear" w:color="auto" w:fill="E6E6E6"/>
            <w:vAlign w:val="center"/>
          </w:tcPr>
          <w:p w14:paraId="5FDA1731">
            <w:pPr>
              <w:jc w:val="center"/>
            </w:pPr>
            <w:r>
              <w:t>修正系数</w:t>
            </w:r>
          </w:p>
        </w:tc>
        <w:tc>
          <w:tcPr>
            <w:shd w:val="clear" w:color="auto" w:fill="E6E6E6"/>
            <w:vAlign w:val="center"/>
          </w:tcPr>
          <w:p w14:paraId="32778B79">
            <w:pPr>
              <w:jc w:val="center"/>
            </w:pPr>
            <w:r>
              <w:t>热阻R</w:t>
            </w:r>
          </w:p>
        </w:tc>
        <w:tc>
          <w:tcPr>
            <w:shd w:val="clear" w:color="auto" w:fill="E6E6E6"/>
            <w:vAlign w:val="center"/>
          </w:tcPr>
          <w:p w14:paraId="3C889D2C">
            <w:pPr>
              <w:jc w:val="center"/>
            </w:pPr>
            <w:r>
              <w:t>热惰性指标</w:t>
            </w:r>
          </w:p>
        </w:tc>
      </w:tr>
      <w:tr w14:paraId="396EF5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5BD31D51">
            <w:pPr>
              <w:jc w:val="center"/>
            </w:pPr>
          </w:p>
        </w:tc>
        <w:tc>
          <w:tcPr>
            <w:shd w:val="clear" w:color="auto" w:fill="E6E6E6"/>
            <w:vAlign w:val="center"/>
          </w:tcPr>
          <w:p w14:paraId="6CBFDE5E">
            <w:pPr>
              <w:jc w:val="center"/>
            </w:pPr>
            <w:r>
              <w:t>(mm)</w:t>
            </w:r>
          </w:p>
        </w:tc>
        <w:tc>
          <w:tcPr>
            <w:shd w:val="clear" w:color="auto" w:fill="E6E6E6"/>
            <w:vAlign w:val="center"/>
          </w:tcPr>
          <w:p w14:paraId="40880679">
            <w:pPr>
              <w:jc w:val="center"/>
            </w:pPr>
            <w:r>
              <w:t>W/(m.K)</w:t>
            </w:r>
          </w:p>
        </w:tc>
        <w:tc>
          <w:tcPr>
            <w:shd w:val="clear" w:color="auto" w:fill="E6E6E6"/>
            <w:vAlign w:val="center"/>
          </w:tcPr>
          <w:p w14:paraId="239E0304">
            <w:pPr>
              <w:jc w:val="center"/>
            </w:pPr>
            <w:r>
              <w:t>W/(㎡.K)</w:t>
            </w:r>
          </w:p>
        </w:tc>
        <w:tc>
          <w:tcPr>
            <w:shd w:val="clear" w:color="auto" w:fill="E6E6E6"/>
            <w:vAlign w:val="center"/>
          </w:tcPr>
          <w:p w14:paraId="71B3D7F5">
            <w:pPr>
              <w:jc w:val="center"/>
            </w:pPr>
            <w:r>
              <w:t>α</w:t>
            </w:r>
          </w:p>
        </w:tc>
        <w:tc>
          <w:tcPr>
            <w:shd w:val="clear" w:color="auto" w:fill="E6E6E6"/>
            <w:vAlign w:val="center"/>
          </w:tcPr>
          <w:p w14:paraId="56938018">
            <w:pPr>
              <w:jc w:val="center"/>
            </w:pPr>
            <w:r>
              <w:t>(㎡K)/W</w:t>
            </w:r>
          </w:p>
        </w:tc>
        <w:tc>
          <w:tcPr>
            <w:shd w:val="clear" w:color="auto" w:fill="E6E6E6"/>
            <w:vAlign w:val="center"/>
          </w:tcPr>
          <w:p w14:paraId="0BEFC9A7">
            <w:pPr>
              <w:jc w:val="center"/>
            </w:pPr>
            <w:r>
              <w:t>D=R*S</w:t>
            </w:r>
          </w:p>
        </w:tc>
      </w:tr>
      <w:tr w14:paraId="746A5C0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5EF9633">
            <w:r>
              <w:t>c20细石混凝土(ρ=2300)</w:t>
            </w:r>
          </w:p>
        </w:tc>
        <w:tc>
          <w:tcPr>
            <w:vAlign w:val="center"/>
          </w:tcPr>
          <w:p w14:paraId="544C3422">
            <w:r>
              <w:t>70</w:t>
            </w:r>
          </w:p>
        </w:tc>
        <w:tc>
          <w:tcPr>
            <w:vAlign w:val="center"/>
          </w:tcPr>
          <w:p w14:paraId="6F05F78D">
            <w:r>
              <w:t>1.510</w:t>
            </w:r>
          </w:p>
        </w:tc>
        <w:tc>
          <w:tcPr>
            <w:vAlign w:val="center"/>
          </w:tcPr>
          <w:p w14:paraId="7E30DED2">
            <w:r>
              <w:t>15.243</w:t>
            </w:r>
          </w:p>
        </w:tc>
        <w:tc>
          <w:tcPr>
            <w:vAlign w:val="center"/>
          </w:tcPr>
          <w:p w14:paraId="2606D31D">
            <w:r>
              <w:t>1.00</w:t>
            </w:r>
          </w:p>
        </w:tc>
        <w:tc>
          <w:tcPr>
            <w:vAlign w:val="center"/>
          </w:tcPr>
          <w:p w14:paraId="05F1B401">
            <w:r>
              <w:t>0.046</w:t>
            </w:r>
          </w:p>
        </w:tc>
        <w:tc>
          <w:tcPr>
            <w:vAlign w:val="center"/>
          </w:tcPr>
          <w:p w14:paraId="68708C2D">
            <w:r>
              <w:t>0.707</w:t>
            </w:r>
          </w:p>
        </w:tc>
      </w:tr>
      <w:tr w14:paraId="05A0C3A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50A07D6">
            <w:r>
              <w:t>无机复合聚苯不燃保温板 (IPS-CS)</w:t>
            </w:r>
          </w:p>
        </w:tc>
        <w:tc>
          <w:tcPr>
            <w:vAlign w:val="center"/>
          </w:tcPr>
          <w:p w14:paraId="14CCBEB9">
            <w:r>
              <w:t>120</w:t>
            </w:r>
          </w:p>
        </w:tc>
        <w:tc>
          <w:tcPr>
            <w:vAlign w:val="center"/>
          </w:tcPr>
          <w:p w14:paraId="702ADFF7">
            <w:r>
              <w:t>0.048</w:t>
            </w:r>
          </w:p>
        </w:tc>
        <w:tc>
          <w:tcPr>
            <w:vAlign w:val="center"/>
          </w:tcPr>
          <w:p w14:paraId="07CD6552">
            <w:r>
              <w:t>0.800</w:t>
            </w:r>
          </w:p>
        </w:tc>
        <w:tc>
          <w:tcPr>
            <w:vAlign w:val="center"/>
          </w:tcPr>
          <w:p w14:paraId="5D68CDC6">
            <w:r>
              <w:t>1.00</w:t>
            </w:r>
          </w:p>
        </w:tc>
        <w:tc>
          <w:tcPr>
            <w:vAlign w:val="center"/>
          </w:tcPr>
          <w:p w14:paraId="2FF48B29">
            <w:r>
              <w:t>2.500</w:t>
            </w:r>
          </w:p>
        </w:tc>
        <w:tc>
          <w:tcPr>
            <w:vAlign w:val="center"/>
          </w:tcPr>
          <w:p w14:paraId="3794BC75">
            <w:r>
              <w:t>2.000</w:t>
            </w:r>
          </w:p>
        </w:tc>
      </w:tr>
      <w:tr w14:paraId="3684E20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9261B0F">
            <w:r>
              <w:t>水泥砂浆</w:t>
            </w:r>
          </w:p>
        </w:tc>
        <w:tc>
          <w:tcPr>
            <w:vAlign w:val="center"/>
          </w:tcPr>
          <w:p w14:paraId="5F6EB55D">
            <w:r>
              <w:t>20</w:t>
            </w:r>
          </w:p>
        </w:tc>
        <w:tc>
          <w:tcPr>
            <w:vAlign w:val="center"/>
          </w:tcPr>
          <w:p w14:paraId="1414165A">
            <w:r>
              <w:t>0.930</w:t>
            </w:r>
          </w:p>
        </w:tc>
        <w:tc>
          <w:tcPr>
            <w:vAlign w:val="center"/>
          </w:tcPr>
          <w:p w14:paraId="0348C176">
            <w:r>
              <w:t>11.370</w:t>
            </w:r>
          </w:p>
        </w:tc>
        <w:tc>
          <w:tcPr>
            <w:vAlign w:val="center"/>
          </w:tcPr>
          <w:p w14:paraId="6DE41F65">
            <w:r>
              <w:t>1.00</w:t>
            </w:r>
          </w:p>
        </w:tc>
        <w:tc>
          <w:tcPr>
            <w:vAlign w:val="center"/>
          </w:tcPr>
          <w:p w14:paraId="33BCBA09">
            <w:r>
              <w:t>0.022</w:t>
            </w:r>
          </w:p>
        </w:tc>
        <w:tc>
          <w:tcPr>
            <w:vAlign w:val="center"/>
          </w:tcPr>
          <w:p w14:paraId="282312E5">
            <w:r>
              <w:t>0.245</w:t>
            </w:r>
          </w:p>
        </w:tc>
      </w:tr>
      <w:tr w14:paraId="0968E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353B2E0">
            <w:r>
              <w:t>水泥膨胀珍珠岩(ρ=600)</w:t>
            </w:r>
          </w:p>
        </w:tc>
        <w:tc>
          <w:tcPr>
            <w:vAlign w:val="center"/>
          </w:tcPr>
          <w:p w14:paraId="40439327">
            <w:r>
              <w:t>20</w:t>
            </w:r>
          </w:p>
        </w:tc>
        <w:tc>
          <w:tcPr>
            <w:vAlign w:val="center"/>
          </w:tcPr>
          <w:p w14:paraId="27785D3E">
            <w:r>
              <w:t>0.210</w:t>
            </w:r>
          </w:p>
        </w:tc>
        <w:tc>
          <w:tcPr>
            <w:vAlign w:val="center"/>
          </w:tcPr>
          <w:p w14:paraId="435629B7">
            <w:r>
              <w:t>3.440</w:t>
            </w:r>
          </w:p>
        </w:tc>
        <w:tc>
          <w:tcPr>
            <w:vAlign w:val="center"/>
          </w:tcPr>
          <w:p w14:paraId="649DB1AC">
            <w:r>
              <w:t>1.00</w:t>
            </w:r>
          </w:p>
        </w:tc>
        <w:tc>
          <w:tcPr>
            <w:vAlign w:val="center"/>
          </w:tcPr>
          <w:p w14:paraId="31191E17">
            <w:r>
              <w:t>0.095</w:t>
            </w:r>
          </w:p>
        </w:tc>
        <w:tc>
          <w:tcPr>
            <w:vAlign w:val="center"/>
          </w:tcPr>
          <w:p w14:paraId="4E925A5F">
            <w:r>
              <w:t>0.328</w:t>
            </w:r>
          </w:p>
        </w:tc>
      </w:tr>
      <w:tr w14:paraId="6103A2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527C991">
            <w:r>
              <w:t>钢筋混凝土</w:t>
            </w:r>
          </w:p>
        </w:tc>
        <w:tc>
          <w:tcPr>
            <w:vAlign w:val="center"/>
          </w:tcPr>
          <w:p w14:paraId="23091507">
            <w:r>
              <w:t>120</w:t>
            </w:r>
          </w:p>
        </w:tc>
        <w:tc>
          <w:tcPr>
            <w:vAlign w:val="center"/>
          </w:tcPr>
          <w:p w14:paraId="06EE2440">
            <w:r>
              <w:t>1.740</w:t>
            </w:r>
          </w:p>
        </w:tc>
        <w:tc>
          <w:tcPr>
            <w:vAlign w:val="center"/>
          </w:tcPr>
          <w:p w14:paraId="1DC19C19">
            <w:r>
              <w:t>17.200</w:t>
            </w:r>
          </w:p>
        </w:tc>
        <w:tc>
          <w:tcPr>
            <w:vAlign w:val="center"/>
          </w:tcPr>
          <w:p w14:paraId="3C079413">
            <w:r>
              <w:t>1.00</w:t>
            </w:r>
          </w:p>
        </w:tc>
        <w:tc>
          <w:tcPr>
            <w:vAlign w:val="center"/>
          </w:tcPr>
          <w:p w14:paraId="780BE301">
            <w:r>
              <w:t>0.069</w:t>
            </w:r>
          </w:p>
        </w:tc>
        <w:tc>
          <w:tcPr>
            <w:vAlign w:val="center"/>
          </w:tcPr>
          <w:p w14:paraId="37AC6FDC">
            <w:r>
              <w:t>1.186</w:t>
            </w:r>
          </w:p>
        </w:tc>
      </w:tr>
      <w:tr w14:paraId="7B4B186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DAEE91C">
            <w:r>
              <w:t>混合砂浆</w:t>
            </w:r>
          </w:p>
        </w:tc>
        <w:tc>
          <w:tcPr>
            <w:vAlign w:val="center"/>
          </w:tcPr>
          <w:p w14:paraId="0EE9F82C">
            <w:r>
              <w:t>20</w:t>
            </w:r>
          </w:p>
        </w:tc>
        <w:tc>
          <w:tcPr>
            <w:vAlign w:val="center"/>
          </w:tcPr>
          <w:p w14:paraId="2B13CC4A">
            <w:r>
              <w:t>0.870</w:t>
            </w:r>
          </w:p>
        </w:tc>
        <w:tc>
          <w:tcPr>
            <w:vAlign w:val="center"/>
          </w:tcPr>
          <w:p w14:paraId="5F84740E">
            <w:r>
              <w:t>10.750</w:t>
            </w:r>
          </w:p>
        </w:tc>
        <w:tc>
          <w:tcPr>
            <w:vAlign w:val="center"/>
          </w:tcPr>
          <w:p w14:paraId="66573911">
            <w:r>
              <w:t>1.00</w:t>
            </w:r>
          </w:p>
        </w:tc>
        <w:tc>
          <w:tcPr>
            <w:vAlign w:val="center"/>
          </w:tcPr>
          <w:p w14:paraId="78BEC810">
            <w:r>
              <w:t>0.023</w:t>
            </w:r>
          </w:p>
        </w:tc>
        <w:tc>
          <w:tcPr>
            <w:vAlign w:val="center"/>
          </w:tcPr>
          <w:p w14:paraId="5E1CFF25">
            <w:r>
              <w:t>0.247</w:t>
            </w:r>
          </w:p>
        </w:tc>
      </w:tr>
      <w:tr w14:paraId="48B82F5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1995354">
            <w:r>
              <w:t>各层之和∑</w:t>
            </w:r>
          </w:p>
        </w:tc>
        <w:tc>
          <w:tcPr>
            <w:vAlign w:val="center"/>
          </w:tcPr>
          <w:p w14:paraId="4C52199A"/>
        </w:tc>
        <w:tc>
          <w:tcPr>
            <w:vAlign w:val="center"/>
          </w:tcPr>
          <w:p w14:paraId="484B25D9"/>
        </w:tc>
        <w:tc>
          <w:tcPr>
            <w:vAlign w:val="center"/>
          </w:tcPr>
          <w:p w14:paraId="639136E3"/>
        </w:tc>
        <w:tc>
          <w:tcPr>
            <w:vAlign w:val="center"/>
          </w:tcPr>
          <w:p w14:paraId="63A242F0"/>
        </w:tc>
        <w:tc>
          <w:tcPr>
            <w:vAlign w:val="center"/>
          </w:tcPr>
          <w:p w14:paraId="4FC775DC">
            <w:r>
              <w:t>2.76</w:t>
            </w:r>
          </w:p>
        </w:tc>
        <w:tc>
          <w:tcPr>
            <w:vAlign w:val="center"/>
          </w:tcPr>
          <w:p w14:paraId="27FEFAA8">
            <w:r>
              <w:t>4.71</w:t>
            </w:r>
          </w:p>
        </w:tc>
      </w:tr>
      <w:tr w14:paraId="1A3F93C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13013E2">
            <w:r>
              <w:t>传热阻Ro(㎡.K/W)</w:t>
            </w:r>
          </w:p>
        </w:tc>
        <w:tc>
          <w:tcPr>
            <w:gridSpan w:val="6"/>
            <w:vAlign w:val="center"/>
          </w:tcPr>
          <w:p w14:paraId="407FE6C9">
            <w:pPr>
              <w:jc w:val="center"/>
            </w:pPr>
            <w:r>
              <w:t>2.91</w:t>
            </w:r>
          </w:p>
        </w:tc>
      </w:tr>
      <w:tr w14:paraId="6645491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0542015">
            <w:r>
              <w:t>室外热工计算温度te（℃）</w:t>
            </w:r>
          </w:p>
        </w:tc>
        <w:tc>
          <w:tcPr>
            <w:gridSpan w:val="5"/>
            <w:vAlign w:val="center"/>
          </w:tcPr>
          <w:p w14:paraId="1C7A2D40">
            <w:pPr>
              <w:jc w:val="center"/>
            </w:pPr>
            <w:r>
              <w:t>te=0.6tw+0.4te.min</w:t>
            </w:r>
          </w:p>
        </w:tc>
        <w:tc>
          <w:tcPr>
            <w:vAlign w:val="center"/>
          </w:tcPr>
          <w:p w14:paraId="00AB2AB4">
            <w:r>
              <w:t>-4.50</w:t>
            </w:r>
          </w:p>
        </w:tc>
      </w:tr>
      <w:tr w14:paraId="065AA48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D1B1B48">
            <w:r>
              <w:t>内表面温度θi（℃）</w:t>
            </w:r>
          </w:p>
        </w:tc>
        <w:tc>
          <w:tcPr>
            <w:gridSpan w:val="5"/>
            <w:vAlign w:val="center"/>
          </w:tcPr>
          <w:p w14:paraId="27395AA4">
            <w:pPr>
              <w:jc w:val="center"/>
            </w:pPr>
            <w:r>
              <w:t>θi=ti-(ti-te)*Ri/Ro</w:t>
            </w:r>
          </w:p>
        </w:tc>
        <w:tc>
          <w:tcPr>
            <w:vAlign w:val="center"/>
          </w:tcPr>
          <w:p w14:paraId="0378CA63">
            <w:r>
              <w:t>17.15</w:t>
            </w:r>
          </w:p>
        </w:tc>
      </w:tr>
    </w:tbl>
    <w:p w14:paraId="53A4DE54">
      <w:pPr>
        <w:pStyle w:val="5"/>
        <w:autoSpaceDE w:val="0"/>
        <w:autoSpaceDN w:val="0"/>
        <w:adjustRightInd w:val="0"/>
        <w:snapToGrid w:val="0"/>
        <w:rPr>
          <w:kern w:val="2"/>
          <w:szCs w:val="21"/>
          <w:lang w:val="en-US"/>
        </w:rPr>
      </w:pPr>
      <w:r>
        <w:rPr>
          <w:kern w:val="2"/>
          <w:szCs w:val="21"/>
          <w:lang w:val="en-US"/>
        </w:rPr>
        <w:t>外墙</w:t>
      </w:r>
    </w:p>
    <w:p w14:paraId="3664AFE9">
      <w:pPr>
        <w:pStyle w:val="6"/>
        <w:autoSpaceDE w:val="0"/>
        <w:autoSpaceDN w:val="0"/>
        <w:adjustRightInd w:val="0"/>
        <w:snapToGrid w:val="0"/>
        <w:rPr>
          <w:kern w:val="2"/>
          <w:szCs w:val="21"/>
          <w:lang w:val="en-US"/>
        </w:rPr>
      </w:pPr>
      <w:r>
        <w:rPr>
          <w:kern w:val="2"/>
          <w:szCs w:val="21"/>
          <w:lang w:val="en-US"/>
        </w:rPr>
        <w:t>填充墙构造一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3E05936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7A4A874">
            <w:pPr>
              <w:jc w:val="center"/>
            </w:pPr>
            <w:r>
              <w:t>材料名称</w:t>
            </w:r>
            <w:r>
              <w:br w:type="textWrapping"/>
            </w:r>
            <w:r>
              <w:t>（由外到内）</w:t>
            </w:r>
          </w:p>
        </w:tc>
        <w:tc>
          <w:tcPr>
            <w:shd w:val="clear" w:color="auto" w:fill="E6E6E6"/>
            <w:vAlign w:val="center"/>
          </w:tcPr>
          <w:p w14:paraId="2C76F194">
            <w:pPr>
              <w:jc w:val="center"/>
            </w:pPr>
            <w:r>
              <w:t>厚度δ</w:t>
            </w:r>
          </w:p>
        </w:tc>
        <w:tc>
          <w:tcPr>
            <w:shd w:val="clear" w:color="auto" w:fill="E6E6E6"/>
            <w:vAlign w:val="center"/>
          </w:tcPr>
          <w:p w14:paraId="1AA8F278">
            <w:pPr>
              <w:jc w:val="center"/>
            </w:pPr>
            <w:r>
              <w:t>导热系数λ</w:t>
            </w:r>
          </w:p>
        </w:tc>
        <w:tc>
          <w:tcPr>
            <w:shd w:val="clear" w:color="auto" w:fill="E6E6E6"/>
            <w:vAlign w:val="center"/>
          </w:tcPr>
          <w:p w14:paraId="0198DABD">
            <w:pPr>
              <w:jc w:val="center"/>
            </w:pPr>
            <w:r>
              <w:t>蓄热系数S</w:t>
            </w:r>
          </w:p>
        </w:tc>
        <w:tc>
          <w:tcPr>
            <w:shd w:val="clear" w:color="auto" w:fill="E6E6E6"/>
            <w:vAlign w:val="center"/>
          </w:tcPr>
          <w:p w14:paraId="31C4F5F2">
            <w:pPr>
              <w:jc w:val="center"/>
            </w:pPr>
            <w:r>
              <w:t>修正系数</w:t>
            </w:r>
          </w:p>
        </w:tc>
        <w:tc>
          <w:tcPr>
            <w:shd w:val="clear" w:color="auto" w:fill="E6E6E6"/>
            <w:vAlign w:val="center"/>
          </w:tcPr>
          <w:p w14:paraId="74D8EEFB">
            <w:pPr>
              <w:jc w:val="center"/>
            </w:pPr>
            <w:r>
              <w:t>热阻R</w:t>
            </w:r>
          </w:p>
        </w:tc>
        <w:tc>
          <w:tcPr>
            <w:shd w:val="clear" w:color="auto" w:fill="E6E6E6"/>
            <w:vAlign w:val="center"/>
          </w:tcPr>
          <w:p w14:paraId="21D815F2">
            <w:pPr>
              <w:jc w:val="center"/>
            </w:pPr>
            <w:r>
              <w:t>热惰性指标</w:t>
            </w:r>
          </w:p>
        </w:tc>
      </w:tr>
      <w:tr w14:paraId="10F7739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1A42566F">
            <w:pPr>
              <w:jc w:val="center"/>
            </w:pPr>
          </w:p>
        </w:tc>
        <w:tc>
          <w:tcPr>
            <w:shd w:val="clear" w:color="auto" w:fill="E6E6E6"/>
            <w:vAlign w:val="center"/>
          </w:tcPr>
          <w:p w14:paraId="40BDC69E">
            <w:pPr>
              <w:jc w:val="center"/>
            </w:pPr>
            <w:r>
              <w:t>(mm)</w:t>
            </w:r>
          </w:p>
        </w:tc>
        <w:tc>
          <w:tcPr>
            <w:shd w:val="clear" w:color="auto" w:fill="E6E6E6"/>
            <w:vAlign w:val="center"/>
          </w:tcPr>
          <w:p w14:paraId="52A5453B">
            <w:pPr>
              <w:jc w:val="center"/>
            </w:pPr>
            <w:r>
              <w:t>W/(m.K)</w:t>
            </w:r>
          </w:p>
        </w:tc>
        <w:tc>
          <w:tcPr>
            <w:shd w:val="clear" w:color="auto" w:fill="E6E6E6"/>
            <w:vAlign w:val="center"/>
          </w:tcPr>
          <w:p w14:paraId="053529C8">
            <w:pPr>
              <w:jc w:val="center"/>
            </w:pPr>
            <w:r>
              <w:t>W/(㎡.K)</w:t>
            </w:r>
          </w:p>
        </w:tc>
        <w:tc>
          <w:tcPr>
            <w:shd w:val="clear" w:color="auto" w:fill="E6E6E6"/>
            <w:vAlign w:val="center"/>
          </w:tcPr>
          <w:p w14:paraId="466A9288">
            <w:pPr>
              <w:jc w:val="center"/>
            </w:pPr>
            <w:r>
              <w:t>α</w:t>
            </w:r>
          </w:p>
        </w:tc>
        <w:tc>
          <w:tcPr>
            <w:shd w:val="clear" w:color="auto" w:fill="E6E6E6"/>
            <w:vAlign w:val="center"/>
          </w:tcPr>
          <w:p w14:paraId="1DFA24DE">
            <w:pPr>
              <w:jc w:val="center"/>
            </w:pPr>
            <w:r>
              <w:t>(㎡K)/W</w:t>
            </w:r>
          </w:p>
        </w:tc>
        <w:tc>
          <w:tcPr>
            <w:shd w:val="clear" w:color="auto" w:fill="E6E6E6"/>
            <w:vAlign w:val="center"/>
          </w:tcPr>
          <w:p w14:paraId="59603B94">
            <w:pPr>
              <w:jc w:val="center"/>
            </w:pPr>
            <w:r>
              <w:t>D=R*S</w:t>
            </w:r>
          </w:p>
        </w:tc>
      </w:tr>
      <w:tr w14:paraId="5C6D02B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24271F3">
            <w:r>
              <w:t>水泥砂浆</w:t>
            </w:r>
          </w:p>
        </w:tc>
        <w:tc>
          <w:tcPr>
            <w:vAlign w:val="center"/>
          </w:tcPr>
          <w:p w14:paraId="19F8BDC8">
            <w:r>
              <w:t>20</w:t>
            </w:r>
          </w:p>
        </w:tc>
        <w:tc>
          <w:tcPr>
            <w:vAlign w:val="center"/>
          </w:tcPr>
          <w:p w14:paraId="23535C27">
            <w:r>
              <w:t>0.930</w:t>
            </w:r>
          </w:p>
        </w:tc>
        <w:tc>
          <w:tcPr>
            <w:vAlign w:val="center"/>
          </w:tcPr>
          <w:p w14:paraId="2833FE7D">
            <w:r>
              <w:t>11.370</w:t>
            </w:r>
          </w:p>
        </w:tc>
        <w:tc>
          <w:tcPr>
            <w:vAlign w:val="center"/>
          </w:tcPr>
          <w:p w14:paraId="72614549">
            <w:r>
              <w:t>1.00</w:t>
            </w:r>
          </w:p>
        </w:tc>
        <w:tc>
          <w:tcPr>
            <w:vAlign w:val="center"/>
          </w:tcPr>
          <w:p w14:paraId="5199CED6">
            <w:r>
              <w:t>0.022</w:t>
            </w:r>
          </w:p>
        </w:tc>
        <w:tc>
          <w:tcPr>
            <w:vAlign w:val="center"/>
          </w:tcPr>
          <w:p w14:paraId="3575216E">
            <w:r>
              <w:t>0.245</w:t>
            </w:r>
          </w:p>
        </w:tc>
      </w:tr>
      <w:tr w14:paraId="022FAA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735C294">
            <w:r>
              <w:t>岩棉板</w:t>
            </w:r>
          </w:p>
        </w:tc>
        <w:tc>
          <w:tcPr>
            <w:vAlign w:val="center"/>
          </w:tcPr>
          <w:p w14:paraId="43D01122">
            <w:r>
              <w:t>60</w:t>
            </w:r>
          </w:p>
        </w:tc>
        <w:tc>
          <w:tcPr>
            <w:vAlign w:val="center"/>
          </w:tcPr>
          <w:p w14:paraId="2DB0E128">
            <w:r>
              <w:t>0.040</w:t>
            </w:r>
          </w:p>
        </w:tc>
        <w:tc>
          <w:tcPr>
            <w:vAlign w:val="center"/>
          </w:tcPr>
          <w:p w14:paraId="6C14073B">
            <w:r>
              <w:t>0.799</w:t>
            </w:r>
          </w:p>
        </w:tc>
        <w:tc>
          <w:tcPr>
            <w:vAlign w:val="center"/>
          </w:tcPr>
          <w:p w14:paraId="6D38281D">
            <w:r>
              <w:t>1.00</w:t>
            </w:r>
          </w:p>
        </w:tc>
        <w:tc>
          <w:tcPr>
            <w:vAlign w:val="center"/>
          </w:tcPr>
          <w:p w14:paraId="2EC4395A">
            <w:r>
              <w:t>1.500</w:t>
            </w:r>
          </w:p>
        </w:tc>
        <w:tc>
          <w:tcPr>
            <w:vAlign w:val="center"/>
          </w:tcPr>
          <w:p w14:paraId="74E5B377">
            <w:r>
              <w:t>1.199</w:t>
            </w:r>
          </w:p>
        </w:tc>
      </w:tr>
      <w:tr w14:paraId="6E296C7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3A821E4">
            <w:r>
              <w:t>严寒寒冷地区（平均湿度≤55%）蒸压加气混凝土B06</w:t>
            </w:r>
          </w:p>
        </w:tc>
        <w:tc>
          <w:tcPr>
            <w:vAlign w:val="center"/>
          </w:tcPr>
          <w:p w14:paraId="729AEA1E">
            <w:r>
              <w:t>200</w:t>
            </w:r>
          </w:p>
        </w:tc>
        <w:tc>
          <w:tcPr>
            <w:vAlign w:val="center"/>
          </w:tcPr>
          <w:p w14:paraId="3E753ECA">
            <w:r>
              <w:t>0.160</w:t>
            </w:r>
          </w:p>
        </w:tc>
        <w:tc>
          <w:tcPr>
            <w:vAlign w:val="center"/>
          </w:tcPr>
          <w:p w14:paraId="17B41E70">
            <w:r>
              <w:t>2.710</w:t>
            </w:r>
          </w:p>
        </w:tc>
        <w:tc>
          <w:tcPr>
            <w:vAlign w:val="center"/>
          </w:tcPr>
          <w:p w14:paraId="130E4258">
            <w:r>
              <w:t>1.10</w:t>
            </w:r>
          </w:p>
        </w:tc>
        <w:tc>
          <w:tcPr>
            <w:vAlign w:val="center"/>
          </w:tcPr>
          <w:p w14:paraId="3067E684">
            <w:r>
              <w:t>1.136</w:t>
            </w:r>
          </w:p>
        </w:tc>
        <w:tc>
          <w:tcPr>
            <w:vAlign w:val="center"/>
          </w:tcPr>
          <w:p w14:paraId="59C2F874">
            <w:r>
              <w:t>3.388</w:t>
            </w:r>
          </w:p>
        </w:tc>
      </w:tr>
      <w:tr w14:paraId="12547C7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0C1B284">
            <w:r>
              <w:t>混合砂浆</w:t>
            </w:r>
          </w:p>
        </w:tc>
        <w:tc>
          <w:tcPr>
            <w:vAlign w:val="center"/>
          </w:tcPr>
          <w:p w14:paraId="6D92D12E">
            <w:r>
              <w:t>20</w:t>
            </w:r>
          </w:p>
        </w:tc>
        <w:tc>
          <w:tcPr>
            <w:vAlign w:val="center"/>
          </w:tcPr>
          <w:p w14:paraId="0A3879AB">
            <w:r>
              <w:t>0.870</w:t>
            </w:r>
          </w:p>
        </w:tc>
        <w:tc>
          <w:tcPr>
            <w:vAlign w:val="center"/>
          </w:tcPr>
          <w:p w14:paraId="1C67197B">
            <w:r>
              <w:t>10.750</w:t>
            </w:r>
          </w:p>
        </w:tc>
        <w:tc>
          <w:tcPr>
            <w:vAlign w:val="center"/>
          </w:tcPr>
          <w:p w14:paraId="5D433EF9">
            <w:r>
              <w:t>1.00</w:t>
            </w:r>
          </w:p>
        </w:tc>
        <w:tc>
          <w:tcPr>
            <w:vAlign w:val="center"/>
          </w:tcPr>
          <w:p w14:paraId="0FCB3590">
            <w:r>
              <w:t>0.023</w:t>
            </w:r>
          </w:p>
        </w:tc>
        <w:tc>
          <w:tcPr>
            <w:vAlign w:val="center"/>
          </w:tcPr>
          <w:p w14:paraId="52B5DA3F">
            <w:r>
              <w:t>0.247</w:t>
            </w:r>
          </w:p>
        </w:tc>
      </w:tr>
      <w:tr w14:paraId="4DA259E1">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46A7C9BC">
            <w:r>
              <w:t>各层之和∑</w:t>
            </w:r>
          </w:p>
        </w:tc>
        <w:tc>
          <w:tcPr>
            <w:vAlign w:val="center"/>
          </w:tcPr>
          <w:p w14:paraId="6E48F9EA"/>
        </w:tc>
        <w:tc>
          <w:tcPr>
            <w:vAlign w:val="center"/>
          </w:tcPr>
          <w:p w14:paraId="0D60404A"/>
        </w:tc>
        <w:tc>
          <w:tcPr>
            <w:vAlign w:val="center"/>
          </w:tcPr>
          <w:p w14:paraId="1363967B"/>
        </w:tc>
        <w:tc>
          <w:tcPr>
            <w:vAlign w:val="center"/>
          </w:tcPr>
          <w:p w14:paraId="4D57614D"/>
        </w:tc>
        <w:tc>
          <w:tcPr>
            <w:vAlign w:val="center"/>
          </w:tcPr>
          <w:p w14:paraId="79700059">
            <w:r>
              <w:t>2.68</w:t>
            </w:r>
          </w:p>
        </w:tc>
        <w:tc>
          <w:tcPr>
            <w:vAlign w:val="center"/>
          </w:tcPr>
          <w:p w14:paraId="001F39ED">
            <w:r>
              <w:t>5.08</w:t>
            </w:r>
          </w:p>
        </w:tc>
      </w:tr>
      <w:tr w14:paraId="699294E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55B5C7B">
            <w:r>
              <w:t>传热阻Ro(㎡.K/W)</w:t>
            </w:r>
          </w:p>
        </w:tc>
        <w:tc>
          <w:tcPr>
            <w:gridSpan w:val="6"/>
            <w:vAlign w:val="center"/>
          </w:tcPr>
          <w:p w14:paraId="6F9C75AC">
            <w:pPr>
              <w:jc w:val="center"/>
            </w:pPr>
            <w:r>
              <w:t>2.83</w:t>
            </w:r>
          </w:p>
        </w:tc>
      </w:tr>
      <w:tr w14:paraId="5C8F615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B912A85">
            <w:r>
              <w:t>室外热工计算温度te（℃）</w:t>
            </w:r>
          </w:p>
        </w:tc>
        <w:tc>
          <w:tcPr>
            <w:gridSpan w:val="5"/>
            <w:vAlign w:val="center"/>
          </w:tcPr>
          <w:p w14:paraId="6446588F">
            <w:pPr>
              <w:jc w:val="center"/>
            </w:pPr>
            <w:r>
              <w:t>te=0.6tw+0.4te.min</w:t>
            </w:r>
          </w:p>
        </w:tc>
        <w:tc>
          <w:tcPr>
            <w:vAlign w:val="center"/>
          </w:tcPr>
          <w:p w14:paraId="186AB0E0">
            <w:r>
              <w:t>-4.50</w:t>
            </w:r>
          </w:p>
        </w:tc>
      </w:tr>
      <w:tr w14:paraId="4E76F75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38515535">
            <w:r>
              <w:t>内表面温度θi（℃）</w:t>
            </w:r>
          </w:p>
        </w:tc>
        <w:tc>
          <w:tcPr>
            <w:gridSpan w:val="5"/>
            <w:vAlign w:val="center"/>
          </w:tcPr>
          <w:p w14:paraId="3C62B676">
            <w:pPr>
              <w:jc w:val="center"/>
            </w:pPr>
            <w:r>
              <w:t>θi=ti-(ti-te)*Ri/Ro</w:t>
            </w:r>
          </w:p>
        </w:tc>
        <w:tc>
          <w:tcPr>
            <w:vAlign w:val="center"/>
          </w:tcPr>
          <w:p w14:paraId="5DB16E77">
            <w:r>
              <w:t>17.13</w:t>
            </w:r>
          </w:p>
        </w:tc>
      </w:tr>
    </w:tbl>
    <w:p w14:paraId="2D4AC722">
      <w:pPr>
        <w:pStyle w:val="5"/>
        <w:autoSpaceDE w:val="0"/>
        <w:autoSpaceDN w:val="0"/>
        <w:adjustRightInd w:val="0"/>
        <w:snapToGrid w:val="0"/>
        <w:rPr>
          <w:kern w:val="2"/>
          <w:szCs w:val="21"/>
          <w:lang w:val="en-US"/>
        </w:rPr>
      </w:pPr>
      <w:r>
        <w:rPr>
          <w:kern w:val="2"/>
          <w:szCs w:val="21"/>
          <w:lang w:val="en-US"/>
        </w:rPr>
        <w:t>周边地面</w:t>
      </w:r>
    </w:p>
    <w:p w14:paraId="045F44CF">
      <w:pPr>
        <w:pStyle w:val="6"/>
        <w:autoSpaceDE w:val="0"/>
        <w:autoSpaceDN w:val="0"/>
        <w:adjustRightInd w:val="0"/>
        <w:snapToGrid w:val="0"/>
        <w:rPr>
          <w:kern w:val="2"/>
          <w:szCs w:val="21"/>
          <w:lang w:val="en-US"/>
        </w:rPr>
      </w:pPr>
      <w:r>
        <w:rPr>
          <w:kern w:val="2"/>
          <w:szCs w:val="21"/>
          <w:lang w:val="en-US"/>
        </w:rPr>
        <w:t>周边地面构造一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58DC3A3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074A496C">
            <w:pPr>
              <w:jc w:val="center"/>
            </w:pPr>
            <w:r>
              <w:t>材料名称</w:t>
            </w:r>
            <w:r>
              <w:br w:type="textWrapping"/>
            </w:r>
            <w:r>
              <w:t>（由外到内）</w:t>
            </w:r>
          </w:p>
        </w:tc>
        <w:tc>
          <w:tcPr>
            <w:shd w:val="clear" w:color="auto" w:fill="E6E6E6"/>
            <w:vAlign w:val="center"/>
          </w:tcPr>
          <w:p w14:paraId="5268108F">
            <w:pPr>
              <w:jc w:val="center"/>
            </w:pPr>
            <w:r>
              <w:t>厚度δ</w:t>
            </w:r>
          </w:p>
        </w:tc>
        <w:tc>
          <w:tcPr>
            <w:shd w:val="clear" w:color="auto" w:fill="E6E6E6"/>
            <w:vAlign w:val="center"/>
          </w:tcPr>
          <w:p w14:paraId="0E4EEDDE">
            <w:pPr>
              <w:jc w:val="center"/>
            </w:pPr>
            <w:r>
              <w:t>导热系数λ</w:t>
            </w:r>
          </w:p>
        </w:tc>
        <w:tc>
          <w:tcPr>
            <w:shd w:val="clear" w:color="auto" w:fill="E6E6E6"/>
            <w:vAlign w:val="center"/>
          </w:tcPr>
          <w:p w14:paraId="152EC23A">
            <w:pPr>
              <w:jc w:val="center"/>
            </w:pPr>
            <w:r>
              <w:t>蓄热系数S</w:t>
            </w:r>
          </w:p>
        </w:tc>
        <w:tc>
          <w:tcPr>
            <w:shd w:val="clear" w:color="auto" w:fill="E6E6E6"/>
            <w:vAlign w:val="center"/>
          </w:tcPr>
          <w:p w14:paraId="34F0D7C3">
            <w:pPr>
              <w:jc w:val="center"/>
            </w:pPr>
            <w:r>
              <w:t>修正系数</w:t>
            </w:r>
          </w:p>
        </w:tc>
        <w:tc>
          <w:tcPr>
            <w:shd w:val="clear" w:color="auto" w:fill="E6E6E6"/>
            <w:vAlign w:val="center"/>
          </w:tcPr>
          <w:p w14:paraId="11879ACF">
            <w:pPr>
              <w:jc w:val="center"/>
            </w:pPr>
            <w:r>
              <w:t>热阻R</w:t>
            </w:r>
          </w:p>
        </w:tc>
        <w:tc>
          <w:tcPr>
            <w:shd w:val="clear" w:color="auto" w:fill="E6E6E6"/>
            <w:vAlign w:val="center"/>
          </w:tcPr>
          <w:p w14:paraId="487403BA">
            <w:pPr>
              <w:jc w:val="center"/>
            </w:pPr>
            <w:r>
              <w:t>热惰性指标</w:t>
            </w:r>
          </w:p>
        </w:tc>
      </w:tr>
      <w:tr w14:paraId="1482ADF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6F8982EF">
            <w:pPr>
              <w:jc w:val="center"/>
            </w:pPr>
          </w:p>
        </w:tc>
        <w:tc>
          <w:tcPr>
            <w:shd w:val="clear" w:color="auto" w:fill="E6E6E6"/>
            <w:vAlign w:val="center"/>
          </w:tcPr>
          <w:p w14:paraId="6ED506F4">
            <w:pPr>
              <w:jc w:val="center"/>
            </w:pPr>
            <w:r>
              <w:t>(mm)</w:t>
            </w:r>
          </w:p>
        </w:tc>
        <w:tc>
          <w:tcPr>
            <w:shd w:val="clear" w:color="auto" w:fill="E6E6E6"/>
            <w:vAlign w:val="center"/>
          </w:tcPr>
          <w:p w14:paraId="2EE0EE90">
            <w:pPr>
              <w:jc w:val="center"/>
            </w:pPr>
            <w:r>
              <w:t>W/(m.K)</w:t>
            </w:r>
          </w:p>
        </w:tc>
        <w:tc>
          <w:tcPr>
            <w:shd w:val="clear" w:color="auto" w:fill="E6E6E6"/>
            <w:vAlign w:val="center"/>
          </w:tcPr>
          <w:p w14:paraId="0968D111">
            <w:pPr>
              <w:jc w:val="center"/>
            </w:pPr>
            <w:r>
              <w:t>W/(㎡.K)</w:t>
            </w:r>
          </w:p>
        </w:tc>
        <w:tc>
          <w:tcPr>
            <w:shd w:val="clear" w:color="auto" w:fill="E6E6E6"/>
            <w:vAlign w:val="center"/>
          </w:tcPr>
          <w:p w14:paraId="629FF0C9">
            <w:pPr>
              <w:jc w:val="center"/>
            </w:pPr>
            <w:r>
              <w:t>α</w:t>
            </w:r>
          </w:p>
        </w:tc>
        <w:tc>
          <w:tcPr>
            <w:shd w:val="clear" w:color="auto" w:fill="E6E6E6"/>
            <w:vAlign w:val="center"/>
          </w:tcPr>
          <w:p w14:paraId="4612AF0A">
            <w:pPr>
              <w:jc w:val="center"/>
            </w:pPr>
            <w:r>
              <w:t>(㎡K)/W</w:t>
            </w:r>
          </w:p>
        </w:tc>
        <w:tc>
          <w:tcPr>
            <w:shd w:val="clear" w:color="auto" w:fill="E6E6E6"/>
            <w:vAlign w:val="center"/>
          </w:tcPr>
          <w:p w14:paraId="7B2BCE50">
            <w:pPr>
              <w:jc w:val="center"/>
            </w:pPr>
            <w:r>
              <w:t>D=R*S</w:t>
            </w:r>
          </w:p>
        </w:tc>
      </w:tr>
      <w:tr w14:paraId="014755F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FA71260">
            <w:r>
              <w:t>水泥砂浆</w:t>
            </w:r>
          </w:p>
        </w:tc>
        <w:tc>
          <w:tcPr>
            <w:vAlign w:val="center"/>
          </w:tcPr>
          <w:p w14:paraId="69173ECF">
            <w:r>
              <w:t>20</w:t>
            </w:r>
          </w:p>
        </w:tc>
        <w:tc>
          <w:tcPr>
            <w:vAlign w:val="center"/>
          </w:tcPr>
          <w:p w14:paraId="17BC3DFD">
            <w:r>
              <w:t>0.930</w:t>
            </w:r>
          </w:p>
        </w:tc>
        <w:tc>
          <w:tcPr>
            <w:vAlign w:val="center"/>
          </w:tcPr>
          <w:p w14:paraId="09C597AD">
            <w:r>
              <w:t>11.370</w:t>
            </w:r>
          </w:p>
        </w:tc>
        <w:tc>
          <w:tcPr>
            <w:vAlign w:val="center"/>
          </w:tcPr>
          <w:p w14:paraId="7DE2F236">
            <w:r>
              <w:t>1.00</w:t>
            </w:r>
          </w:p>
        </w:tc>
        <w:tc>
          <w:tcPr>
            <w:vAlign w:val="center"/>
          </w:tcPr>
          <w:p w14:paraId="3F1150ED">
            <w:r>
              <w:t>0.022</w:t>
            </w:r>
          </w:p>
        </w:tc>
        <w:tc>
          <w:tcPr>
            <w:vAlign w:val="center"/>
          </w:tcPr>
          <w:p w14:paraId="4D788539">
            <w:r>
              <w:t>0.245</w:t>
            </w:r>
          </w:p>
        </w:tc>
      </w:tr>
      <w:tr w14:paraId="7CD9605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78AB5DA">
            <w:r>
              <w:t>挤塑聚苯板(ρ=25-32)</w:t>
            </w:r>
          </w:p>
        </w:tc>
        <w:tc>
          <w:tcPr>
            <w:vAlign w:val="center"/>
          </w:tcPr>
          <w:p w14:paraId="70BA2725">
            <w:r>
              <w:t>20</w:t>
            </w:r>
          </w:p>
        </w:tc>
        <w:tc>
          <w:tcPr>
            <w:vAlign w:val="center"/>
          </w:tcPr>
          <w:p w14:paraId="2120F789">
            <w:r>
              <w:t>0.030</w:t>
            </w:r>
          </w:p>
        </w:tc>
        <w:tc>
          <w:tcPr>
            <w:vAlign w:val="center"/>
          </w:tcPr>
          <w:p w14:paraId="4073F341">
            <w:r>
              <w:t>0.320</w:t>
            </w:r>
          </w:p>
        </w:tc>
        <w:tc>
          <w:tcPr>
            <w:vAlign w:val="center"/>
          </w:tcPr>
          <w:p w14:paraId="47AC5514">
            <w:r>
              <w:t>1.00</w:t>
            </w:r>
          </w:p>
        </w:tc>
        <w:tc>
          <w:tcPr>
            <w:vAlign w:val="center"/>
          </w:tcPr>
          <w:p w14:paraId="24B474DB">
            <w:r>
              <w:t>0.667</w:t>
            </w:r>
          </w:p>
        </w:tc>
        <w:tc>
          <w:tcPr>
            <w:vAlign w:val="center"/>
          </w:tcPr>
          <w:p w14:paraId="0996FA53">
            <w:r>
              <w:t>0.213</w:t>
            </w:r>
          </w:p>
        </w:tc>
      </w:tr>
      <w:tr w14:paraId="775E22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59EDBAA">
            <w:r>
              <w:t>细石混凝土（双向配筋）</w:t>
            </w:r>
          </w:p>
        </w:tc>
        <w:tc>
          <w:tcPr>
            <w:vAlign w:val="center"/>
          </w:tcPr>
          <w:p w14:paraId="3354512C">
            <w:r>
              <w:t>80</w:t>
            </w:r>
          </w:p>
        </w:tc>
        <w:tc>
          <w:tcPr>
            <w:vAlign w:val="center"/>
          </w:tcPr>
          <w:p w14:paraId="2DBB89A0">
            <w:r>
              <w:t>1.740</w:t>
            </w:r>
          </w:p>
        </w:tc>
        <w:tc>
          <w:tcPr>
            <w:vAlign w:val="center"/>
          </w:tcPr>
          <w:p w14:paraId="6D242C05">
            <w:r>
              <w:t>17.060</w:t>
            </w:r>
          </w:p>
        </w:tc>
        <w:tc>
          <w:tcPr>
            <w:vAlign w:val="center"/>
          </w:tcPr>
          <w:p w14:paraId="293EB5C5">
            <w:r>
              <w:t>1.00</w:t>
            </w:r>
          </w:p>
        </w:tc>
        <w:tc>
          <w:tcPr>
            <w:vAlign w:val="center"/>
          </w:tcPr>
          <w:p w14:paraId="6F214706">
            <w:r>
              <w:t>0.046</w:t>
            </w:r>
          </w:p>
        </w:tc>
        <w:tc>
          <w:tcPr>
            <w:vAlign w:val="center"/>
          </w:tcPr>
          <w:p w14:paraId="54CBFC95">
            <w:r>
              <w:t>0.784</w:t>
            </w:r>
          </w:p>
        </w:tc>
      </w:tr>
      <w:tr w14:paraId="1A82D49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813F27F">
            <w:r>
              <w:t>水泥砂浆</w:t>
            </w:r>
          </w:p>
        </w:tc>
        <w:tc>
          <w:tcPr>
            <w:vAlign w:val="center"/>
          </w:tcPr>
          <w:p w14:paraId="315E3550">
            <w:r>
              <w:t>150</w:t>
            </w:r>
          </w:p>
        </w:tc>
        <w:tc>
          <w:tcPr>
            <w:vAlign w:val="center"/>
          </w:tcPr>
          <w:p w14:paraId="76175D78">
            <w:r>
              <w:t>0.930</w:t>
            </w:r>
          </w:p>
        </w:tc>
        <w:tc>
          <w:tcPr>
            <w:vAlign w:val="center"/>
          </w:tcPr>
          <w:p w14:paraId="5AD8D1E2">
            <w:r>
              <w:t>11.370</w:t>
            </w:r>
          </w:p>
        </w:tc>
        <w:tc>
          <w:tcPr>
            <w:vAlign w:val="center"/>
          </w:tcPr>
          <w:p w14:paraId="0CA5C808">
            <w:r>
              <w:t>1.00</w:t>
            </w:r>
          </w:p>
        </w:tc>
        <w:tc>
          <w:tcPr>
            <w:vAlign w:val="center"/>
          </w:tcPr>
          <w:p w14:paraId="66A57626">
            <w:r>
              <w:t>0.161</w:t>
            </w:r>
          </w:p>
        </w:tc>
        <w:tc>
          <w:tcPr>
            <w:vAlign w:val="center"/>
          </w:tcPr>
          <w:p w14:paraId="1A418442">
            <w:r>
              <w:t>1.834</w:t>
            </w:r>
          </w:p>
        </w:tc>
      </w:tr>
      <w:tr w14:paraId="5CEB07C8">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01DBC2F">
            <w:r>
              <w:t>素土夯实</w:t>
            </w:r>
          </w:p>
        </w:tc>
        <w:tc>
          <w:tcPr>
            <w:vAlign w:val="center"/>
          </w:tcPr>
          <w:p w14:paraId="73E9B5DB">
            <w:r>
              <w:t>150</w:t>
            </w:r>
          </w:p>
        </w:tc>
        <w:tc>
          <w:tcPr>
            <w:vAlign w:val="center"/>
          </w:tcPr>
          <w:p w14:paraId="6AFD8976">
            <w:r>
              <w:t>1.160</w:t>
            </w:r>
          </w:p>
        </w:tc>
        <w:tc>
          <w:tcPr>
            <w:vAlign w:val="center"/>
          </w:tcPr>
          <w:p w14:paraId="64E5A345">
            <w:r>
              <w:t>13.054</w:t>
            </w:r>
          </w:p>
        </w:tc>
        <w:tc>
          <w:tcPr>
            <w:vAlign w:val="center"/>
          </w:tcPr>
          <w:p w14:paraId="764BA056">
            <w:r>
              <w:t>1.00</w:t>
            </w:r>
          </w:p>
        </w:tc>
        <w:tc>
          <w:tcPr>
            <w:vAlign w:val="center"/>
          </w:tcPr>
          <w:p w14:paraId="72C95F38">
            <w:r>
              <w:t>0.129</w:t>
            </w:r>
          </w:p>
        </w:tc>
        <w:tc>
          <w:tcPr>
            <w:vAlign w:val="center"/>
          </w:tcPr>
          <w:p w14:paraId="2A11A443">
            <w:r>
              <w:t>1.688</w:t>
            </w:r>
          </w:p>
        </w:tc>
      </w:tr>
      <w:tr w14:paraId="56A24B8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2F41FCF">
            <w:r>
              <w:t>各层之和∑</w:t>
            </w:r>
          </w:p>
        </w:tc>
        <w:tc>
          <w:tcPr>
            <w:vAlign w:val="center"/>
          </w:tcPr>
          <w:p w14:paraId="00803D7B"/>
        </w:tc>
        <w:tc>
          <w:tcPr>
            <w:vAlign w:val="center"/>
          </w:tcPr>
          <w:p w14:paraId="410421FE"/>
        </w:tc>
        <w:tc>
          <w:tcPr>
            <w:vAlign w:val="center"/>
          </w:tcPr>
          <w:p w14:paraId="61C88959"/>
        </w:tc>
        <w:tc>
          <w:tcPr>
            <w:vAlign w:val="center"/>
          </w:tcPr>
          <w:p w14:paraId="5E40DE11"/>
        </w:tc>
        <w:tc>
          <w:tcPr>
            <w:vAlign w:val="center"/>
          </w:tcPr>
          <w:p w14:paraId="7FAF3649">
            <w:r>
              <w:t>1.02</w:t>
            </w:r>
          </w:p>
        </w:tc>
        <w:tc>
          <w:tcPr>
            <w:vAlign w:val="center"/>
          </w:tcPr>
          <w:p w14:paraId="107A9C37">
            <w:r>
              <w:t>4.76</w:t>
            </w:r>
          </w:p>
        </w:tc>
      </w:tr>
      <w:tr w14:paraId="19682BC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232393E0">
            <w:r>
              <w:t>热阻Rg(㎡.K/W)</w:t>
            </w:r>
          </w:p>
        </w:tc>
        <w:tc>
          <w:tcPr>
            <w:gridSpan w:val="6"/>
            <w:vAlign w:val="center"/>
          </w:tcPr>
          <w:p w14:paraId="55DCB99C">
            <w:pPr>
              <w:jc w:val="center"/>
            </w:pPr>
            <w:r>
              <w:t>1.02</w:t>
            </w:r>
          </w:p>
        </w:tc>
      </w:tr>
      <w:tr w14:paraId="0DFEADD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B6F30DF">
            <w:r>
              <w:t>地面与土体接触面温度θe（℃）</w:t>
            </w:r>
          </w:p>
        </w:tc>
        <w:tc>
          <w:tcPr>
            <w:gridSpan w:val="6"/>
            <w:vAlign w:val="center"/>
          </w:tcPr>
          <w:p w14:paraId="20CCC28D">
            <w:pPr>
              <w:jc w:val="center"/>
            </w:pPr>
            <w:r>
              <w:t>0.90</w:t>
            </w:r>
          </w:p>
        </w:tc>
      </w:tr>
      <w:tr w14:paraId="41CD5AC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29F8D1F">
            <w:r>
              <w:t>内表面温度θi（℃）</w:t>
            </w:r>
          </w:p>
        </w:tc>
        <w:tc>
          <w:tcPr>
            <w:gridSpan w:val="5"/>
            <w:vAlign w:val="center"/>
          </w:tcPr>
          <w:p w14:paraId="66814D85">
            <w:pPr>
              <w:jc w:val="center"/>
            </w:pPr>
            <w:r>
              <w:t>θi=(ti*Rg+θe*Ri)/(Rg+Ri)</w:t>
            </w:r>
          </w:p>
        </w:tc>
        <w:tc>
          <w:tcPr>
            <w:vAlign w:val="center"/>
          </w:tcPr>
          <w:p w14:paraId="5F28ED46">
            <w:r>
              <w:t>16.34</w:t>
            </w:r>
          </w:p>
        </w:tc>
      </w:tr>
    </w:tbl>
    <w:p w14:paraId="7A63B90D">
      <w:pPr>
        <w:pStyle w:val="5"/>
        <w:autoSpaceDE w:val="0"/>
        <w:autoSpaceDN w:val="0"/>
        <w:adjustRightInd w:val="0"/>
        <w:snapToGrid w:val="0"/>
        <w:rPr>
          <w:kern w:val="2"/>
          <w:szCs w:val="21"/>
          <w:lang w:val="en-US"/>
        </w:rPr>
      </w:pPr>
      <w:r>
        <w:rPr>
          <w:kern w:val="2"/>
          <w:szCs w:val="21"/>
          <w:lang w:val="en-US"/>
        </w:rPr>
        <w:t>非周边地面</w:t>
      </w:r>
    </w:p>
    <w:p w14:paraId="7FD387E5">
      <w:pPr>
        <w:pStyle w:val="6"/>
        <w:autoSpaceDE w:val="0"/>
        <w:autoSpaceDN w:val="0"/>
        <w:adjustRightInd w:val="0"/>
        <w:snapToGrid w:val="0"/>
        <w:rPr>
          <w:kern w:val="2"/>
          <w:szCs w:val="21"/>
          <w:lang w:val="en-US"/>
        </w:rPr>
      </w:pPr>
      <w:r>
        <w:rPr>
          <w:kern w:val="2"/>
          <w:szCs w:val="21"/>
          <w:lang w:val="en-US"/>
        </w:rPr>
        <w:t>非周边地面构造一</w:t>
      </w:r>
    </w:p>
    <w:tbl>
      <w:tblPr>
        <w:tblStyle w:val="20"/>
        <w:tblW w:w="9333"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3345"/>
        <w:gridCol w:w="848"/>
        <w:gridCol w:w="1075"/>
        <w:gridCol w:w="1075"/>
        <w:gridCol w:w="848"/>
        <w:gridCol w:w="1075"/>
        <w:gridCol w:w="1064"/>
      </w:tblGrid>
      <w:tr w14:paraId="7E218B8D">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restart"/>
            <w:shd w:val="clear" w:color="auto" w:fill="E6E6E6"/>
            <w:vAlign w:val="center"/>
          </w:tcPr>
          <w:p w14:paraId="4EFB4378">
            <w:pPr>
              <w:jc w:val="center"/>
            </w:pPr>
            <w:r>
              <w:t>材料名称</w:t>
            </w:r>
            <w:r>
              <w:br w:type="textWrapping"/>
            </w:r>
            <w:r>
              <w:t>（由外到内）</w:t>
            </w:r>
          </w:p>
        </w:tc>
        <w:tc>
          <w:tcPr>
            <w:shd w:val="clear" w:color="auto" w:fill="E6E6E6"/>
            <w:vAlign w:val="center"/>
          </w:tcPr>
          <w:p w14:paraId="2D1B1243">
            <w:pPr>
              <w:jc w:val="center"/>
            </w:pPr>
            <w:r>
              <w:t>厚度δ</w:t>
            </w:r>
          </w:p>
        </w:tc>
        <w:tc>
          <w:tcPr>
            <w:shd w:val="clear" w:color="auto" w:fill="E6E6E6"/>
            <w:vAlign w:val="center"/>
          </w:tcPr>
          <w:p w14:paraId="5F1DA9DE">
            <w:pPr>
              <w:jc w:val="center"/>
            </w:pPr>
            <w:r>
              <w:t>导热系数λ</w:t>
            </w:r>
          </w:p>
        </w:tc>
        <w:tc>
          <w:tcPr>
            <w:shd w:val="clear" w:color="auto" w:fill="E6E6E6"/>
            <w:vAlign w:val="center"/>
          </w:tcPr>
          <w:p w14:paraId="18C02B07">
            <w:pPr>
              <w:jc w:val="center"/>
            </w:pPr>
            <w:r>
              <w:t>蓄热系数S</w:t>
            </w:r>
          </w:p>
        </w:tc>
        <w:tc>
          <w:tcPr>
            <w:shd w:val="clear" w:color="auto" w:fill="E6E6E6"/>
            <w:vAlign w:val="center"/>
          </w:tcPr>
          <w:p w14:paraId="1A5B8325">
            <w:pPr>
              <w:jc w:val="center"/>
            </w:pPr>
            <w:r>
              <w:t>修正系数</w:t>
            </w:r>
          </w:p>
        </w:tc>
        <w:tc>
          <w:tcPr>
            <w:shd w:val="clear" w:color="auto" w:fill="E6E6E6"/>
            <w:vAlign w:val="center"/>
          </w:tcPr>
          <w:p w14:paraId="76D37AD8">
            <w:pPr>
              <w:jc w:val="center"/>
            </w:pPr>
            <w:r>
              <w:t>热阻R</w:t>
            </w:r>
          </w:p>
        </w:tc>
        <w:tc>
          <w:tcPr>
            <w:shd w:val="clear" w:color="auto" w:fill="E6E6E6"/>
            <w:vAlign w:val="center"/>
          </w:tcPr>
          <w:p w14:paraId="0AE881DB">
            <w:pPr>
              <w:jc w:val="center"/>
            </w:pPr>
            <w:r>
              <w:t>热惰性指标</w:t>
            </w:r>
          </w:p>
        </w:tc>
      </w:tr>
      <w:tr w14:paraId="5CF43086">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Merge w:val="continue"/>
            <w:shd w:val="clear" w:color="auto" w:fill="E6E6E6"/>
            <w:vAlign w:val="center"/>
          </w:tcPr>
          <w:p w14:paraId="4A17AF3F">
            <w:pPr>
              <w:jc w:val="center"/>
            </w:pPr>
          </w:p>
        </w:tc>
        <w:tc>
          <w:tcPr>
            <w:shd w:val="clear" w:color="auto" w:fill="E6E6E6"/>
            <w:vAlign w:val="center"/>
          </w:tcPr>
          <w:p w14:paraId="5A9AC1EA">
            <w:pPr>
              <w:jc w:val="center"/>
            </w:pPr>
            <w:r>
              <w:t>(mm)</w:t>
            </w:r>
          </w:p>
        </w:tc>
        <w:tc>
          <w:tcPr>
            <w:shd w:val="clear" w:color="auto" w:fill="E6E6E6"/>
            <w:vAlign w:val="center"/>
          </w:tcPr>
          <w:p w14:paraId="5372BF27">
            <w:pPr>
              <w:jc w:val="center"/>
            </w:pPr>
            <w:r>
              <w:t>W/(m.K)</w:t>
            </w:r>
          </w:p>
        </w:tc>
        <w:tc>
          <w:tcPr>
            <w:shd w:val="clear" w:color="auto" w:fill="E6E6E6"/>
            <w:vAlign w:val="center"/>
          </w:tcPr>
          <w:p w14:paraId="3CF5F53C">
            <w:pPr>
              <w:jc w:val="center"/>
            </w:pPr>
            <w:r>
              <w:t>W/(㎡.K)</w:t>
            </w:r>
          </w:p>
        </w:tc>
        <w:tc>
          <w:tcPr>
            <w:shd w:val="clear" w:color="auto" w:fill="E6E6E6"/>
            <w:vAlign w:val="center"/>
          </w:tcPr>
          <w:p w14:paraId="423CE0E6">
            <w:pPr>
              <w:jc w:val="center"/>
            </w:pPr>
            <w:r>
              <w:t>α</w:t>
            </w:r>
          </w:p>
        </w:tc>
        <w:tc>
          <w:tcPr>
            <w:shd w:val="clear" w:color="auto" w:fill="E6E6E6"/>
            <w:vAlign w:val="center"/>
          </w:tcPr>
          <w:p w14:paraId="28228F37">
            <w:pPr>
              <w:jc w:val="center"/>
            </w:pPr>
            <w:r>
              <w:t>(㎡K)/W</w:t>
            </w:r>
          </w:p>
        </w:tc>
        <w:tc>
          <w:tcPr>
            <w:shd w:val="clear" w:color="auto" w:fill="E6E6E6"/>
            <w:vAlign w:val="center"/>
          </w:tcPr>
          <w:p w14:paraId="0103B26A">
            <w:pPr>
              <w:jc w:val="center"/>
            </w:pPr>
            <w:r>
              <w:t>D=R*S</w:t>
            </w:r>
          </w:p>
        </w:tc>
      </w:tr>
      <w:tr w14:paraId="451E7E4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D26E220">
            <w:r>
              <w:t>水泥砂浆</w:t>
            </w:r>
          </w:p>
        </w:tc>
        <w:tc>
          <w:tcPr>
            <w:vAlign w:val="center"/>
          </w:tcPr>
          <w:p w14:paraId="5E7B1BEB">
            <w:r>
              <w:t>20</w:t>
            </w:r>
          </w:p>
        </w:tc>
        <w:tc>
          <w:tcPr>
            <w:vAlign w:val="center"/>
          </w:tcPr>
          <w:p w14:paraId="14D242A4">
            <w:r>
              <w:t>0.930</w:t>
            </w:r>
          </w:p>
        </w:tc>
        <w:tc>
          <w:tcPr>
            <w:vAlign w:val="center"/>
          </w:tcPr>
          <w:p w14:paraId="20D0F340">
            <w:r>
              <w:t>11.370</w:t>
            </w:r>
          </w:p>
        </w:tc>
        <w:tc>
          <w:tcPr>
            <w:vAlign w:val="center"/>
          </w:tcPr>
          <w:p w14:paraId="008762CA">
            <w:r>
              <w:t>1.00</w:t>
            </w:r>
          </w:p>
        </w:tc>
        <w:tc>
          <w:tcPr>
            <w:vAlign w:val="center"/>
          </w:tcPr>
          <w:p w14:paraId="501FFF1E">
            <w:r>
              <w:t>0.022</w:t>
            </w:r>
          </w:p>
        </w:tc>
        <w:tc>
          <w:tcPr>
            <w:vAlign w:val="center"/>
          </w:tcPr>
          <w:p w14:paraId="797F5990">
            <w:r>
              <w:t>0.245</w:t>
            </w:r>
          </w:p>
        </w:tc>
      </w:tr>
      <w:tr w14:paraId="7ECB45B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8E47339">
            <w:r>
              <w:t>挤塑聚苯板(ρ=25-32)</w:t>
            </w:r>
          </w:p>
        </w:tc>
        <w:tc>
          <w:tcPr>
            <w:vAlign w:val="center"/>
          </w:tcPr>
          <w:p w14:paraId="33EB876A">
            <w:r>
              <w:t>20</w:t>
            </w:r>
          </w:p>
        </w:tc>
        <w:tc>
          <w:tcPr>
            <w:vAlign w:val="center"/>
          </w:tcPr>
          <w:p w14:paraId="7289B1DF">
            <w:r>
              <w:t>0.030</w:t>
            </w:r>
          </w:p>
        </w:tc>
        <w:tc>
          <w:tcPr>
            <w:vAlign w:val="center"/>
          </w:tcPr>
          <w:p w14:paraId="15BF2CDA">
            <w:r>
              <w:t>0.320</w:t>
            </w:r>
          </w:p>
        </w:tc>
        <w:tc>
          <w:tcPr>
            <w:vAlign w:val="center"/>
          </w:tcPr>
          <w:p w14:paraId="5F64C017">
            <w:r>
              <w:t>1.00</w:t>
            </w:r>
          </w:p>
        </w:tc>
        <w:tc>
          <w:tcPr>
            <w:vAlign w:val="center"/>
          </w:tcPr>
          <w:p w14:paraId="67E5558C">
            <w:r>
              <w:t>0.667</w:t>
            </w:r>
          </w:p>
        </w:tc>
        <w:tc>
          <w:tcPr>
            <w:vAlign w:val="center"/>
          </w:tcPr>
          <w:p w14:paraId="6EB93DF2">
            <w:r>
              <w:t>0.213</w:t>
            </w:r>
          </w:p>
        </w:tc>
      </w:tr>
      <w:tr w14:paraId="16E7633E">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8FA178F">
            <w:r>
              <w:t>细石混凝土（双向配筋）</w:t>
            </w:r>
          </w:p>
        </w:tc>
        <w:tc>
          <w:tcPr>
            <w:vAlign w:val="center"/>
          </w:tcPr>
          <w:p w14:paraId="6009331A">
            <w:r>
              <w:t>80</w:t>
            </w:r>
          </w:p>
        </w:tc>
        <w:tc>
          <w:tcPr>
            <w:vAlign w:val="center"/>
          </w:tcPr>
          <w:p w14:paraId="6F592469">
            <w:r>
              <w:t>1.740</w:t>
            </w:r>
          </w:p>
        </w:tc>
        <w:tc>
          <w:tcPr>
            <w:vAlign w:val="center"/>
          </w:tcPr>
          <w:p w14:paraId="1E23C275">
            <w:r>
              <w:t>17.060</w:t>
            </w:r>
          </w:p>
        </w:tc>
        <w:tc>
          <w:tcPr>
            <w:vAlign w:val="center"/>
          </w:tcPr>
          <w:p w14:paraId="4E2642F6">
            <w:r>
              <w:t>1.00</w:t>
            </w:r>
          </w:p>
        </w:tc>
        <w:tc>
          <w:tcPr>
            <w:vAlign w:val="center"/>
          </w:tcPr>
          <w:p w14:paraId="4CBD90F5">
            <w:r>
              <w:t>0.046</w:t>
            </w:r>
          </w:p>
        </w:tc>
        <w:tc>
          <w:tcPr>
            <w:vAlign w:val="center"/>
          </w:tcPr>
          <w:p w14:paraId="16FAEF01">
            <w:r>
              <w:t>0.784</w:t>
            </w:r>
          </w:p>
        </w:tc>
      </w:tr>
      <w:tr w14:paraId="3B6C8AF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B27FDB4">
            <w:r>
              <w:t>水泥砂浆</w:t>
            </w:r>
          </w:p>
        </w:tc>
        <w:tc>
          <w:tcPr>
            <w:vAlign w:val="center"/>
          </w:tcPr>
          <w:p w14:paraId="773CAF7D">
            <w:r>
              <w:t>150</w:t>
            </w:r>
          </w:p>
        </w:tc>
        <w:tc>
          <w:tcPr>
            <w:vAlign w:val="center"/>
          </w:tcPr>
          <w:p w14:paraId="48D6A09C">
            <w:r>
              <w:t>0.930</w:t>
            </w:r>
          </w:p>
        </w:tc>
        <w:tc>
          <w:tcPr>
            <w:vAlign w:val="center"/>
          </w:tcPr>
          <w:p w14:paraId="191702B2">
            <w:r>
              <w:t>11.370</w:t>
            </w:r>
          </w:p>
        </w:tc>
        <w:tc>
          <w:tcPr>
            <w:vAlign w:val="center"/>
          </w:tcPr>
          <w:p w14:paraId="6EEA366A">
            <w:r>
              <w:t>1.00</w:t>
            </w:r>
          </w:p>
        </w:tc>
        <w:tc>
          <w:tcPr>
            <w:vAlign w:val="center"/>
          </w:tcPr>
          <w:p w14:paraId="40C67950">
            <w:r>
              <w:t>0.161</w:t>
            </w:r>
          </w:p>
        </w:tc>
        <w:tc>
          <w:tcPr>
            <w:vAlign w:val="center"/>
          </w:tcPr>
          <w:p w14:paraId="61B4E00C">
            <w:r>
              <w:t>1.834</w:t>
            </w:r>
          </w:p>
        </w:tc>
      </w:tr>
      <w:tr w14:paraId="0B2969DC">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8327200">
            <w:r>
              <w:t>素土夯实</w:t>
            </w:r>
          </w:p>
        </w:tc>
        <w:tc>
          <w:tcPr>
            <w:vAlign w:val="center"/>
          </w:tcPr>
          <w:p w14:paraId="7B734BE9">
            <w:r>
              <w:t>150</w:t>
            </w:r>
          </w:p>
        </w:tc>
        <w:tc>
          <w:tcPr>
            <w:vAlign w:val="center"/>
          </w:tcPr>
          <w:p w14:paraId="1EF7DF21">
            <w:r>
              <w:t>1.160</w:t>
            </w:r>
          </w:p>
        </w:tc>
        <w:tc>
          <w:tcPr>
            <w:vAlign w:val="center"/>
          </w:tcPr>
          <w:p w14:paraId="4FE83EAC">
            <w:r>
              <w:t>13.054</w:t>
            </w:r>
          </w:p>
        </w:tc>
        <w:tc>
          <w:tcPr>
            <w:vAlign w:val="center"/>
          </w:tcPr>
          <w:p w14:paraId="399B6095">
            <w:r>
              <w:t>1.00</w:t>
            </w:r>
          </w:p>
        </w:tc>
        <w:tc>
          <w:tcPr>
            <w:vAlign w:val="center"/>
          </w:tcPr>
          <w:p w14:paraId="45889FB9">
            <w:r>
              <w:t>0.129</w:t>
            </w:r>
          </w:p>
        </w:tc>
        <w:tc>
          <w:tcPr>
            <w:vAlign w:val="center"/>
          </w:tcPr>
          <w:p w14:paraId="1EECA0C4">
            <w:r>
              <w:t>1.688</w:t>
            </w:r>
          </w:p>
        </w:tc>
      </w:tr>
      <w:tr w14:paraId="2935942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6552999B">
            <w:r>
              <w:t>各层之和∑</w:t>
            </w:r>
          </w:p>
        </w:tc>
        <w:tc>
          <w:tcPr>
            <w:vAlign w:val="center"/>
          </w:tcPr>
          <w:p w14:paraId="268C9624"/>
        </w:tc>
        <w:tc>
          <w:tcPr>
            <w:vAlign w:val="center"/>
          </w:tcPr>
          <w:p w14:paraId="069ECE99"/>
        </w:tc>
        <w:tc>
          <w:tcPr>
            <w:vAlign w:val="center"/>
          </w:tcPr>
          <w:p w14:paraId="6EE05398"/>
        </w:tc>
        <w:tc>
          <w:tcPr>
            <w:vAlign w:val="center"/>
          </w:tcPr>
          <w:p w14:paraId="7948CCCF"/>
        </w:tc>
        <w:tc>
          <w:tcPr>
            <w:vAlign w:val="center"/>
          </w:tcPr>
          <w:p w14:paraId="14230C56">
            <w:r>
              <w:t>1.02</w:t>
            </w:r>
          </w:p>
        </w:tc>
        <w:tc>
          <w:tcPr>
            <w:vAlign w:val="center"/>
          </w:tcPr>
          <w:p w14:paraId="2EF22D43">
            <w:r>
              <w:t>4.76</w:t>
            </w:r>
          </w:p>
        </w:tc>
      </w:tr>
      <w:tr w14:paraId="4E3DBD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9B6CE8D">
            <w:r>
              <w:t>热阻Rg(㎡.K/W)</w:t>
            </w:r>
          </w:p>
        </w:tc>
        <w:tc>
          <w:tcPr>
            <w:gridSpan w:val="6"/>
            <w:vAlign w:val="center"/>
          </w:tcPr>
          <w:p w14:paraId="1C09C920">
            <w:pPr>
              <w:jc w:val="center"/>
            </w:pPr>
            <w:r>
              <w:t>1.02</w:t>
            </w:r>
          </w:p>
        </w:tc>
      </w:tr>
      <w:tr w14:paraId="3BF16B49">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559BD1E9">
            <w:r>
              <w:t>地面与土体接触面温度θe（℃）</w:t>
            </w:r>
          </w:p>
        </w:tc>
        <w:tc>
          <w:tcPr>
            <w:gridSpan w:val="6"/>
            <w:vAlign w:val="center"/>
          </w:tcPr>
          <w:p w14:paraId="36097D36">
            <w:pPr>
              <w:jc w:val="center"/>
            </w:pPr>
            <w:r>
              <w:t>0.90</w:t>
            </w:r>
          </w:p>
        </w:tc>
      </w:tr>
      <w:tr w14:paraId="00F7EC9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05B874D">
            <w:r>
              <w:t>内表面温度θi（℃）</w:t>
            </w:r>
          </w:p>
        </w:tc>
        <w:tc>
          <w:tcPr>
            <w:gridSpan w:val="5"/>
            <w:vAlign w:val="center"/>
          </w:tcPr>
          <w:p w14:paraId="27F34F11">
            <w:pPr>
              <w:jc w:val="center"/>
            </w:pPr>
            <w:r>
              <w:t>θi=(ti*Rg+θe*Ri)/(Rg+Ri)</w:t>
            </w:r>
          </w:p>
        </w:tc>
        <w:tc>
          <w:tcPr>
            <w:vAlign w:val="center"/>
          </w:tcPr>
          <w:p w14:paraId="7B36F4F0">
            <w:r>
              <w:t>16.34</w:t>
            </w:r>
          </w:p>
        </w:tc>
      </w:tr>
    </w:tbl>
    <w:p w14:paraId="0205C295">
      <w:pPr>
        <w:pStyle w:val="2"/>
        <w:autoSpaceDE w:val="0"/>
        <w:autoSpaceDN w:val="0"/>
        <w:adjustRightInd w:val="0"/>
        <w:snapToGrid w:val="0"/>
        <w:rPr>
          <w:kern w:val="2"/>
          <w:szCs w:val="21"/>
          <w:lang w:val="en-US"/>
        </w:rPr>
      </w:pPr>
      <w:r>
        <w:rPr>
          <w:kern w:val="2"/>
          <w:szCs w:val="21"/>
          <w:lang w:val="en-US"/>
        </w:rPr>
        <w:t>结论</w:t>
      </w:r>
    </w:p>
    <w:p w14:paraId="64E05ECF">
      <w:pPr>
        <w:pStyle w:val="4"/>
        <w:autoSpaceDE w:val="0"/>
        <w:autoSpaceDN w:val="0"/>
        <w:adjustRightInd w:val="0"/>
        <w:snapToGrid w:val="0"/>
        <w:rPr>
          <w:kern w:val="2"/>
          <w:szCs w:val="21"/>
          <w:lang w:val="en-US"/>
        </w:rPr>
      </w:pPr>
      <w:r>
        <w:rPr>
          <w:kern w:val="2"/>
          <w:szCs w:val="21"/>
          <w:lang w:val="en-US"/>
        </w:rPr>
        <w:t>围护结构热桥结露验算</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082"/>
        <w:gridCol w:w="1131"/>
        <w:gridCol w:w="1799"/>
        <w:gridCol w:w="1709"/>
        <w:gridCol w:w="1471"/>
        <w:gridCol w:w="1131"/>
      </w:tblGrid>
      <w:tr w14:paraId="2E72641F">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1FBFBE28">
            <w:pPr>
              <w:jc w:val="center"/>
            </w:pPr>
            <w:r>
              <w:t>热桥部位</w:t>
            </w:r>
          </w:p>
        </w:tc>
        <w:tc>
          <w:tcPr>
            <w:shd w:val="clear" w:color="auto" w:fill="E6E6E6"/>
            <w:vAlign w:val="center"/>
          </w:tcPr>
          <w:p w14:paraId="6C3984D2">
            <w:pPr>
              <w:jc w:val="center"/>
            </w:pPr>
            <w:r>
              <w:t>热桥类型</w:t>
            </w:r>
          </w:p>
        </w:tc>
        <w:tc>
          <w:tcPr>
            <w:shd w:val="clear" w:color="auto" w:fill="E6E6E6"/>
            <w:vAlign w:val="center"/>
          </w:tcPr>
          <w:p w14:paraId="78DE2BE2">
            <w:pPr>
              <w:jc w:val="center"/>
            </w:pPr>
            <w:r>
              <w:t>冬季室外计算温度(℃)</w:t>
            </w:r>
          </w:p>
        </w:tc>
        <w:tc>
          <w:tcPr>
            <w:shd w:val="clear" w:color="auto" w:fill="E6E6E6"/>
            <w:vAlign w:val="center"/>
          </w:tcPr>
          <w:p w14:paraId="3C761D23">
            <w:pPr>
              <w:jc w:val="center"/>
            </w:pPr>
            <w:r>
              <w:t>内表面最低温度(℃)</w:t>
            </w:r>
          </w:p>
        </w:tc>
        <w:tc>
          <w:tcPr>
            <w:shd w:val="clear" w:color="auto" w:fill="E6E6E6"/>
            <w:vAlign w:val="center"/>
          </w:tcPr>
          <w:p w14:paraId="384A68FE">
            <w:pPr>
              <w:jc w:val="center"/>
            </w:pPr>
            <w:r>
              <w:t>露点温度(℃)</w:t>
            </w:r>
          </w:p>
        </w:tc>
        <w:tc>
          <w:tcPr>
            <w:shd w:val="clear" w:color="auto" w:fill="E6E6E6"/>
            <w:vAlign w:val="center"/>
          </w:tcPr>
          <w:p w14:paraId="7F758A9D">
            <w:pPr>
              <w:jc w:val="center"/>
            </w:pPr>
            <w:r>
              <w:t>结论</w:t>
            </w:r>
          </w:p>
        </w:tc>
      </w:tr>
      <w:tr w14:paraId="0700A66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525B6822">
            <w:r>
              <w:t>外墙－屋顶</w:t>
            </w:r>
          </w:p>
        </w:tc>
        <w:tc>
          <w:tcPr>
            <w:vAlign w:val="center"/>
          </w:tcPr>
          <w:p w14:paraId="5D37B9E9">
            <w:r>
              <w:t>OW-R5</w:t>
            </w:r>
          </w:p>
        </w:tc>
        <w:tc>
          <w:tcPr>
            <w:vAlign w:val="center"/>
          </w:tcPr>
          <w:p w14:paraId="20D04338">
            <w:r>
              <w:t>-5.25</w:t>
            </w:r>
          </w:p>
        </w:tc>
        <w:tc>
          <w:tcPr>
            <w:vAlign w:val="center"/>
          </w:tcPr>
          <w:p w14:paraId="4D269E05">
            <w:r>
              <w:t>13.75</w:t>
            </w:r>
          </w:p>
        </w:tc>
        <w:tc>
          <w:tcPr>
            <w:vAlign w:val="center"/>
          </w:tcPr>
          <w:p w14:paraId="5CBD5E46">
            <w:r>
              <w:t>10.12</w:t>
            </w:r>
          </w:p>
        </w:tc>
        <w:tc>
          <w:tcPr>
            <w:vAlign w:val="center"/>
          </w:tcPr>
          <w:p w14:paraId="54092B2E">
            <w:r>
              <w:t>不结露</w:t>
            </w:r>
          </w:p>
        </w:tc>
      </w:tr>
      <w:tr w14:paraId="6CCC7E74">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316439A6">
            <w:r>
              <w:t>外墙－窗左右口</w:t>
            </w:r>
          </w:p>
        </w:tc>
        <w:tc>
          <w:tcPr>
            <w:vAlign w:val="center"/>
          </w:tcPr>
          <w:p w14:paraId="5E9A2919">
            <w:r>
              <w:t>OW-WR4</w:t>
            </w:r>
          </w:p>
        </w:tc>
        <w:tc>
          <w:tcPr>
            <w:vAlign w:val="center"/>
          </w:tcPr>
          <w:p w14:paraId="0F070E68">
            <w:r>
              <w:t>-4.50</w:t>
            </w:r>
          </w:p>
        </w:tc>
        <w:tc>
          <w:tcPr>
            <w:vAlign w:val="center"/>
          </w:tcPr>
          <w:p w14:paraId="3A9588AE">
            <w:r>
              <w:t>15.11</w:t>
            </w:r>
          </w:p>
        </w:tc>
        <w:tc>
          <w:tcPr>
            <w:vAlign w:val="center"/>
          </w:tcPr>
          <w:p w14:paraId="1DA335AA">
            <w:r>
              <w:t>10.12</w:t>
            </w:r>
          </w:p>
        </w:tc>
        <w:tc>
          <w:tcPr>
            <w:vAlign w:val="center"/>
          </w:tcPr>
          <w:p w14:paraId="3C48B98C">
            <w:r>
              <w:t>不结露</w:t>
            </w:r>
          </w:p>
        </w:tc>
      </w:tr>
      <w:tr w14:paraId="3F5912E2">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1FC38FA6">
            <w:r>
              <w:t>外墙－窗上口</w:t>
            </w:r>
          </w:p>
        </w:tc>
        <w:tc>
          <w:tcPr>
            <w:vAlign w:val="center"/>
          </w:tcPr>
          <w:p w14:paraId="1592FEAD">
            <w:r>
              <w:t>OW-WU4</w:t>
            </w:r>
          </w:p>
        </w:tc>
        <w:tc>
          <w:tcPr>
            <w:vAlign w:val="center"/>
          </w:tcPr>
          <w:p w14:paraId="0C17234A">
            <w:r>
              <w:t>-4.50</w:t>
            </w:r>
          </w:p>
        </w:tc>
        <w:tc>
          <w:tcPr>
            <w:vAlign w:val="center"/>
          </w:tcPr>
          <w:p w14:paraId="6F5DFC8E">
            <w:r>
              <w:t>15.11</w:t>
            </w:r>
          </w:p>
        </w:tc>
        <w:tc>
          <w:tcPr>
            <w:vAlign w:val="center"/>
          </w:tcPr>
          <w:p w14:paraId="3E592689">
            <w:r>
              <w:t>10.12</w:t>
            </w:r>
          </w:p>
        </w:tc>
        <w:tc>
          <w:tcPr>
            <w:vAlign w:val="center"/>
          </w:tcPr>
          <w:p w14:paraId="5728AEC2">
            <w:r>
              <w:t>不结露</w:t>
            </w:r>
          </w:p>
        </w:tc>
      </w:tr>
      <w:tr w14:paraId="7AF4FA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8E62044">
            <w:r>
              <w:t>外墙－窗下口</w:t>
            </w:r>
          </w:p>
        </w:tc>
        <w:tc>
          <w:tcPr>
            <w:vAlign w:val="center"/>
          </w:tcPr>
          <w:p w14:paraId="75FAA876">
            <w:r>
              <w:t>OW-WB8</w:t>
            </w:r>
          </w:p>
        </w:tc>
        <w:tc>
          <w:tcPr>
            <w:vAlign w:val="center"/>
          </w:tcPr>
          <w:p w14:paraId="7BF8C064">
            <w:r>
              <w:t>-4.50</w:t>
            </w:r>
          </w:p>
        </w:tc>
        <w:tc>
          <w:tcPr>
            <w:vAlign w:val="center"/>
          </w:tcPr>
          <w:p w14:paraId="44572FAA">
            <w:r>
              <w:t>15.11</w:t>
            </w:r>
          </w:p>
        </w:tc>
        <w:tc>
          <w:tcPr>
            <w:vAlign w:val="center"/>
          </w:tcPr>
          <w:p w14:paraId="58012754">
            <w:r>
              <w:t>10.12</w:t>
            </w:r>
          </w:p>
        </w:tc>
        <w:tc>
          <w:tcPr>
            <w:vAlign w:val="center"/>
          </w:tcPr>
          <w:p w14:paraId="48612930">
            <w:r>
              <w:t>不结露</w:t>
            </w:r>
          </w:p>
        </w:tc>
      </w:tr>
      <w:tr w14:paraId="19F5F6B0">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2A488073">
            <w:r>
              <w:t>外墙－凸墙角</w:t>
            </w:r>
          </w:p>
        </w:tc>
        <w:tc>
          <w:tcPr>
            <w:vAlign w:val="center"/>
          </w:tcPr>
          <w:p w14:paraId="1251E3A2">
            <w:r>
              <w:t>OW-C1</w:t>
            </w:r>
          </w:p>
        </w:tc>
        <w:tc>
          <w:tcPr>
            <w:vAlign w:val="center"/>
          </w:tcPr>
          <w:p w14:paraId="4AE14BD7">
            <w:r>
              <w:t>-4.50</w:t>
            </w:r>
          </w:p>
        </w:tc>
        <w:tc>
          <w:tcPr>
            <w:vAlign w:val="center"/>
          </w:tcPr>
          <w:p w14:paraId="74368FA5">
            <w:r>
              <w:t>14.44</w:t>
            </w:r>
          </w:p>
        </w:tc>
        <w:tc>
          <w:tcPr>
            <w:vAlign w:val="center"/>
          </w:tcPr>
          <w:p w14:paraId="63CDB0E6">
            <w:r>
              <w:t>10.12</w:t>
            </w:r>
          </w:p>
        </w:tc>
        <w:tc>
          <w:tcPr>
            <w:vAlign w:val="center"/>
          </w:tcPr>
          <w:p w14:paraId="6F5D766F">
            <w:r>
              <w:t>不结露</w:t>
            </w:r>
          </w:p>
        </w:tc>
      </w:tr>
      <w:tr w14:paraId="7F250CD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C18BB46">
            <w:r>
              <w:t>外墙－凹墙角</w:t>
            </w:r>
          </w:p>
        </w:tc>
        <w:tc>
          <w:tcPr>
            <w:vAlign w:val="center"/>
          </w:tcPr>
          <w:p w14:paraId="75905918">
            <w:r>
              <w:t>OW-C2</w:t>
            </w:r>
          </w:p>
        </w:tc>
        <w:tc>
          <w:tcPr>
            <w:vAlign w:val="center"/>
          </w:tcPr>
          <w:p w14:paraId="35026D5F">
            <w:r>
              <w:t>-4.50</w:t>
            </w:r>
          </w:p>
        </w:tc>
        <w:tc>
          <w:tcPr>
            <w:vAlign w:val="center"/>
          </w:tcPr>
          <w:p w14:paraId="4A70248D">
            <w:r>
              <w:t>16.95</w:t>
            </w:r>
          </w:p>
        </w:tc>
        <w:tc>
          <w:tcPr>
            <w:vAlign w:val="center"/>
          </w:tcPr>
          <w:p w14:paraId="3A256E0A">
            <w:r>
              <w:t>10.12</w:t>
            </w:r>
          </w:p>
        </w:tc>
        <w:tc>
          <w:tcPr>
            <w:vAlign w:val="center"/>
          </w:tcPr>
          <w:p w14:paraId="2AE13280">
            <w:r>
              <w:t>不结露</w:t>
            </w:r>
          </w:p>
        </w:tc>
      </w:tr>
      <w:tr w14:paraId="6FA11B55">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0D5ED69E">
            <w:r>
              <w:t>外墙－楼板</w:t>
            </w:r>
          </w:p>
        </w:tc>
        <w:tc>
          <w:tcPr>
            <w:vAlign w:val="center"/>
          </w:tcPr>
          <w:p w14:paraId="2DB48CFE">
            <w:r>
              <w:t>OW-F1</w:t>
            </w:r>
          </w:p>
        </w:tc>
        <w:tc>
          <w:tcPr>
            <w:vAlign w:val="center"/>
          </w:tcPr>
          <w:p w14:paraId="38D07D23">
            <w:r>
              <w:t>-4.50</w:t>
            </w:r>
          </w:p>
        </w:tc>
        <w:tc>
          <w:tcPr>
            <w:vAlign w:val="center"/>
          </w:tcPr>
          <w:p w14:paraId="6E5D0FFB">
            <w:r>
              <w:t>16.36</w:t>
            </w:r>
          </w:p>
        </w:tc>
        <w:tc>
          <w:tcPr>
            <w:vAlign w:val="center"/>
          </w:tcPr>
          <w:p w14:paraId="7C013143">
            <w:r>
              <w:t>10.12</w:t>
            </w:r>
          </w:p>
        </w:tc>
        <w:tc>
          <w:tcPr>
            <w:vAlign w:val="center"/>
          </w:tcPr>
          <w:p w14:paraId="5FC62585">
            <w:r>
              <w:t>不结露</w:t>
            </w:r>
          </w:p>
        </w:tc>
      </w:tr>
      <w:tr w14:paraId="2A1F8A2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723D550">
            <w:r>
              <w:t>外墙－内隔墙</w:t>
            </w:r>
          </w:p>
        </w:tc>
        <w:tc>
          <w:tcPr>
            <w:vAlign w:val="center"/>
          </w:tcPr>
          <w:p w14:paraId="0FFA7173">
            <w:r>
              <w:t>OW-P1</w:t>
            </w:r>
          </w:p>
        </w:tc>
        <w:tc>
          <w:tcPr>
            <w:vAlign w:val="center"/>
          </w:tcPr>
          <w:p w14:paraId="083EC72F">
            <w:r>
              <w:t>-4.50</w:t>
            </w:r>
          </w:p>
        </w:tc>
        <w:tc>
          <w:tcPr>
            <w:vAlign w:val="center"/>
          </w:tcPr>
          <w:p w14:paraId="62793F99">
            <w:r>
              <w:t>16.21</w:t>
            </w:r>
          </w:p>
        </w:tc>
        <w:tc>
          <w:tcPr>
            <w:vAlign w:val="center"/>
          </w:tcPr>
          <w:p w14:paraId="1550FEF0">
            <w:r>
              <w:t>10.12</w:t>
            </w:r>
          </w:p>
        </w:tc>
        <w:tc>
          <w:tcPr>
            <w:vAlign w:val="center"/>
          </w:tcPr>
          <w:p w14:paraId="0DA39F33">
            <w:r>
              <w:t>不结露</w:t>
            </w:r>
          </w:p>
        </w:tc>
      </w:tr>
    </w:tbl>
    <w:p w14:paraId="7AD55390">
      <w:pPr>
        <w:pStyle w:val="4"/>
        <w:autoSpaceDE w:val="0"/>
        <w:autoSpaceDN w:val="0"/>
        <w:adjustRightInd w:val="0"/>
        <w:snapToGrid w:val="0"/>
        <w:rPr>
          <w:kern w:val="2"/>
          <w:szCs w:val="21"/>
          <w:lang w:val="en-US"/>
        </w:rPr>
      </w:pPr>
      <w:r>
        <w:rPr>
          <w:kern w:val="2"/>
          <w:szCs w:val="21"/>
          <w:lang w:val="en-US"/>
        </w:rPr>
        <w:t>围护结构内表面允许温差</w:t>
      </w:r>
    </w:p>
    <w:tbl>
      <w:tblPr>
        <w:tblStyle w:val="20"/>
        <w:tblW w:w="9327" w:type="dxa"/>
        <w:jc w:val="center"/>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Layout w:type="fixed"/>
        <w:tblCellMar>
          <w:top w:w="0" w:type="dxa"/>
          <w:left w:w="108" w:type="dxa"/>
          <w:bottom w:w="0" w:type="dxa"/>
          <w:right w:w="108" w:type="dxa"/>
        </w:tblCellMar>
      </w:tblPr>
      <w:tblGrid>
        <w:gridCol w:w="2365"/>
        <w:gridCol w:w="1301"/>
        <w:gridCol w:w="1301"/>
        <w:gridCol w:w="1233"/>
        <w:gridCol w:w="1143"/>
        <w:gridCol w:w="1131"/>
        <w:gridCol w:w="848"/>
      </w:tblGrid>
      <w:tr w14:paraId="0132C067">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shd w:val="clear" w:color="auto" w:fill="E6E6E6"/>
            <w:vAlign w:val="center"/>
          </w:tcPr>
          <w:p w14:paraId="7489DCF0">
            <w:pPr>
              <w:jc w:val="center"/>
            </w:pPr>
            <w:r>
              <w:t>主体部位</w:t>
            </w:r>
          </w:p>
        </w:tc>
        <w:tc>
          <w:tcPr>
            <w:shd w:val="clear" w:color="auto" w:fill="E6E6E6"/>
            <w:vAlign w:val="center"/>
          </w:tcPr>
          <w:p w14:paraId="76ACD81A">
            <w:pPr>
              <w:jc w:val="center"/>
            </w:pPr>
            <w:r>
              <w:t>内表面温度θi(℃)</w:t>
            </w:r>
          </w:p>
        </w:tc>
        <w:tc>
          <w:tcPr>
            <w:shd w:val="clear" w:color="auto" w:fill="E6E6E6"/>
            <w:vAlign w:val="center"/>
          </w:tcPr>
          <w:p w14:paraId="66EC5D8E">
            <w:pPr>
              <w:jc w:val="center"/>
            </w:pPr>
            <w:r>
              <w:t>室内设计温度ti(℃)</w:t>
            </w:r>
          </w:p>
        </w:tc>
        <w:tc>
          <w:tcPr>
            <w:shd w:val="clear" w:color="auto" w:fill="E6E6E6"/>
            <w:vAlign w:val="center"/>
          </w:tcPr>
          <w:p w14:paraId="7B7CBBD7">
            <w:pPr>
              <w:jc w:val="center"/>
            </w:pPr>
            <w:r>
              <w:t>露点温度(℃)</w:t>
            </w:r>
          </w:p>
        </w:tc>
        <w:tc>
          <w:tcPr>
            <w:shd w:val="clear" w:color="auto" w:fill="E6E6E6"/>
            <w:vAlign w:val="center"/>
          </w:tcPr>
          <w:p w14:paraId="3BBF7778">
            <w:pPr>
              <w:jc w:val="center"/>
            </w:pPr>
            <w:r>
              <w:t>设计温差△t</w:t>
            </w:r>
          </w:p>
        </w:tc>
        <w:tc>
          <w:tcPr>
            <w:shd w:val="clear" w:color="auto" w:fill="E6E6E6"/>
            <w:vAlign w:val="center"/>
          </w:tcPr>
          <w:p w14:paraId="22290684">
            <w:pPr>
              <w:jc w:val="center"/>
            </w:pPr>
            <w:r>
              <w:t>允许温差ti-td</w:t>
            </w:r>
          </w:p>
        </w:tc>
        <w:tc>
          <w:tcPr>
            <w:shd w:val="clear" w:color="auto" w:fill="E6E6E6"/>
            <w:vAlign w:val="center"/>
          </w:tcPr>
          <w:p w14:paraId="5C9EEC87">
            <w:pPr>
              <w:jc w:val="center"/>
            </w:pPr>
            <w:r>
              <w:t>结论</w:t>
            </w:r>
          </w:p>
        </w:tc>
      </w:tr>
      <w:tr w14:paraId="18A214C3">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7E768AC5">
            <w:r>
              <w:t>屋顶-屋顶构造一</w:t>
            </w:r>
          </w:p>
        </w:tc>
        <w:tc>
          <w:tcPr>
            <w:vAlign w:val="center"/>
          </w:tcPr>
          <w:p w14:paraId="4FA04D2D">
            <w:r>
              <w:t>17.15</w:t>
            </w:r>
          </w:p>
        </w:tc>
        <w:tc>
          <w:tcPr>
            <w:vAlign w:val="center"/>
          </w:tcPr>
          <w:p w14:paraId="380D5CB5">
            <w:r>
              <w:t>18</w:t>
            </w:r>
          </w:p>
        </w:tc>
        <w:tc>
          <w:tcPr>
            <w:vAlign w:val="center"/>
          </w:tcPr>
          <w:p w14:paraId="07512534">
            <w:r>
              <w:t>10.12</w:t>
            </w:r>
          </w:p>
        </w:tc>
        <w:tc>
          <w:tcPr>
            <w:vAlign w:val="center"/>
          </w:tcPr>
          <w:p w14:paraId="7D167305">
            <w:r>
              <w:t>0.85</w:t>
            </w:r>
          </w:p>
        </w:tc>
        <w:tc>
          <w:tcPr>
            <w:vAlign w:val="center"/>
          </w:tcPr>
          <w:p w14:paraId="6AB372F4">
            <w:r>
              <w:t>7.88</w:t>
            </w:r>
          </w:p>
        </w:tc>
        <w:tc>
          <w:tcPr>
            <w:vAlign w:val="center"/>
          </w:tcPr>
          <w:p w14:paraId="4EA8B91C">
            <w:r>
              <w:t>不结露</w:t>
            </w:r>
          </w:p>
        </w:tc>
      </w:tr>
      <w:tr w14:paraId="73F96A1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46494B7D">
            <w:r>
              <w:t>外墙-填充墙构造一</w:t>
            </w:r>
          </w:p>
        </w:tc>
        <w:tc>
          <w:tcPr>
            <w:vAlign w:val="center"/>
          </w:tcPr>
          <w:p w14:paraId="52E806F0">
            <w:r>
              <w:t>17.13</w:t>
            </w:r>
          </w:p>
        </w:tc>
        <w:tc>
          <w:tcPr>
            <w:vAlign w:val="center"/>
          </w:tcPr>
          <w:p w14:paraId="2E3DFD8B">
            <w:r>
              <w:t>18</w:t>
            </w:r>
          </w:p>
        </w:tc>
        <w:tc>
          <w:tcPr>
            <w:vAlign w:val="center"/>
          </w:tcPr>
          <w:p w14:paraId="0A4B9CF0">
            <w:r>
              <w:t>10.12</w:t>
            </w:r>
          </w:p>
        </w:tc>
        <w:tc>
          <w:tcPr>
            <w:vAlign w:val="center"/>
          </w:tcPr>
          <w:p w14:paraId="31F86D19">
            <w:r>
              <w:t>0.87</w:t>
            </w:r>
          </w:p>
        </w:tc>
        <w:tc>
          <w:tcPr>
            <w:vAlign w:val="center"/>
          </w:tcPr>
          <w:p w14:paraId="1ED23ED4">
            <w:r>
              <w:t>7.88</w:t>
            </w:r>
          </w:p>
        </w:tc>
        <w:tc>
          <w:tcPr>
            <w:vAlign w:val="center"/>
          </w:tcPr>
          <w:p w14:paraId="78E5099F">
            <w:r>
              <w:t>不结露</w:t>
            </w:r>
          </w:p>
        </w:tc>
      </w:tr>
      <w:tr w14:paraId="0F60B7CB">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DAD24AE">
            <w:r>
              <w:t>周边地面-周边地面构造一</w:t>
            </w:r>
          </w:p>
        </w:tc>
        <w:tc>
          <w:tcPr>
            <w:vAlign w:val="center"/>
          </w:tcPr>
          <w:p w14:paraId="169EE83C">
            <w:r>
              <w:t>16.34</w:t>
            </w:r>
          </w:p>
        </w:tc>
        <w:tc>
          <w:tcPr>
            <w:vAlign w:val="center"/>
          </w:tcPr>
          <w:p w14:paraId="7873D13F">
            <w:r>
              <w:t>18</w:t>
            </w:r>
          </w:p>
        </w:tc>
        <w:tc>
          <w:tcPr>
            <w:vAlign w:val="center"/>
          </w:tcPr>
          <w:p w14:paraId="44D6C36F">
            <w:r>
              <w:t>10.12</w:t>
            </w:r>
          </w:p>
        </w:tc>
        <w:tc>
          <w:tcPr>
            <w:vAlign w:val="center"/>
          </w:tcPr>
          <w:p w14:paraId="314E0B61">
            <w:r>
              <w:t>1.66</w:t>
            </w:r>
          </w:p>
        </w:tc>
        <w:tc>
          <w:tcPr>
            <w:vAlign w:val="center"/>
          </w:tcPr>
          <w:p w14:paraId="2D196599">
            <w:r>
              <w:t>7.88</w:t>
            </w:r>
          </w:p>
        </w:tc>
        <w:tc>
          <w:tcPr>
            <w:vAlign w:val="center"/>
          </w:tcPr>
          <w:p w14:paraId="6E21791A">
            <w:r>
              <w:t>不结露</w:t>
            </w:r>
          </w:p>
        </w:tc>
      </w:tr>
      <w:tr w14:paraId="1CE0949A">
        <w:tblPrEx>
          <w:tblBorders>
            <w:top w:val="single" w:color="000000" w:sz="2" w:space="0"/>
            <w:left w:val="single" w:color="000000" w:sz="2" w:space="0"/>
            <w:bottom w:val="single" w:color="000000" w:sz="2" w:space="0"/>
            <w:right w:val="single" w:color="000000" w:sz="2" w:space="0"/>
            <w:insideH w:val="single" w:color="000000" w:sz="2" w:space="0"/>
            <w:insideV w:val="single" w:color="000000" w:sz="2" w:space="0"/>
          </w:tblBorders>
          <w:tblCellMar>
            <w:top w:w="0" w:type="dxa"/>
            <w:left w:w="108" w:type="dxa"/>
            <w:bottom w:w="0" w:type="dxa"/>
            <w:right w:w="108" w:type="dxa"/>
          </w:tblCellMar>
        </w:tblPrEx>
        <w:trPr>
          <w:jc w:val="center"/>
        </w:trPr>
        <w:tc>
          <w:tcPr>
            <w:vAlign w:val="center"/>
          </w:tcPr>
          <w:p w14:paraId="6C933FAA">
            <w:r>
              <w:t>非周边地面-非周边地面构造一</w:t>
            </w:r>
          </w:p>
        </w:tc>
        <w:tc>
          <w:tcPr>
            <w:vAlign w:val="center"/>
          </w:tcPr>
          <w:p w14:paraId="79E8F469">
            <w:r>
              <w:t>16.34</w:t>
            </w:r>
          </w:p>
        </w:tc>
        <w:tc>
          <w:tcPr>
            <w:vAlign w:val="center"/>
          </w:tcPr>
          <w:p w14:paraId="5EEFF6A4">
            <w:r>
              <w:t>18</w:t>
            </w:r>
          </w:p>
        </w:tc>
        <w:tc>
          <w:tcPr>
            <w:vAlign w:val="center"/>
          </w:tcPr>
          <w:p w14:paraId="404AD96E">
            <w:r>
              <w:t>10.12</w:t>
            </w:r>
          </w:p>
        </w:tc>
        <w:tc>
          <w:tcPr>
            <w:vAlign w:val="center"/>
          </w:tcPr>
          <w:p w14:paraId="665B437B">
            <w:r>
              <w:t>1.66</w:t>
            </w:r>
          </w:p>
        </w:tc>
        <w:tc>
          <w:tcPr>
            <w:vAlign w:val="center"/>
          </w:tcPr>
          <w:p w14:paraId="3A75D0D4">
            <w:r>
              <w:t>7.88</w:t>
            </w:r>
          </w:p>
        </w:tc>
        <w:tc>
          <w:tcPr>
            <w:vAlign w:val="center"/>
          </w:tcPr>
          <w:p w14:paraId="666E3DB3">
            <w:r>
              <w:t>不结露</w:t>
            </w:r>
          </w:p>
        </w:tc>
      </w:tr>
    </w:tbl>
    <w:p w14:paraId="0247F62A">
      <w:pPr>
        <w:autoSpaceDE w:val="0"/>
        <w:autoSpaceDN w:val="0"/>
        <w:adjustRightInd w:val="0"/>
        <w:snapToGrid w:val="0"/>
        <w:rPr>
          <w:kern w:val="2"/>
          <w:szCs w:val="21"/>
          <w:lang w:val="en-US"/>
        </w:rPr>
      </w:pPr>
    </w:p>
    <w:sectPr>
      <w:headerReference r:id="rId6" w:type="first"/>
      <w:footerReference r:id="rId8" w:type="first"/>
      <w:headerReference r:id="rId5" w:type="default"/>
      <w:footerReference r:id="rId7" w:type="default"/>
      <w:pgSz w:w="11906" w:h="16838"/>
      <w:pgMar w:top="1440" w:right="1418" w:bottom="1440" w:left="1418" w:header="851" w:footer="992" w:gutter="0"/>
      <w:cols w:space="425" w:num="1"/>
      <w:titlePg/>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Arial">
    <w:panose1 w:val="020B0604020202020204"/>
    <w:charset w:val="00"/>
    <w:family w:val="swiss"/>
    <w:pitch w:val="default"/>
    <w:sig w:usb0="E0002EFF" w:usb1="C000785B" w:usb2="00000009" w:usb3="00000000" w:csb0="400001FF" w:csb1="FFFF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swiss"/>
    <w:pitch w:val="default"/>
    <w:sig w:usb0="80000287" w:usb1="2ACF3C50" w:usb2="00000016" w:usb3="00000000" w:csb0="0004001F" w:csb1="00000000"/>
  </w:font>
  <w:font w:name="Cambria Math">
    <w:panose1 w:val="02040503050406030204"/>
    <w:charset w:val="00"/>
    <w:family w:val="roman"/>
    <w:pitch w:val="default"/>
    <w:sig w:usb0="E00006FF" w:usb1="420024FF" w:usb2="0200000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683C706">
    <w:pPr>
      <w:pStyle w:val="15"/>
    </w:pPr>
  </w:p>
  <w:p w14:paraId="6877289D">
    <w:pPr>
      <w:pStyle w:val="15"/>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7BC2FCE">
    <w:pPr>
      <w:pStyle w:val="15"/>
      <w:jc w:val="cente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6104CD">
    <w:pPr>
      <w:pStyle w:val="15"/>
      <w:jc w:val="center"/>
      <w:rPr>
        <w:rFonts w:ascii="宋体" w:hAnsi="宋体"/>
        <w:szCs w:val="21"/>
      </w:rPr>
    </w:pPr>
    <w:r>
      <w:rPr>
        <w:rFonts w:hint="eastAsia" w:ascii="宋体" w:hAnsi="宋体"/>
        <w:szCs w:val="21"/>
      </w:rPr>
      <w:t xml:space="preserve">第 </w:t>
    </w:r>
    <w:r>
      <w:rPr>
        <w:rStyle w:val="23"/>
        <w:rFonts w:ascii="宋体" w:hAnsi="宋体"/>
        <w:szCs w:val="21"/>
      </w:rPr>
      <w:fldChar w:fldCharType="begin"/>
    </w:r>
    <w:r>
      <w:rPr>
        <w:rStyle w:val="23"/>
        <w:rFonts w:ascii="宋体" w:hAnsi="宋体"/>
        <w:szCs w:val="21"/>
      </w:rPr>
      <w:instrText xml:space="preserve"> PAGE </w:instrText>
    </w:r>
    <w:r>
      <w:rPr>
        <w:rStyle w:val="23"/>
        <w:rFonts w:ascii="宋体" w:hAnsi="宋体"/>
        <w:szCs w:val="21"/>
      </w:rPr>
      <w:fldChar w:fldCharType="separate"/>
    </w:r>
    <w:r>
      <w:rPr>
        <w:rStyle w:val="23"/>
        <w:rFonts w:ascii="宋体" w:hAnsi="宋体"/>
        <w:szCs w:val="21"/>
      </w:rPr>
      <w:t>2</w:t>
    </w:r>
    <w:r>
      <w:rPr>
        <w:rStyle w:val="23"/>
        <w:rFonts w:ascii="宋体" w:hAnsi="宋体"/>
        <w:szCs w:val="21"/>
      </w:rPr>
      <w:fldChar w:fldCharType="end"/>
    </w:r>
    <w:r>
      <w:rPr>
        <w:rStyle w:val="23"/>
        <w:rFonts w:hint="eastAsia" w:ascii="宋体" w:hAnsi="宋体"/>
        <w:szCs w:val="21"/>
      </w:rPr>
      <w:t xml:space="preserve"> / </w:t>
    </w:r>
    <w:r>
      <w:rPr>
        <w:rStyle w:val="23"/>
        <w:rFonts w:ascii="宋体" w:hAnsi="宋体"/>
        <w:szCs w:val="21"/>
      </w:rPr>
      <w:fldChar w:fldCharType="begin"/>
    </w:r>
    <w:r>
      <w:rPr>
        <w:rStyle w:val="23"/>
        <w:rFonts w:ascii="宋体" w:hAnsi="宋体"/>
        <w:szCs w:val="21"/>
      </w:rPr>
      <w:instrText xml:space="preserve"> NUMPAGES </w:instrText>
    </w:r>
    <w:r>
      <w:rPr>
        <w:rStyle w:val="23"/>
        <w:rFonts w:ascii="宋体" w:hAnsi="宋体"/>
        <w:szCs w:val="21"/>
      </w:rPr>
      <w:fldChar w:fldCharType="separate"/>
    </w:r>
    <w:r>
      <w:rPr>
        <w:rStyle w:val="23"/>
        <w:rFonts w:ascii="宋体" w:hAnsi="宋体"/>
        <w:szCs w:val="21"/>
      </w:rPr>
      <w:t>4</w:t>
    </w:r>
    <w:r>
      <w:rPr>
        <w:rStyle w:val="23"/>
        <w:rFonts w:ascii="宋体" w:hAnsi="宋体"/>
        <w:szCs w:val="21"/>
      </w:rPr>
      <w:fldChar w:fldCharType="end"/>
    </w:r>
    <w:r>
      <w:rPr>
        <w:rStyle w:val="23"/>
        <w:rFonts w:hint="eastAsia" w:ascii="宋体" w:hAnsi="宋体"/>
        <w:szCs w:val="21"/>
      </w:rPr>
      <w:t xml:space="preserve"> </w:t>
    </w:r>
    <w:r>
      <w:rPr>
        <w:rFonts w:hint="eastAsia" w:ascii="宋体" w:hAnsi="宋体"/>
        <w:szCs w:val="21"/>
      </w:rPr>
      <w:t xml:space="preserve">页                                      </w: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DD78E1D">
    <w:pPr>
      <w:tabs>
        <w:tab w:val="center" w:pos="4535"/>
      </w:tabs>
    </w:pPr>
    <w:r>
      <w:tab/>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5783CD6">
    <w:pPr>
      <w:pStyle w:val="16"/>
      <w:jc w:val="left"/>
    </w:pPr>
    <w:r>
      <w:rPr>
        <w:lang w:val="en-US"/>
      </w:rPr>
      <w:drawing>
        <wp:inline distT="0" distB="0" distL="0" distR="0">
          <wp:extent cx="866140" cy="251460"/>
          <wp:effectExtent l="0" t="0" r="0" b="0"/>
          <wp:docPr id="5" name="图片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5"/>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6A1E1FE">
    <w:pPr>
      <w:pStyle w:val="16"/>
      <w:jc w:val="both"/>
    </w:pPr>
    <w:r>
      <w:rPr>
        <w:lang w:val="en-US"/>
      </w:rPr>
      <w:drawing>
        <wp:inline distT="0" distB="0" distL="0" distR="0">
          <wp:extent cx="866140" cy="251460"/>
          <wp:effectExtent l="0" t="0" r="0" b="0"/>
          <wp:docPr id="2"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 name="图片 2"/>
                  <pic:cNvPicPr>
                    <a:picLocks noChangeAspect="1"/>
                  </pic:cNvPicPr>
                </pic:nvPicPr>
                <pic:blipFill>
                  <a:blip r:embed="rId1"/>
                  <a:stretch>
                    <a:fillRect/>
                  </a:stretch>
                </pic:blipFill>
                <pic:spPr>
                  <a:xfrm>
                    <a:off x="0" y="0"/>
                    <a:ext cx="866250" cy="252000"/>
                  </a:xfrm>
                  <a:prstGeom prst="rect">
                    <a:avLst/>
                  </a:prstGeom>
                </pic:spPr>
              </pic:pic>
            </a:graphicData>
          </a:graphic>
        </wp:inline>
      </w:drawing>
    </w:r>
    <w:r>
      <w:rPr>
        <w:rFonts w:hint="eastAsia"/>
      </w:rPr>
      <w:t xml:space="preserve">                                                           结露检查计算书                    </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C0B17"/>
    <w:multiLevelType w:val="multilevel"/>
    <w:tmpl w:val="000C0B17"/>
    <w:lvl w:ilvl="0" w:tentative="0">
      <w:start w:val="1"/>
      <w:numFmt w:val="decimal"/>
      <w:pStyle w:val="2"/>
      <w:lvlText w:val="%1"/>
      <w:lvlJc w:val="left"/>
      <w:pPr>
        <w:tabs>
          <w:tab w:val="left" w:pos="432"/>
        </w:tabs>
        <w:ind w:left="432" w:hanging="432"/>
      </w:pPr>
      <w:rPr>
        <w:rFonts w:hint="eastAsia"/>
      </w:rPr>
    </w:lvl>
    <w:lvl w:ilvl="1" w:tentative="0">
      <w:start w:val="1"/>
      <w:numFmt w:val="decimal"/>
      <w:pStyle w:val="4"/>
      <w:lvlText w:val="%1.%2"/>
      <w:lvlJc w:val="left"/>
      <w:pPr>
        <w:tabs>
          <w:tab w:val="left" w:pos="578"/>
        </w:tabs>
        <w:ind w:left="578" w:hanging="578"/>
      </w:pPr>
      <w:rPr>
        <w:rFonts w:hint="eastAsia"/>
        <w:lang w:val="en-GB"/>
      </w:rPr>
    </w:lvl>
    <w:lvl w:ilvl="2" w:tentative="0">
      <w:start w:val="1"/>
      <w:numFmt w:val="decimal"/>
      <w:pStyle w:val="5"/>
      <w:lvlText w:val="%1.%2.%3"/>
      <w:lvlJc w:val="left"/>
      <w:pPr>
        <w:tabs>
          <w:tab w:val="left" w:pos="578"/>
        </w:tabs>
        <w:ind w:left="578" w:hanging="578"/>
      </w:pPr>
      <w:rPr>
        <w:rFonts w:hint="eastAsia" w:eastAsia="宋体"/>
        <w:sz w:val="24"/>
        <w:szCs w:val="24"/>
        <w:lang w:val="en-GB"/>
      </w:rPr>
    </w:lvl>
    <w:lvl w:ilvl="3" w:tentative="0">
      <w:start w:val="1"/>
      <w:numFmt w:val="decimal"/>
      <w:pStyle w:val="6"/>
      <w:lvlText w:val="%1.%2.%3.%4"/>
      <w:lvlJc w:val="left"/>
      <w:pPr>
        <w:tabs>
          <w:tab w:val="left" w:pos="864"/>
        </w:tabs>
        <w:ind w:left="864" w:hanging="864"/>
      </w:pPr>
      <w:rPr>
        <w:rFonts w:hint="eastAsia"/>
      </w:rPr>
    </w:lvl>
    <w:lvl w:ilvl="4" w:tentative="0">
      <w:start w:val="1"/>
      <w:numFmt w:val="decimal"/>
      <w:pStyle w:val="7"/>
      <w:lvlText w:val="%1.%2.%3.%4.%5"/>
      <w:lvlJc w:val="left"/>
      <w:pPr>
        <w:tabs>
          <w:tab w:val="left" w:pos="1008"/>
        </w:tabs>
        <w:ind w:left="1008" w:hanging="1008"/>
      </w:pPr>
      <w:rPr>
        <w:rFonts w:hint="eastAsia"/>
      </w:rPr>
    </w:lvl>
    <w:lvl w:ilvl="5" w:tentative="0">
      <w:start w:val="1"/>
      <w:numFmt w:val="decimal"/>
      <w:pStyle w:val="8"/>
      <w:lvlText w:val="%1.%2.%3.%4.%5.%6"/>
      <w:lvlJc w:val="left"/>
      <w:pPr>
        <w:tabs>
          <w:tab w:val="left" w:pos="1152"/>
        </w:tabs>
        <w:ind w:left="1152" w:hanging="1152"/>
      </w:pPr>
      <w:rPr>
        <w:rFonts w:hint="eastAsia"/>
      </w:rPr>
    </w:lvl>
    <w:lvl w:ilvl="6" w:tentative="0">
      <w:start w:val="1"/>
      <w:numFmt w:val="decimal"/>
      <w:pStyle w:val="9"/>
      <w:lvlText w:val="%1.%2.%3.%4.%5.%6.%7"/>
      <w:lvlJc w:val="left"/>
      <w:pPr>
        <w:tabs>
          <w:tab w:val="left" w:pos="1296"/>
        </w:tabs>
        <w:ind w:left="1296" w:hanging="1296"/>
      </w:pPr>
      <w:rPr>
        <w:rFonts w:hint="eastAsia"/>
      </w:rPr>
    </w:lvl>
    <w:lvl w:ilvl="7" w:tentative="0">
      <w:start w:val="1"/>
      <w:numFmt w:val="decimal"/>
      <w:pStyle w:val="10"/>
      <w:lvlText w:val="%1.%2.%3.%4.%5.%6.%7.%8"/>
      <w:lvlJc w:val="left"/>
      <w:pPr>
        <w:tabs>
          <w:tab w:val="left" w:pos="1440"/>
        </w:tabs>
        <w:ind w:left="1440" w:hanging="1440"/>
      </w:pPr>
      <w:rPr>
        <w:rFonts w:hint="eastAsia"/>
      </w:rPr>
    </w:lvl>
    <w:lvl w:ilvl="8" w:tentative="0">
      <w:start w:val="1"/>
      <w:numFmt w:val="decimal"/>
      <w:pStyle w:val="11"/>
      <w:lvlText w:val="%1.%2.%3.%4.%5.%6.%7.%8.%9"/>
      <w:lvlJc w:val="left"/>
      <w:pPr>
        <w:tabs>
          <w:tab w:val="left" w:pos="1584"/>
        </w:tabs>
        <w:ind w:left="1584" w:hanging="1584"/>
      </w:pPr>
      <w:rPr>
        <w:rFonts w:hint="eastAsia"/>
      </w:rPr>
    </w:lvl>
  </w:abstractNum>
  <w:abstractNum w:abstractNumId="1">
    <w:nsid w:val="06576100"/>
    <w:multiLevelType w:val="multilevel"/>
    <w:tmpl w:val="06576100"/>
    <w:lvl w:ilvl="0" w:tentative="0">
      <w:start w:val="1"/>
      <w:numFmt w:val="decimal"/>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
    <w:nsid w:val="69497065"/>
    <w:multiLevelType w:val="multilevel"/>
    <w:tmpl w:val="69497065"/>
    <w:lvl w:ilvl="0" w:tentative="0">
      <w:start w:val="1"/>
      <w:numFmt w:val="decimal"/>
      <w:lvlText w:val="%1."/>
      <w:lvlJc w:val="left"/>
      <w:pPr>
        <w:tabs>
          <w:tab w:val="left" w:pos="420"/>
        </w:tabs>
        <w:ind w:left="420" w:hanging="420"/>
      </w:pPr>
      <w:rPr>
        <w:rFonts w:ascii="Times New Roman" w:hAnsi="Times New Roman" w:eastAsia="Times New Roman" w:cs="Times New Roman"/>
      </w:rPr>
    </w:lvl>
    <w:lvl w:ilvl="1" w:tentative="0">
      <w:start w:val="1"/>
      <w:numFmt w:val="decimal"/>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2"/>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53F31BA4"/>
    <w:rsid w:val="00020090"/>
    <w:rsid w:val="00066F3C"/>
    <w:rsid w:val="000730E7"/>
    <w:rsid w:val="0007324E"/>
    <w:rsid w:val="00074DE7"/>
    <w:rsid w:val="00084CAF"/>
    <w:rsid w:val="000963A9"/>
    <w:rsid w:val="000C05B0"/>
    <w:rsid w:val="000C650F"/>
    <w:rsid w:val="000E2E24"/>
    <w:rsid w:val="000F7EF2"/>
    <w:rsid w:val="0010335A"/>
    <w:rsid w:val="00136AB2"/>
    <w:rsid w:val="00136C0F"/>
    <w:rsid w:val="001462C8"/>
    <w:rsid w:val="001A784D"/>
    <w:rsid w:val="001D4779"/>
    <w:rsid w:val="001F4A03"/>
    <w:rsid w:val="00212433"/>
    <w:rsid w:val="00214643"/>
    <w:rsid w:val="00215607"/>
    <w:rsid w:val="0022315D"/>
    <w:rsid w:val="002241E8"/>
    <w:rsid w:val="00230293"/>
    <w:rsid w:val="00247DEA"/>
    <w:rsid w:val="002555B8"/>
    <w:rsid w:val="00255E38"/>
    <w:rsid w:val="00280718"/>
    <w:rsid w:val="002833C3"/>
    <w:rsid w:val="00285C56"/>
    <w:rsid w:val="002C4C58"/>
    <w:rsid w:val="002D602A"/>
    <w:rsid w:val="002E34AB"/>
    <w:rsid w:val="002F439E"/>
    <w:rsid w:val="002F4BD4"/>
    <w:rsid w:val="003121F7"/>
    <w:rsid w:val="003244C8"/>
    <w:rsid w:val="00337AA1"/>
    <w:rsid w:val="0035354A"/>
    <w:rsid w:val="003C0D9D"/>
    <w:rsid w:val="003F0698"/>
    <w:rsid w:val="00403F70"/>
    <w:rsid w:val="00424199"/>
    <w:rsid w:val="00440906"/>
    <w:rsid w:val="00467891"/>
    <w:rsid w:val="004913B5"/>
    <w:rsid w:val="004A1234"/>
    <w:rsid w:val="004A5D78"/>
    <w:rsid w:val="004D230F"/>
    <w:rsid w:val="004D449D"/>
    <w:rsid w:val="004E398F"/>
    <w:rsid w:val="005000CF"/>
    <w:rsid w:val="00521108"/>
    <w:rsid w:val="005215FB"/>
    <w:rsid w:val="00536B39"/>
    <w:rsid w:val="005436D3"/>
    <w:rsid w:val="00566D99"/>
    <w:rsid w:val="0057217A"/>
    <w:rsid w:val="00583996"/>
    <w:rsid w:val="005B2FBA"/>
    <w:rsid w:val="005C44E7"/>
    <w:rsid w:val="005F7441"/>
    <w:rsid w:val="00601194"/>
    <w:rsid w:val="00611792"/>
    <w:rsid w:val="00621E01"/>
    <w:rsid w:val="00635016"/>
    <w:rsid w:val="00635F59"/>
    <w:rsid w:val="00646FA1"/>
    <w:rsid w:val="00665760"/>
    <w:rsid w:val="0066795D"/>
    <w:rsid w:val="00672879"/>
    <w:rsid w:val="00685ADE"/>
    <w:rsid w:val="006C751C"/>
    <w:rsid w:val="006D1A5E"/>
    <w:rsid w:val="006D701D"/>
    <w:rsid w:val="006E4F8E"/>
    <w:rsid w:val="006F6973"/>
    <w:rsid w:val="0070035E"/>
    <w:rsid w:val="00717212"/>
    <w:rsid w:val="0073704D"/>
    <w:rsid w:val="0073724E"/>
    <w:rsid w:val="007474C4"/>
    <w:rsid w:val="00752D50"/>
    <w:rsid w:val="00757478"/>
    <w:rsid w:val="00760FC1"/>
    <w:rsid w:val="00766CC2"/>
    <w:rsid w:val="00786BC5"/>
    <w:rsid w:val="0079662C"/>
    <w:rsid w:val="007B368B"/>
    <w:rsid w:val="007C3FB2"/>
    <w:rsid w:val="007D62FC"/>
    <w:rsid w:val="0080048D"/>
    <w:rsid w:val="008400A2"/>
    <w:rsid w:val="00853A1E"/>
    <w:rsid w:val="008553A6"/>
    <w:rsid w:val="00855B4A"/>
    <w:rsid w:val="00872D82"/>
    <w:rsid w:val="008743DE"/>
    <w:rsid w:val="00891616"/>
    <w:rsid w:val="00891889"/>
    <w:rsid w:val="00895AF9"/>
    <w:rsid w:val="008A405C"/>
    <w:rsid w:val="008B164C"/>
    <w:rsid w:val="008C1F4F"/>
    <w:rsid w:val="008C1FCF"/>
    <w:rsid w:val="008E0074"/>
    <w:rsid w:val="008F0CC1"/>
    <w:rsid w:val="00901BD4"/>
    <w:rsid w:val="00904BA5"/>
    <w:rsid w:val="00906525"/>
    <w:rsid w:val="009305ED"/>
    <w:rsid w:val="00930B17"/>
    <w:rsid w:val="00932182"/>
    <w:rsid w:val="00935D0D"/>
    <w:rsid w:val="009425D3"/>
    <w:rsid w:val="00945CFC"/>
    <w:rsid w:val="00950AAE"/>
    <w:rsid w:val="00966D57"/>
    <w:rsid w:val="009915E0"/>
    <w:rsid w:val="009969EF"/>
    <w:rsid w:val="00996F4C"/>
    <w:rsid w:val="009A1000"/>
    <w:rsid w:val="009A4A8F"/>
    <w:rsid w:val="009C4D39"/>
    <w:rsid w:val="009D6F8E"/>
    <w:rsid w:val="009F295E"/>
    <w:rsid w:val="009F5A09"/>
    <w:rsid w:val="009F60E2"/>
    <w:rsid w:val="00A07222"/>
    <w:rsid w:val="00A12BEE"/>
    <w:rsid w:val="00A721FB"/>
    <w:rsid w:val="00AB413A"/>
    <w:rsid w:val="00AE56CD"/>
    <w:rsid w:val="00B1188C"/>
    <w:rsid w:val="00B17718"/>
    <w:rsid w:val="00B2664B"/>
    <w:rsid w:val="00B36BAD"/>
    <w:rsid w:val="00B43679"/>
    <w:rsid w:val="00B446E9"/>
    <w:rsid w:val="00B51927"/>
    <w:rsid w:val="00B55B22"/>
    <w:rsid w:val="00B65BBF"/>
    <w:rsid w:val="00B83C6A"/>
    <w:rsid w:val="00B84527"/>
    <w:rsid w:val="00B919FD"/>
    <w:rsid w:val="00B95B58"/>
    <w:rsid w:val="00BA3E2B"/>
    <w:rsid w:val="00BA4B07"/>
    <w:rsid w:val="00BB189B"/>
    <w:rsid w:val="00BE1088"/>
    <w:rsid w:val="00BE46DC"/>
    <w:rsid w:val="00C06FFD"/>
    <w:rsid w:val="00C25485"/>
    <w:rsid w:val="00C35E47"/>
    <w:rsid w:val="00C600E5"/>
    <w:rsid w:val="00C63237"/>
    <w:rsid w:val="00C65D3C"/>
    <w:rsid w:val="00C66B69"/>
    <w:rsid w:val="00C73D3C"/>
    <w:rsid w:val="00C7442B"/>
    <w:rsid w:val="00C97E25"/>
    <w:rsid w:val="00CB3D13"/>
    <w:rsid w:val="00CC07EB"/>
    <w:rsid w:val="00CE6B84"/>
    <w:rsid w:val="00CF6A84"/>
    <w:rsid w:val="00D221C6"/>
    <w:rsid w:val="00D37979"/>
    <w:rsid w:val="00D40158"/>
    <w:rsid w:val="00D41DDA"/>
    <w:rsid w:val="00D52AB6"/>
    <w:rsid w:val="00D530EF"/>
    <w:rsid w:val="00D57DB9"/>
    <w:rsid w:val="00D62A9A"/>
    <w:rsid w:val="00D724F9"/>
    <w:rsid w:val="00D758A7"/>
    <w:rsid w:val="00D903C9"/>
    <w:rsid w:val="00D96471"/>
    <w:rsid w:val="00D9738B"/>
    <w:rsid w:val="00DB501F"/>
    <w:rsid w:val="00DC73AD"/>
    <w:rsid w:val="00DC756A"/>
    <w:rsid w:val="00E07041"/>
    <w:rsid w:val="00E14263"/>
    <w:rsid w:val="00E24C6E"/>
    <w:rsid w:val="00E30F2C"/>
    <w:rsid w:val="00E437C2"/>
    <w:rsid w:val="00E6109B"/>
    <w:rsid w:val="00E73137"/>
    <w:rsid w:val="00E8111D"/>
    <w:rsid w:val="00E81ACD"/>
    <w:rsid w:val="00EA4CC0"/>
    <w:rsid w:val="00EB06BF"/>
    <w:rsid w:val="00EB7653"/>
    <w:rsid w:val="00F329CC"/>
    <w:rsid w:val="00F351BA"/>
    <w:rsid w:val="00F3693D"/>
    <w:rsid w:val="00F506CF"/>
    <w:rsid w:val="00F53866"/>
    <w:rsid w:val="00F76DC9"/>
    <w:rsid w:val="00F775F5"/>
    <w:rsid w:val="00F81FA2"/>
    <w:rsid w:val="00FA0367"/>
    <w:rsid w:val="00FA73B5"/>
    <w:rsid w:val="00FB07BA"/>
    <w:rsid w:val="00FB25F0"/>
    <w:rsid w:val="00FD09D6"/>
    <w:rsid w:val="00FF21E6"/>
    <w:rsid w:val="53F31BA4"/>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name="toc 1"/>
    <w:lsdException w:unhideWhenUsed="0" w:uiPriority="0" w:name="toc 2"/>
    <w:lsdException w:unhideWhenUsed="0" w:uiPriority="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99"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iPriority="0" w:name="HTML Keyboard"/>
    <w:lsdException w:uiPriority="0" w:name="HTML Preformatted"/>
    <w:lsdException w:unhideWhenUsed="0" w:uiPriority="0" w:semiHidden="0" w:name="HTML Sample"/>
    <w:lsdException w:unhideWhenUsed="0" w:uiPriority="0" w:semiHidden="0" w:name="HTML Typewriter"/>
    <w:lsdException w:unhideWhenUsed="0" w:uiPriority="0" w:semiHidden="0" w:name="HTML Variable"/>
    <w:lsdException w:uiPriority="99" w:name="Normal Table"/>
    <w:lsdException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iPriority="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宋体" w:cs="Times New Roman"/>
      <w:sz w:val="21"/>
      <w:lang w:val="en-GB" w:eastAsia="zh-CN" w:bidi="ar-SA"/>
    </w:rPr>
  </w:style>
  <w:style w:type="paragraph" w:styleId="2">
    <w:name w:val="heading 1"/>
    <w:next w:val="3"/>
    <w:autoRedefine/>
    <w:qFormat/>
    <w:uiPriority w:val="0"/>
    <w:pPr>
      <w:keepNext/>
      <w:numPr>
        <w:ilvl w:val="0"/>
        <w:numId w:val="1"/>
      </w:numPr>
      <w:kinsoku w:val="0"/>
      <w:spacing w:before="240" w:after="60"/>
      <w:outlineLvl w:val="0"/>
    </w:pPr>
    <w:rPr>
      <w:rFonts w:ascii="Times New Roman" w:hAnsi="Times New Roman" w:eastAsia="宋体" w:cs="Times New Roman"/>
      <w:b/>
      <w:bCs/>
      <w:kern w:val="32"/>
      <w:sz w:val="28"/>
      <w:szCs w:val="28"/>
      <w:lang w:val="en-US" w:eastAsia="zh-CN" w:bidi="ar-SA"/>
    </w:rPr>
  </w:style>
  <w:style w:type="paragraph" w:styleId="4">
    <w:name w:val="heading 2"/>
    <w:next w:val="3"/>
    <w:autoRedefine/>
    <w:qFormat/>
    <w:uiPriority w:val="0"/>
    <w:pPr>
      <w:keepNext/>
      <w:numPr>
        <w:ilvl w:val="1"/>
        <w:numId w:val="1"/>
      </w:numPr>
      <w:kinsoku w:val="0"/>
      <w:spacing w:before="240" w:after="240"/>
      <w:jc w:val="both"/>
      <w:outlineLvl w:val="1"/>
    </w:pPr>
    <w:rPr>
      <w:rFonts w:ascii="宋体" w:hAnsi="Times New Roman" w:eastAsia="宋体" w:cs="Arial"/>
      <w:b/>
      <w:bCs/>
      <w:iCs/>
      <w:color w:val="000000"/>
      <w:sz w:val="24"/>
      <w:szCs w:val="24"/>
      <w:lang w:val="en-US" w:eastAsia="zh-CN" w:bidi="ar-SA"/>
    </w:rPr>
  </w:style>
  <w:style w:type="paragraph" w:styleId="5">
    <w:name w:val="heading 3"/>
    <w:next w:val="3"/>
    <w:autoRedefine/>
    <w:qFormat/>
    <w:uiPriority w:val="0"/>
    <w:pPr>
      <w:keepNext/>
      <w:numPr>
        <w:ilvl w:val="2"/>
        <w:numId w:val="1"/>
      </w:numPr>
      <w:spacing w:before="240" w:after="60"/>
      <w:outlineLvl w:val="2"/>
    </w:pPr>
    <w:rPr>
      <w:rFonts w:ascii="宋体" w:hAnsi="宋体" w:eastAsia="宋体" w:cs="Arial"/>
      <w:b/>
      <w:bCs/>
      <w:sz w:val="21"/>
      <w:szCs w:val="21"/>
      <w:lang w:val="en-US" w:eastAsia="zh-CN" w:bidi="ar-SA"/>
    </w:rPr>
  </w:style>
  <w:style w:type="paragraph" w:styleId="6">
    <w:name w:val="heading 4"/>
    <w:basedOn w:val="1"/>
    <w:next w:val="1"/>
    <w:qFormat/>
    <w:uiPriority w:val="0"/>
    <w:pPr>
      <w:keepNext/>
      <w:numPr>
        <w:ilvl w:val="3"/>
        <w:numId w:val="1"/>
      </w:numPr>
      <w:spacing w:before="240" w:after="60"/>
      <w:outlineLvl w:val="3"/>
    </w:pPr>
    <w:rPr>
      <w:b/>
      <w:bCs/>
      <w:szCs w:val="28"/>
    </w:rPr>
  </w:style>
  <w:style w:type="paragraph" w:styleId="7">
    <w:name w:val="heading 5"/>
    <w:basedOn w:val="1"/>
    <w:next w:val="1"/>
    <w:qFormat/>
    <w:uiPriority w:val="0"/>
    <w:pPr>
      <w:numPr>
        <w:ilvl w:val="4"/>
        <w:numId w:val="1"/>
      </w:numPr>
      <w:spacing w:before="240" w:after="60"/>
      <w:outlineLvl w:val="4"/>
    </w:pPr>
    <w:rPr>
      <w:b/>
      <w:bCs/>
      <w:iCs/>
      <w:szCs w:val="26"/>
    </w:rPr>
  </w:style>
  <w:style w:type="paragraph" w:styleId="8">
    <w:name w:val="heading 6"/>
    <w:basedOn w:val="1"/>
    <w:next w:val="1"/>
    <w:qFormat/>
    <w:uiPriority w:val="0"/>
    <w:pPr>
      <w:numPr>
        <w:ilvl w:val="5"/>
        <w:numId w:val="1"/>
      </w:numPr>
      <w:spacing w:before="240" w:after="60"/>
      <w:outlineLvl w:val="5"/>
    </w:pPr>
    <w:rPr>
      <w:b/>
      <w:bCs/>
      <w:szCs w:val="22"/>
    </w:rPr>
  </w:style>
  <w:style w:type="paragraph" w:styleId="9">
    <w:name w:val="heading 7"/>
    <w:basedOn w:val="1"/>
    <w:next w:val="1"/>
    <w:qFormat/>
    <w:uiPriority w:val="0"/>
    <w:pPr>
      <w:numPr>
        <w:ilvl w:val="6"/>
        <w:numId w:val="1"/>
      </w:numPr>
      <w:spacing w:before="240" w:after="60"/>
      <w:outlineLvl w:val="6"/>
    </w:pPr>
    <w:rPr>
      <w:sz w:val="24"/>
      <w:szCs w:val="24"/>
    </w:rPr>
  </w:style>
  <w:style w:type="paragraph" w:styleId="10">
    <w:name w:val="heading 8"/>
    <w:basedOn w:val="1"/>
    <w:next w:val="1"/>
    <w:qFormat/>
    <w:uiPriority w:val="0"/>
    <w:pPr>
      <w:numPr>
        <w:ilvl w:val="7"/>
        <w:numId w:val="1"/>
      </w:numPr>
      <w:spacing w:before="240" w:after="60"/>
      <w:outlineLvl w:val="7"/>
    </w:pPr>
    <w:rPr>
      <w:i/>
      <w:iCs/>
      <w:sz w:val="24"/>
      <w:szCs w:val="24"/>
    </w:rPr>
  </w:style>
  <w:style w:type="paragraph" w:styleId="11">
    <w:name w:val="heading 9"/>
    <w:basedOn w:val="1"/>
    <w:next w:val="1"/>
    <w:qFormat/>
    <w:uiPriority w:val="0"/>
    <w:pPr>
      <w:numPr>
        <w:ilvl w:val="8"/>
        <w:numId w:val="1"/>
      </w:numPr>
      <w:spacing w:before="240" w:after="60"/>
      <w:outlineLvl w:val="8"/>
    </w:pPr>
    <w:rPr>
      <w:rFonts w:ascii="Arial" w:hAnsi="Arial" w:cs="Arial"/>
      <w:sz w:val="22"/>
      <w:szCs w:val="22"/>
    </w:rPr>
  </w:style>
  <w:style w:type="character" w:default="1" w:styleId="22">
    <w:name w:val="Default Paragraph Font"/>
    <w:semiHidden/>
    <w:unhideWhenUsed/>
    <w:uiPriority w:val="1"/>
  </w:style>
  <w:style w:type="table" w:default="1" w:styleId="20">
    <w:name w:val="Normal Table"/>
    <w:semiHidden/>
    <w:unhideWhenUsed/>
    <w:uiPriority w:val="99"/>
    <w:tblPr>
      <w:tblCellMar>
        <w:top w:w="0" w:type="dxa"/>
        <w:left w:w="108" w:type="dxa"/>
        <w:bottom w:w="0" w:type="dxa"/>
        <w:right w:w="108" w:type="dxa"/>
      </w:tblCellMar>
    </w:tblPr>
  </w:style>
  <w:style w:type="paragraph" w:styleId="3">
    <w:name w:val="Block Text"/>
    <w:uiPriority w:val="0"/>
    <w:pPr>
      <w:kinsoku w:val="0"/>
      <w:spacing w:line="400" w:lineRule="atLeast"/>
      <w:ind w:firstLine="200" w:firstLineChars="200"/>
      <w:jc w:val="both"/>
    </w:pPr>
    <w:rPr>
      <w:rFonts w:ascii="Times New Roman" w:hAnsi="Times New Roman" w:eastAsia="宋体" w:cs="Times New Roman"/>
      <w:sz w:val="21"/>
      <w:szCs w:val="21"/>
      <w:lang w:val="en-GB" w:eastAsia="zh-CN" w:bidi="ar-SA"/>
    </w:rPr>
  </w:style>
  <w:style w:type="paragraph" w:styleId="12">
    <w:name w:val="Document Map"/>
    <w:basedOn w:val="1"/>
    <w:semiHidden/>
    <w:uiPriority w:val="0"/>
    <w:pPr>
      <w:shd w:val="clear" w:color="auto" w:fill="000080"/>
    </w:pPr>
  </w:style>
  <w:style w:type="paragraph" w:styleId="13">
    <w:name w:val="annotation text"/>
    <w:basedOn w:val="1"/>
    <w:link w:val="29"/>
    <w:uiPriority w:val="0"/>
  </w:style>
  <w:style w:type="paragraph" w:styleId="14">
    <w:name w:val="toc 3"/>
    <w:basedOn w:val="1"/>
    <w:next w:val="1"/>
    <w:autoRedefine/>
    <w:semiHidden/>
    <w:uiPriority w:val="0"/>
    <w:pPr>
      <w:tabs>
        <w:tab w:val="left" w:pos="900"/>
        <w:tab w:val="left" w:pos="1260"/>
        <w:tab w:val="right" w:leader="dot" w:pos="9360"/>
      </w:tabs>
      <w:ind w:left="210" w:firstLine="210" w:firstLineChars="100"/>
    </w:pPr>
    <w:rPr>
      <w:kern w:val="2"/>
      <w:szCs w:val="24"/>
      <w:lang w:val="en-US"/>
    </w:rPr>
  </w:style>
  <w:style w:type="paragraph" w:styleId="15">
    <w:name w:val="footer"/>
    <w:basedOn w:val="1"/>
    <w:link w:val="26"/>
    <w:uiPriority w:val="99"/>
    <w:pPr>
      <w:tabs>
        <w:tab w:val="center" w:pos="4153"/>
        <w:tab w:val="right" w:pos="8306"/>
      </w:tabs>
      <w:snapToGrid w:val="0"/>
    </w:pPr>
    <w:rPr>
      <w:szCs w:val="18"/>
    </w:rPr>
  </w:style>
  <w:style w:type="paragraph" w:styleId="16">
    <w:name w:val="header"/>
    <w:basedOn w:val="1"/>
    <w:uiPriority w:val="0"/>
    <w:pPr>
      <w:pBdr>
        <w:bottom w:val="single" w:color="auto" w:sz="6" w:space="1"/>
      </w:pBdr>
      <w:tabs>
        <w:tab w:val="center" w:pos="4153"/>
        <w:tab w:val="right" w:pos="8306"/>
      </w:tabs>
      <w:snapToGrid w:val="0"/>
      <w:jc w:val="center"/>
    </w:pPr>
    <w:rPr>
      <w:szCs w:val="18"/>
    </w:rPr>
  </w:style>
  <w:style w:type="paragraph" w:styleId="17">
    <w:name w:val="toc 1"/>
    <w:basedOn w:val="1"/>
    <w:next w:val="1"/>
    <w:autoRedefine/>
    <w:semiHidden/>
    <w:uiPriority w:val="0"/>
    <w:pPr>
      <w:tabs>
        <w:tab w:val="left" w:leader="dot" w:pos="180"/>
        <w:tab w:val="left" w:pos="420"/>
        <w:tab w:val="right" w:leader="dot" w:pos="9360"/>
      </w:tabs>
    </w:pPr>
    <w:rPr>
      <w:b/>
      <w:bCs/>
      <w:kern w:val="2"/>
      <w:szCs w:val="24"/>
      <w:lang w:val="en-US"/>
    </w:rPr>
  </w:style>
  <w:style w:type="paragraph" w:styleId="18">
    <w:name w:val="toc 2"/>
    <w:basedOn w:val="1"/>
    <w:next w:val="1"/>
    <w:autoRedefine/>
    <w:semiHidden/>
    <w:uiPriority w:val="0"/>
    <w:pPr>
      <w:tabs>
        <w:tab w:val="left" w:pos="540"/>
        <w:tab w:val="left" w:pos="840"/>
        <w:tab w:val="right" w:leader="dot" w:pos="9360"/>
      </w:tabs>
      <w:ind w:left="200"/>
    </w:pPr>
    <w:rPr>
      <w:kern w:val="2"/>
      <w:szCs w:val="24"/>
      <w:lang w:val="en-US"/>
    </w:rPr>
  </w:style>
  <w:style w:type="paragraph" w:styleId="19">
    <w:name w:val="annotation subject"/>
    <w:basedOn w:val="13"/>
    <w:next w:val="13"/>
    <w:link w:val="30"/>
    <w:semiHidden/>
    <w:unhideWhenUsed/>
    <w:uiPriority w:val="0"/>
    <w:rPr>
      <w:b/>
      <w:bCs/>
    </w:rPr>
  </w:style>
  <w:style w:type="table" w:styleId="21">
    <w:name w:val="Table Grid"/>
    <w:basedOn w:val="20"/>
    <w:uiPriority w:val="0"/>
    <w:pPr>
      <w:spacing w:line="360" w:lineRule="exact"/>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23">
    <w:name w:val="page number"/>
    <w:basedOn w:val="22"/>
    <w:uiPriority w:val="0"/>
  </w:style>
  <w:style w:type="character" w:styleId="24">
    <w:name w:val="Hyperlink"/>
    <w:uiPriority w:val="0"/>
    <w:rPr>
      <w:color w:val="0000FF"/>
      <w:u w:val="single"/>
    </w:rPr>
  </w:style>
  <w:style w:type="character" w:styleId="25">
    <w:name w:val="annotation reference"/>
    <w:basedOn w:val="22"/>
    <w:uiPriority w:val="0"/>
    <w:rPr>
      <w:sz w:val="21"/>
      <w:szCs w:val="21"/>
    </w:rPr>
  </w:style>
  <w:style w:type="character" w:customStyle="1" w:styleId="26">
    <w:name w:val="页脚 Char"/>
    <w:link w:val="15"/>
    <w:uiPriority w:val="99"/>
    <w:rPr>
      <w:sz w:val="21"/>
      <w:szCs w:val="18"/>
      <w:lang w:val="en-GB"/>
    </w:rPr>
  </w:style>
  <w:style w:type="paragraph" w:styleId="27">
    <w:name w:val="List Paragraph"/>
    <w:basedOn w:val="1"/>
    <w:qFormat/>
    <w:uiPriority w:val="34"/>
    <w:pPr>
      <w:ind w:firstLine="420" w:firstLineChars="200"/>
    </w:pPr>
  </w:style>
  <w:style w:type="table" w:customStyle="1" w:styleId="28">
    <w:name w:val="网格型1"/>
    <w:basedOn w:val="20"/>
    <w:uiPriority w:val="39"/>
    <w:rPr>
      <w:rFonts w:ascii="等线" w:hAnsi="等线" w:eastAsia="等线"/>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29">
    <w:name w:val="批注文字 Char"/>
    <w:basedOn w:val="22"/>
    <w:link w:val="13"/>
    <w:uiPriority w:val="0"/>
    <w:rPr>
      <w:sz w:val="21"/>
      <w:lang w:val="en-GB"/>
    </w:rPr>
  </w:style>
  <w:style w:type="character" w:customStyle="1" w:styleId="30">
    <w:name w:val="批注主题 Char"/>
    <w:basedOn w:val="29"/>
    <w:link w:val="19"/>
    <w:semiHidden/>
    <w:uiPriority w:val="0"/>
    <w:rPr>
      <w:b/>
      <w:bCs/>
      <w:sz w:val="21"/>
      <w:lang w:val="en-GB"/>
    </w:rPr>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header" Target="header3.xml"/><Relationship Id="rId5" Type="http://schemas.openxmlformats.org/officeDocument/2006/relationships/header" Target="header2.xml"/><Relationship Id="rId43" Type="http://schemas.openxmlformats.org/officeDocument/2006/relationships/fontTable" Target="fontTable.xml"/><Relationship Id="rId42" Type="http://schemas.openxmlformats.org/officeDocument/2006/relationships/numbering" Target="numbering.xml"/><Relationship Id="rId41" Type="http://schemas.openxmlformats.org/officeDocument/2006/relationships/image" Target="media/image26.bmp"/><Relationship Id="rId40" Type="http://schemas.openxmlformats.org/officeDocument/2006/relationships/image" Target="media/image25.bmp"/><Relationship Id="rId4" Type="http://schemas.openxmlformats.org/officeDocument/2006/relationships/footer" Target="footer1.xml"/><Relationship Id="rId39" Type="http://schemas.openxmlformats.org/officeDocument/2006/relationships/image" Target="media/image24.bmp"/><Relationship Id="rId38" Type="http://schemas.openxmlformats.org/officeDocument/2006/relationships/image" Target="media/image23.bmp"/><Relationship Id="rId37" Type="http://schemas.openxmlformats.org/officeDocument/2006/relationships/image" Target="media/image22.bmp"/><Relationship Id="rId36" Type="http://schemas.openxmlformats.org/officeDocument/2006/relationships/image" Target="media/image21.bmp"/><Relationship Id="rId35" Type="http://schemas.openxmlformats.org/officeDocument/2006/relationships/image" Target="media/image20.bmp"/><Relationship Id="rId34" Type="http://schemas.openxmlformats.org/officeDocument/2006/relationships/image" Target="media/image19.bmp"/><Relationship Id="rId33" Type="http://schemas.openxmlformats.org/officeDocument/2006/relationships/image" Target="media/image18.bmp"/><Relationship Id="rId32" Type="http://schemas.openxmlformats.org/officeDocument/2006/relationships/image" Target="media/image17.bmp"/><Relationship Id="rId31" Type="http://schemas.openxmlformats.org/officeDocument/2006/relationships/image" Target="media/image16.bmp"/><Relationship Id="rId30" Type="http://schemas.openxmlformats.org/officeDocument/2006/relationships/image" Target="media/image15.bmp"/><Relationship Id="rId3" Type="http://schemas.openxmlformats.org/officeDocument/2006/relationships/header" Target="header1.xml"/><Relationship Id="rId29" Type="http://schemas.openxmlformats.org/officeDocument/2006/relationships/image" Target="media/image14.bmp"/><Relationship Id="rId28" Type="http://schemas.openxmlformats.org/officeDocument/2006/relationships/image" Target="media/image13.bmp"/><Relationship Id="rId27" Type="http://schemas.openxmlformats.org/officeDocument/2006/relationships/image" Target="media/image12.bmp"/><Relationship Id="rId26" Type="http://schemas.openxmlformats.org/officeDocument/2006/relationships/image" Target="media/image11.bmp"/><Relationship Id="rId25" Type="http://schemas.openxmlformats.org/officeDocument/2006/relationships/image" Target="media/image10.wmf"/><Relationship Id="rId24" Type="http://schemas.openxmlformats.org/officeDocument/2006/relationships/oleObject" Target="embeddings/oleObject7.bin"/><Relationship Id="rId23" Type="http://schemas.openxmlformats.org/officeDocument/2006/relationships/image" Target="media/image9.wmf"/><Relationship Id="rId22" Type="http://schemas.openxmlformats.org/officeDocument/2006/relationships/oleObject" Target="embeddings/oleObject6.bin"/><Relationship Id="rId21" Type="http://schemas.openxmlformats.org/officeDocument/2006/relationships/image" Target="media/image8.wmf"/><Relationship Id="rId20" Type="http://schemas.openxmlformats.org/officeDocument/2006/relationships/oleObject" Target="embeddings/oleObject5.bin"/><Relationship Id="rId2" Type="http://schemas.openxmlformats.org/officeDocument/2006/relationships/settings" Target="settings.xml"/><Relationship Id="rId19" Type="http://schemas.openxmlformats.org/officeDocument/2006/relationships/image" Target="media/image7.wmf"/><Relationship Id="rId18" Type="http://schemas.openxmlformats.org/officeDocument/2006/relationships/oleObject" Target="embeddings/oleObject4.bin"/><Relationship Id="rId17" Type="http://schemas.openxmlformats.org/officeDocument/2006/relationships/image" Target="media/image6.wmf"/><Relationship Id="rId16" Type="http://schemas.openxmlformats.org/officeDocument/2006/relationships/oleObject" Target="embeddings/oleObject3.bin"/><Relationship Id="rId15" Type="http://schemas.openxmlformats.org/officeDocument/2006/relationships/image" Target="media/image5.wmf"/><Relationship Id="rId14" Type="http://schemas.openxmlformats.org/officeDocument/2006/relationships/oleObject" Target="embeddings/oleObject2.bin"/><Relationship Id="rId13" Type="http://schemas.openxmlformats.org/officeDocument/2006/relationships/image" Target="media/image4.wmf"/><Relationship Id="rId12" Type="http://schemas.openxmlformats.org/officeDocument/2006/relationships/oleObject" Target="embeddings/oleObject1.bin"/><Relationship Id="rId11" Type="http://schemas.openxmlformats.org/officeDocument/2006/relationships/image" Target="media/image3.png"/><Relationship Id="rId10" Type="http://schemas.openxmlformats.org/officeDocument/2006/relationships/image" Target="media/image2.bmp"/><Relationship Id="rId1" Type="http://schemas.openxmlformats.org/officeDocument/2006/relationships/styles" Target="styles.xm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_rels/header3.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ADMINI~1\AppData\Local\Temp\tmp167.dotx"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tmp167.dotx</Template>
  <Pages>4</Pages>
  <Words>1238</Words>
  <Characters>1503</Characters>
  <Lines>13</Lines>
  <Paragraphs>3</Paragraphs>
  <TotalTime>114</TotalTime>
  <ScaleCrop>false</ScaleCrop>
  <LinksUpToDate>false</LinksUpToDate>
  <CharactersWithSpaces>1563</CharactersWithSpaces>
  <Application>WPS Office_12.1.0.25225_F1E327BC-269C-435d-A152-05C5408002CA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2026-05-15T06:23:00Z</dcterms:created>
  <dc:creator>Administrator</dc:creator>
  <cp:lastModifiedBy>Administrator</cp:lastModifiedBy>
  <dcterms:modified xsi:type="dcterms:W3CDTF">2026-05-15T06:25:20Z</dcterms:modified>
  <dc:title>结露检查计算书</dc:title>
  <cp:revision>69</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ICV">
    <vt:lpwstr>720EEABA6DBF48F2A83C5F02433A1C92_11</vt:lpwstr>
  </property>
  <property fmtid="{D5CDD505-2E9C-101B-9397-08002B2CF9AE}" pid="3" name="KSOProductBuildVer">
    <vt:lpwstr>2052-12.1.0.25225</vt:lpwstr>
  </property>
</Properties>
</file>