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bmp" ContentType="image/bmp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6F0B">
      <w:pPr>
        <w:rPr>
          <w:rFonts w:ascii="Calibri" w:hAnsi="Calibri" w:eastAsia="宋体"/>
          <w:szCs w:val="22"/>
          <w:lang w:val="en-US"/>
        </w:rPr>
      </w:pPr>
      <w:bookmarkStart w:id="0" w:name="_Hlk172625514"/>
      <w:bookmarkStart w:id="61" w:name="_GoBack"/>
      <w:bookmarkEnd w:id="61"/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EC00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39" w:type="dxa"/>
            <w:shd w:val="clear" w:color="auto" w:fill="auto"/>
            <w:vAlign w:val="center"/>
          </w:tcPr>
          <w:p w14:paraId="6AE1E471">
            <w:pPr>
              <w:spacing w:line="360" w:lineRule="exact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705AF05">
            <w:pPr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30184948">
            <w:pPr>
              <w:spacing w:before="312" w:beforeLines="100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不舒适眩光分析报告书</w:t>
            </w:r>
          </w:p>
        </w:tc>
      </w:tr>
      <w:tr w14:paraId="3227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183486E3">
            <w:pPr>
              <w:spacing w:before="312" w:beforeLines="100"/>
              <w:jc w:val="center"/>
              <w:rPr>
                <w:rFonts w:hint="eastAsia"/>
                <w:b/>
                <w:sz w:val="36"/>
                <w:szCs w:val="36"/>
              </w:rPr>
            </w:pPr>
            <w:bookmarkStart w:id="2" w:name="工程名称"/>
            <w:r>
              <w:rPr>
                <w:rFonts w:hint="eastAsia"/>
                <w:b/>
                <w:sz w:val="36"/>
                <w:szCs w:val="36"/>
              </w:rPr>
              <w:t>长安云驿·绿境方舟</w:t>
            </w:r>
            <w:bookmarkEnd w:id="2"/>
          </w:p>
        </w:tc>
      </w:tr>
      <w:tr w14:paraId="071C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2E560B04">
            <w:pPr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3" w:name="设计编号"/>
            <w:bookmarkEnd w:id="3"/>
          </w:p>
          <w:p w14:paraId="35F15A2B">
            <w:pPr>
              <w:rPr>
                <w:rFonts w:hint="eastAsia"/>
                <w:b/>
                <w:sz w:val="32"/>
                <w:szCs w:val="52"/>
              </w:rPr>
            </w:pPr>
          </w:p>
        </w:tc>
      </w:tr>
      <w:tr w14:paraId="1703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7A2C77F7">
            <w:pPr>
              <w:jc w:val="center"/>
              <w:rPr>
                <w:rFonts w:hint="eastAsia"/>
              </w:rPr>
            </w:pPr>
            <w:bookmarkStart w:id="4" w:name="二维码"/>
            <w:bookmarkEnd w:id="4"/>
          </w:p>
        </w:tc>
      </w:tr>
    </w:tbl>
    <w:p w14:paraId="6FFFE642">
      <w:pPr>
        <w:jc w:val="center"/>
        <w:rPr>
          <w:rFonts w:hint="eastAsia"/>
        </w:rPr>
      </w:pPr>
      <w:r>
        <w:drawing>
          <wp:inline distT="0" distB="0" distL="0" distR="0">
            <wp:extent cx="1085850" cy="10858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5964" cy="10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2DECF">
      <w:pPr>
        <w:jc w:val="center"/>
        <w:rPr>
          <w:rFonts w:hint="eastAsia"/>
        </w:rPr>
      </w:pPr>
    </w:p>
    <w:p w14:paraId="4731704E">
      <w:pPr>
        <w:jc w:val="center"/>
        <w:rPr>
          <w:rFonts w:hint="eastAsia"/>
        </w:rPr>
      </w:pPr>
    </w:p>
    <w:bookmarkEnd w:id="1"/>
    <w:p w14:paraId="4EAE43C4">
      <w:pPr>
        <w:rPr>
          <w:rFonts w:hint="eastAsia"/>
        </w:rPr>
      </w:pPr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A859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E6A917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95B6536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46A06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项目地点1"/>
            <w:r>
              <w:rPr>
                <w:rFonts w:hint="eastAsia"/>
                <w:sz w:val="24"/>
                <w:szCs w:val="24"/>
              </w:rPr>
              <w:t>咸阳</w:t>
            </w:r>
            <w:bookmarkEnd w:id="5"/>
          </w:p>
        </w:tc>
      </w:tr>
      <w:tr w14:paraId="45CB3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21850B0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09DC5A6A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5854C41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建设单位"/>
            <w:bookmarkEnd w:id="6"/>
          </w:p>
        </w:tc>
      </w:tr>
      <w:tr w14:paraId="42A98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2050B18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52B65F14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96A6B77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7" w:name="设计单位"/>
            <w:bookmarkEnd w:id="7"/>
          </w:p>
        </w:tc>
      </w:tr>
      <w:tr w14:paraId="0FB78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DDE98A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5F9359B1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E4D476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98F5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DF7407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616FDA0F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B0D5555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7C80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3AEBB953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00317F38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5EA479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4C48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9A258B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779F115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2C69E009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8" w:name="计算日期"/>
            <w:r>
              <w:rPr>
                <w:rFonts w:hint="eastAsia"/>
                <w:sz w:val="24"/>
                <w:szCs w:val="24"/>
              </w:rPr>
              <w:t>2026年1月3日</w:t>
            </w:r>
            <w:bookmarkEnd w:id="8"/>
          </w:p>
        </w:tc>
      </w:tr>
    </w:tbl>
    <w:p w14:paraId="58B0F281">
      <w:pPr>
        <w:rPr>
          <w:rFonts w:hint="eastAsia"/>
        </w:rPr>
      </w:pPr>
    </w:p>
    <w:p w14:paraId="18A5CD7F">
      <w:pPr>
        <w:rPr>
          <w:rFonts w:hint="eastAsia"/>
        </w:rPr>
      </w:pPr>
    </w:p>
    <w:bookmarkEnd w:id="0"/>
    <w:p w14:paraId="5DBDB18C">
      <w:pPr>
        <w:rPr>
          <w:rFonts w:hint="eastAsia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13ABCC6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13F5F">
            <w:pPr>
              <w:spacing w:before="156" w:beforeLines="50"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8EE7D">
            <w:pPr>
              <w:spacing w:line="180" w:lineRule="exact"/>
              <w:ind w:right="-105" w:rightChars="-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9" w:name="采用软件"/>
            <w:r>
              <w:rPr>
                <w:rFonts w:hint="eastAsia"/>
                <w:sz w:val="18"/>
                <w:szCs w:val="18"/>
              </w:rPr>
              <w:t>采光分析DALI2025</w:t>
            </w:r>
            <w:bookmarkEnd w:id="9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1F61E">
            <w:pPr>
              <w:ind w:left="-246" w:leftChars="-117"/>
              <w:jc w:val="right"/>
              <w:rPr>
                <w:rFonts w:hint="eastAsia"/>
                <w:color w:val="767171"/>
              </w:rPr>
            </w:pPr>
            <w:r>
              <w:drawing>
                <wp:inline distT="0" distB="0" distL="114300" distR="114300">
                  <wp:extent cx="1966595" cy="501015"/>
                  <wp:effectExtent l="0" t="0" r="14605" b="1905"/>
                  <wp:docPr id="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BDABA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CFCF5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11AAC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0" w:name="软件版本"/>
            <w:r>
              <w:rPr>
                <w:rFonts w:hint="eastAsia"/>
                <w:sz w:val="18"/>
                <w:szCs w:val="18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8FFE5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1ACC94D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E75F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F5D5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1" w:name="正版授权码"/>
            <w:r>
              <w:rPr>
                <w:rFonts w:hint="eastAsia"/>
                <w:sz w:val="18"/>
                <w:szCs w:val="18"/>
              </w:rPr>
              <w:t>T15860057339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CB4B0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0478124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79C5B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62021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B805C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</w:tbl>
    <w:p w14:paraId="4FC6EFF6">
      <w:pPr>
        <w:ind w:left="180" w:right="180" w:firstLine="420"/>
        <w:rPr>
          <w:rFonts w:hint="eastAsia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18" w:bottom="284" w:left="1418" w:header="851" w:footer="0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rFonts w:hint="eastAsia"/>
          <w:sz w:val="28"/>
          <w:szCs w:val="28"/>
        </w:rPr>
      </w:pPr>
      <w:bookmarkStart w:id="12" w:name="目录"/>
      <w:r>
        <w:rPr>
          <w:rFonts w:hint="eastAsia"/>
          <w:sz w:val="28"/>
          <w:szCs w:val="28"/>
        </w:rPr>
        <w:t>目  录</w:t>
      </w:r>
    </w:p>
    <w:p w14:paraId="295276C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_Toc18395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_Toc18395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83199F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_Toc1258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_Toc1258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4FFCDC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_Toc2474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_Toc2474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AE0707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_Toc13967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_Toc13967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15B969C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_Toc29095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_Toc29095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2F13F2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_Toc24952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_Toc24952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16C0A9A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_Toc15203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_Toc15203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694B36A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_Toc19321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_Toc19321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3FD641C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_Toc13284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_Toc13284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32FAEEE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_Toc6673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_Toc6673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24926B4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_Toc3314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_Toc3314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5D7D667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_Toc30980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_Toc30980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0DAB204E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_Toc2012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_Toc2012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16800044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_Toc16029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_Toc16029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26B4194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_Toc6953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_Toc6953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4AD3EA4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_Toc17160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_Toc17160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19C02AC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_Toc4886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_Toc4886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20F048E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_Toc2912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_Toc2912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74F5A7C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_Toc27349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_Toc27349 \h </w:instrText>
      </w:r>
      <w:r>
        <w:fldChar w:fldCharType="separate"/>
      </w:r>
      <w:r>
        <w:t>10</w:t>
      </w:r>
      <w:r>
        <w:fldChar w:fldCharType="end"/>
      </w:r>
      <w:r>
        <w:rPr>
          <w:szCs w:val="28"/>
        </w:rPr>
        <w:fldChar w:fldCharType="end"/>
      </w:r>
    </w:p>
    <w:p w14:paraId="6221B328">
      <w:pPr>
        <w:ind w:left="180" w:right="180" w:firstLine="560"/>
        <w:rPr>
          <w:rFonts w:hint="eastAsia"/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2"/>
    </w:p>
    <w:p w14:paraId="41E2FF97">
      <w:pPr>
        <w:pStyle w:val="2"/>
        <w:rPr>
          <w:rFonts w:hint="eastAsia"/>
        </w:rPr>
      </w:pPr>
      <w:bookmarkStart w:id="13" w:name="_Toc18395"/>
      <w:r>
        <w:rPr>
          <w:rFonts w:hint="eastAsia"/>
        </w:rPr>
        <w:t>建筑</w:t>
      </w:r>
      <w:r>
        <w:t>概况</w:t>
      </w:r>
      <w:bookmarkEnd w:id="13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rFonts w:hint="eastAsia"/>
                <w:lang w:val="en-US"/>
              </w:rPr>
            </w:pPr>
            <w:bookmarkStart w:id="14" w:name="光气候分区"/>
            <w:r>
              <w:rPr>
                <w:lang w:val="en-US"/>
              </w:rPr>
              <w:t>III</w:t>
            </w:r>
            <w:bookmarkEnd w:id="14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rFonts w:hint="eastAsia"/>
                <w:lang w:val="en-US"/>
              </w:rPr>
            </w:pPr>
            <w:bookmarkStart w:id="15" w:name="光气候系数K"/>
            <w:r>
              <w:rPr>
                <w:lang w:val="en-US"/>
              </w:rPr>
              <w:t>1.00</w:t>
            </w:r>
            <w:bookmarkEnd w:id="15"/>
          </w:p>
        </w:tc>
      </w:tr>
      <w:tr w14:paraId="628E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6" w:name="地上建筑面积"/>
            <w:r>
              <w:rPr>
                <w:rFonts w:hint="eastAsia"/>
                <w:lang w:val="en-US"/>
              </w:rPr>
              <w:t>5619.44</w:t>
            </w:r>
            <w:bookmarkEnd w:id="16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7" w:name="地下建筑面积"/>
            <w:r>
              <w:rPr>
                <w:rFonts w:hint="eastAsia"/>
                <w:lang w:val="en-US"/>
              </w:rPr>
              <w:t>0.00</w:t>
            </w:r>
            <w:bookmarkEnd w:id="17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8" w:name="地上建筑层数"/>
            <w:r>
              <w:rPr>
                <w:rFonts w:hint="eastAsia"/>
                <w:lang w:val="en-US"/>
              </w:rPr>
              <w:t>3</w:t>
            </w:r>
            <w:bookmarkEnd w:id="18"/>
            <w:r>
              <w:rPr>
                <w:rFonts w:hint="eastAsia"/>
                <w:lang w:val="en-US"/>
              </w:rPr>
              <w:t xml:space="preserve"> 层            地下  </w:t>
            </w:r>
            <w:bookmarkStart w:id="19" w:name="地下建筑层数"/>
            <w:r>
              <w:rPr>
                <w:rFonts w:hint="eastAsia"/>
                <w:lang w:val="en-US"/>
              </w:rPr>
              <w:t>0</w:t>
            </w:r>
            <w:bookmarkEnd w:id="19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20" w:name="地上建筑高度"/>
            <w:r>
              <w:rPr>
                <w:rFonts w:hint="eastAsia"/>
                <w:lang w:val="en-US"/>
              </w:rPr>
              <w:t>23.10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1" w:name="地下建筑高度"/>
            <w:r>
              <w:rPr>
                <w:rFonts w:hint="eastAsia"/>
                <w:lang w:val="en-US"/>
              </w:rPr>
              <w:t>0.00</w:t>
            </w:r>
            <w:bookmarkEnd w:id="21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rFonts w:hint="eastAsia"/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hint="eastAsia" w:ascii="微软雅黑" w:hAnsi="微软雅黑" w:eastAsia="微软雅黑"/>
          <w:lang w:val="en-US"/>
        </w:rPr>
      </w:pPr>
    </w:p>
    <w:p w14:paraId="724ED4DB">
      <w:pPr>
        <w:pStyle w:val="2"/>
        <w:rPr>
          <w:rFonts w:hint="eastAsia"/>
        </w:rPr>
      </w:pPr>
      <w:bookmarkStart w:id="22" w:name="_Toc1258"/>
      <w:r>
        <w:rPr>
          <w:rFonts w:hint="eastAsia"/>
        </w:rPr>
        <w:t>分析目的</w:t>
      </w:r>
      <w:bookmarkEnd w:id="22"/>
    </w:p>
    <w:p w14:paraId="5548D802">
      <w:pPr>
        <w:pStyle w:val="32"/>
        <w:ind w:firstLine="420"/>
        <w:rPr>
          <w:rFonts w:hint="eastAsia"/>
        </w:rPr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  <w:rPr>
          <w:rFonts w:hint="eastAsia"/>
        </w:rPr>
      </w:pPr>
      <w:bookmarkStart w:id="23" w:name="_Toc2474"/>
      <w:r>
        <w:rPr>
          <w:rFonts w:hint="eastAsia"/>
        </w:rPr>
        <w:t>分析依据</w:t>
      </w:r>
      <w:bookmarkEnd w:id="23"/>
    </w:p>
    <w:p w14:paraId="0C8A9063">
      <w:pPr>
        <w:pStyle w:val="4"/>
        <w:rPr>
          <w:rFonts w:hint="eastAsia" w:ascii="微软雅黑" w:hAnsi="微软雅黑"/>
        </w:rPr>
      </w:pPr>
      <w:bookmarkStart w:id="24" w:name="_Toc13967"/>
      <w:r>
        <w:rPr>
          <w:rFonts w:hint="eastAsia" w:ascii="微软雅黑" w:hAnsi="微软雅黑"/>
        </w:rPr>
        <w:t>标准依据</w:t>
      </w:r>
      <w:bookmarkEnd w:id="24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bookmarkStart w:id="25" w:name="标准名称_国标"/>
      <w:r>
        <w:rPr>
          <w:rFonts w:ascii="微软雅黑" w:hAnsi="微软雅黑" w:eastAsia="微软雅黑"/>
          <w:lang w:val="en-US"/>
        </w:rPr>
        <w:t>《绿色建筑评价标准》GB/T 50378-2019</w:t>
      </w:r>
      <w:bookmarkEnd w:id="25"/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hint="eastAsia" w:ascii="微软雅黑" w:hAnsi="微软雅黑"/>
        </w:rPr>
      </w:pPr>
      <w:bookmarkStart w:id="26" w:name="_Toc29095"/>
      <w:r>
        <w:rPr>
          <w:rFonts w:hint="eastAsia" w:ascii="微软雅黑" w:hAnsi="微软雅黑"/>
        </w:rPr>
        <w:t>标准要求</w:t>
      </w:r>
      <w:bookmarkEnd w:id="26"/>
    </w:p>
    <w:p w14:paraId="5615B203">
      <w:pPr>
        <w:pStyle w:val="32"/>
        <w:ind w:firstLine="420"/>
        <w:rPr>
          <w:rFonts w:hint="eastAsia"/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7" w:name="标准名称1"/>
      <w:r>
        <w:rPr>
          <w:lang w:val="en-US"/>
        </w:rPr>
        <w:t>《绿色建筑评价标准》GB/T 50378-2019</w:t>
      </w:r>
      <w:bookmarkEnd w:id="27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  <w:rPr>
          <w:rFonts w:hint="eastAsia"/>
        </w:rPr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20</w:t>
            </w:r>
          </w:p>
        </w:tc>
      </w:tr>
      <w:tr w14:paraId="33F9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23</w:t>
            </w:r>
          </w:p>
        </w:tc>
      </w:tr>
      <w:tr w14:paraId="64CB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25</w:t>
            </w:r>
          </w:p>
        </w:tc>
      </w:tr>
      <w:tr w14:paraId="5B29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8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8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9" w:name="眩光评价分值"/>
      <w:r>
        <w:rPr>
          <w:szCs w:val="21"/>
        </w:rPr>
        <w:t>3</w:t>
      </w:r>
      <w:bookmarkEnd w:id="29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  <w:rPr>
          <w:rFonts w:hint="eastAsia"/>
        </w:rPr>
      </w:pPr>
    </w:p>
    <w:p w14:paraId="0F9C893F">
      <w:pPr>
        <w:pStyle w:val="32"/>
        <w:ind w:firstLine="420"/>
        <w:rPr>
          <w:rFonts w:hint="eastAsia"/>
        </w:rPr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30" w:name="最大光均匀度要求"/>
      <w:r>
        <w:rPr>
          <w:rFonts w:hint="eastAsia"/>
          <w:lang w:val="en-US"/>
        </w:rPr>
        <w:t>6</w:t>
      </w:r>
      <w:bookmarkEnd w:id="30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  <w:rPr>
          <w:rFonts w:hint="eastAsia"/>
        </w:rPr>
      </w:pPr>
      <w:bookmarkStart w:id="31" w:name="_Toc24952"/>
      <w:r>
        <w:rPr>
          <w:rFonts w:hint="eastAsia"/>
        </w:rPr>
        <w:t>应用软件与计算方法</w:t>
      </w:r>
      <w:bookmarkEnd w:id="31"/>
    </w:p>
    <w:p w14:paraId="71186351">
      <w:pPr>
        <w:pStyle w:val="4"/>
        <w:rPr>
          <w:rFonts w:hint="eastAsia" w:ascii="微软雅黑" w:hAnsi="微软雅黑"/>
        </w:rPr>
      </w:pPr>
      <w:bookmarkStart w:id="32" w:name="_Toc15203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2"/>
    </w:p>
    <w:p w14:paraId="4FA703D9">
      <w:pPr>
        <w:pStyle w:val="32"/>
        <w:ind w:firstLine="420"/>
        <w:rPr>
          <w:rFonts w:hint="eastAsia"/>
        </w:rPr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3" w:name="标准名称3"/>
      <w:r>
        <w:t>《绿色建筑评价标准》GB/T 50378-2019</w:t>
      </w:r>
      <w:bookmarkEnd w:id="33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  <w:rPr>
          <w:rFonts w:hint="eastAsia"/>
        </w:rPr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hint="eastAsia" w:ascii="微软雅黑" w:hAnsi="微软雅黑"/>
        </w:rPr>
      </w:pPr>
      <w:bookmarkStart w:id="34" w:name="_Toc19321"/>
      <w:r>
        <w:rPr>
          <w:rFonts w:hint="eastAsia" w:ascii="微软雅黑" w:hAnsi="微软雅黑"/>
        </w:rPr>
        <w:t>计算原理</w:t>
      </w:r>
      <w:bookmarkEnd w:id="34"/>
    </w:p>
    <w:p w14:paraId="7398B4F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55pt;width:89.7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7.15pt;width:136.5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7pt;width:50.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5pt;width:420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rFonts w:hint="eastAsia"/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rFonts w:hint="eastAsia"/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5590" cy="2510790"/>
            <wp:effectExtent l="0" t="0" r="381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hint="eastAsia"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  <w:rPr>
          <w:rFonts w:hint="eastAsia"/>
        </w:rPr>
      </w:pPr>
      <w:bookmarkStart w:id="35" w:name="_Toc13284"/>
      <w:r>
        <w:rPr>
          <w:rFonts w:hint="eastAsia"/>
        </w:rPr>
        <w:t>计算参数选用</w:t>
      </w:r>
      <w:bookmarkEnd w:id="35"/>
    </w:p>
    <w:p w14:paraId="5374D3B3">
      <w:pPr>
        <w:pStyle w:val="4"/>
        <w:rPr>
          <w:rFonts w:hint="eastAsia" w:ascii="微软雅黑" w:hAnsi="微软雅黑"/>
        </w:rPr>
      </w:pPr>
      <w:bookmarkStart w:id="36" w:name="_Toc6673"/>
      <w:r>
        <w:rPr>
          <w:rFonts w:hint="eastAsia" w:ascii="微软雅黑" w:hAnsi="微软雅黑"/>
        </w:rPr>
        <w:t>模拟条件</w:t>
      </w:r>
      <w:bookmarkEnd w:id="36"/>
    </w:p>
    <w:p w14:paraId="43EA6BD8">
      <w:pPr>
        <w:pStyle w:val="32"/>
        <w:ind w:firstLine="420"/>
        <w:rPr>
          <w:rFonts w:hint="eastAsia"/>
        </w:rPr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7" w:name="天空模型"/>
      <w:r>
        <w:rPr>
          <w:rFonts w:hint="eastAsia"/>
        </w:rPr>
        <w:t>晴天－CIE12（大气清晰）：3月20日 12:00 考虑太阳直射</w:t>
      </w:r>
      <w:bookmarkEnd w:id="37"/>
    </w:p>
    <w:p w14:paraId="060F682D">
      <w:pPr>
        <w:pStyle w:val="13"/>
        <w:spacing w:line="360" w:lineRule="exact"/>
        <w:ind w:left="420" w:leftChars="200" w:firstLine="0"/>
        <w:rPr>
          <w:rFonts w:hint="eastAsia"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  <w:rPr>
          <w:rFonts w:hint="eastAsia"/>
        </w:rPr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hint="eastAsia" w:ascii="微软雅黑" w:hAnsi="微软雅黑"/>
        </w:rPr>
      </w:pPr>
      <w:bookmarkStart w:id="38" w:name="_Toc3314"/>
      <w:r>
        <w:rPr>
          <w:rFonts w:hint="eastAsia" w:ascii="微软雅黑" w:hAnsi="微软雅黑"/>
        </w:rPr>
        <w:t>建筑饰面材料参数</w:t>
      </w:r>
      <w:bookmarkEnd w:id="38"/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E6E6E6"/>
            <w:vAlign w:val="center"/>
          </w:tcPr>
          <w:p w14:paraId="061FCA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0CA2B8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597A1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235AAC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8A631F6">
            <w:pPr>
              <w:jc w:val="center"/>
              <w:rPr>
                <w:rFonts w:hint="eastAsia"/>
              </w:rPr>
            </w:pPr>
            <w:bookmarkStart w:id="39" w:name="顶棚反射比"/>
            <w:r>
              <w:rPr>
                <w:rFonts w:hint="eastAsia"/>
              </w:rPr>
              <w:t>0.50</w:t>
            </w:r>
            <w:bookmarkEnd w:id="39"/>
          </w:p>
        </w:tc>
        <w:tc>
          <w:tcPr>
            <w:tcW w:w="3073" w:type="dxa"/>
            <w:shd w:val="clear" w:color="auto" w:fill="auto"/>
            <w:vAlign w:val="center"/>
          </w:tcPr>
          <w:p w14:paraId="4AD7937E">
            <w:pPr>
              <w:jc w:val="center"/>
              <w:rPr>
                <w:rFonts w:hint="eastAsia"/>
              </w:rPr>
            </w:pPr>
          </w:p>
        </w:tc>
      </w:tr>
      <w:tr w14:paraId="6E7B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24DDD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402B2200">
            <w:pPr>
              <w:jc w:val="center"/>
              <w:rPr>
                <w:rFonts w:hint="eastAsia"/>
              </w:rPr>
            </w:pPr>
            <w:bookmarkStart w:id="40" w:name="地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shd w:val="clear" w:color="auto" w:fill="auto"/>
            <w:vAlign w:val="center"/>
          </w:tcPr>
          <w:p w14:paraId="51C4303E">
            <w:pPr>
              <w:jc w:val="center"/>
              <w:rPr>
                <w:rFonts w:hint="eastAsia"/>
              </w:rPr>
            </w:pPr>
          </w:p>
        </w:tc>
      </w:tr>
      <w:tr w14:paraId="544D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165C20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7682D24">
            <w:pPr>
              <w:jc w:val="center"/>
              <w:rPr>
                <w:rFonts w:hint="eastAsia"/>
              </w:rPr>
            </w:pPr>
            <w:bookmarkStart w:id="41" w:name="墙面反射比"/>
            <w:r>
              <w:rPr>
                <w:rFonts w:hint="eastAsia"/>
              </w:rPr>
              <w:t>0.60</w:t>
            </w:r>
            <w:bookmarkEnd w:id="41"/>
          </w:p>
        </w:tc>
        <w:tc>
          <w:tcPr>
            <w:tcW w:w="3073" w:type="dxa"/>
            <w:shd w:val="clear" w:color="auto" w:fill="auto"/>
            <w:vAlign w:val="center"/>
          </w:tcPr>
          <w:p w14:paraId="2298A063">
            <w:pPr>
              <w:jc w:val="center"/>
              <w:rPr>
                <w:rFonts w:hint="eastAsia"/>
              </w:rPr>
            </w:pPr>
          </w:p>
        </w:tc>
      </w:tr>
      <w:tr w14:paraId="560E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43611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938321A">
            <w:pPr>
              <w:jc w:val="center"/>
              <w:rPr>
                <w:rFonts w:hint="eastAsia"/>
              </w:rPr>
            </w:pPr>
            <w:bookmarkStart w:id="42" w:name="外表面反射比"/>
            <w:r>
              <w:rPr>
                <w:rFonts w:hint="eastAsia"/>
              </w:rPr>
              <w:t>0.30</w:t>
            </w:r>
            <w:bookmarkEnd w:id="42"/>
          </w:p>
        </w:tc>
        <w:tc>
          <w:tcPr>
            <w:tcW w:w="3073" w:type="dxa"/>
            <w:shd w:val="clear" w:color="auto" w:fill="auto"/>
            <w:vAlign w:val="center"/>
          </w:tcPr>
          <w:p w14:paraId="2BE6F340">
            <w:pPr>
              <w:jc w:val="center"/>
              <w:rPr>
                <w:rFonts w:hint="eastAsia"/>
              </w:rPr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hint="eastAsia"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hint="eastAsia" w:ascii="微软雅黑" w:hAnsi="微软雅黑"/>
        </w:rPr>
      </w:pPr>
      <w:bookmarkStart w:id="43" w:name="_Toc30980"/>
      <w:r>
        <w:rPr>
          <w:rFonts w:hint="eastAsia" w:ascii="微软雅黑" w:hAnsi="微软雅黑"/>
        </w:rPr>
        <w:t>门窗类型参数</w:t>
      </w:r>
      <w:bookmarkEnd w:id="43"/>
    </w:p>
    <w:p w14:paraId="76E5065E">
      <w:pPr>
        <w:pStyle w:val="32"/>
        <w:ind w:firstLine="420"/>
        <w:rPr>
          <w:rFonts w:hint="eastAsia"/>
        </w:rPr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hint="eastAsia" w:ascii="微软雅黑" w:hAnsi="微软雅黑"/>
        </w:rPr>
      </w:pPr>
      <w:bookmarkStart w:id="44" w:name="_Toc2012"/>
      <w:bookmarkStart w:id="45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1A549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B5C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9C57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34CE2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5F68F6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662BB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0EAF01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3A6C5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1A91F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B2E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C0654</w:t>
            </w:r>
          </w:p>
        </w:tc>
        <w:tc>
          <w:tcPr>
            <w:vAlign w:val="center"/>
          </w:tcPr>
          <w:p w14:paraId="16705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159AD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245D1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4A8FD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C66A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2AA54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141F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03B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C1233</w:t>
            </w:r>
          </w:p>
        </w:tc>
        <w:tc>
          <w:tcPr>
            <w:vAlign w:val="center"/>
          </w:tcPr>
          <w:p w14:paraId="6C036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5701C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vAlign w:val="center"/>
          </w:tcPr>
          <w:p w14:paraId="60EBD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7FB8D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70E3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69930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9E65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607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C1454</w:t>
            </w:r>
          </w:p>
        </w:tc>
        <w:tc>
          <w:tcPr>
            <w:vAlign w:val="center"/>
          </w:tcPr>
          <w:p w14:paraId="45F859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</w:t>
            </w:r>
          </w:p>
        </w:tc>
        <w:tc>
          <w:tcPr>
            <w:vAlign w:val="center"/>
          </w:tcPr>
          <w:p w14:paraId="6D213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682059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67EB43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B8E0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66EB82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9D01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0C8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C1554</w:t>
            </w:r>
          </w:p>
        </w:tc>
        <w:tc>
          <w:tcPr>
            <w:vAlign w:val="center"/>
          </w:tcPr>
          <w:p w14:paraId="02C2A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34EE2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5EF20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53A94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3AE04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6F71B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F868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9AF9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C1654</w:t>
            </w:r>
          </w:p>
        </w:tc>
        <w:tc>
          <w:tcPr>
            <w:vAlign w:val="center"/>
          </w:tcPr>
          <w:p w14:paraId="64858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 w14:paraId="456153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47A85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105A0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16B84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3A1CD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CA3E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58E1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C17021</w:t>
            </w:r>
          </w:p>
        </w:tc>
        <w:tc>
          <w:tcPr>
            <w:vAlign w:val="center"/>
          </w:tcPr>
          <w:p w14:paraId="026C2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17040</w:t>
            </w:r>
          </w:p>
        </w:tc>
        <w:tc>
          <w:tcPr>
            <w:vAlign w:val="center"/>
          </w:tcPr>
          <w:p w14:paraId="015C78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480A0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2CBE7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2005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3F48B5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93A0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D1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C1809</w:t>
            </w:r>
          </w:p>
        </w:tc>
        <w:tc>
          <w:tcPr>
            <w:vAlign w:val="center"/>
          </w:tcPr>
          <w:p w14:paraId="41BBB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31CA1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0E818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02804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16B6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48F45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8A93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41B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C1954</w:t>
            </w:r>
          </w:p>
        </w:tc>
        <w:tc>
          <w:tcPr>
            <w:vAlign w:val="center"/>
          </w:tcPr>
          <w:p w14:paraId="6A08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</w:t>
            </w:r>
          </w:p>
        </w:tc>
        <w:tc>
          <w:tcPr>
            <w:vAlign w:val="center"/>
          </w:tcPr>
          <w:p w14:paraId="2C5DD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0DDD5C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45ED1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63C9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0C01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E26C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029F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C2409</w:t>
            </w:r>
          </w:p>
        </w:tc>
        <w:tc>
          <w:tcPr>
            <w:vAlign w:val="center"/>
          </w:tcPr>
          <w:p w14:paraId="72FDD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38573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0346F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31980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978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27BF1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4680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417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C2412</w:t>
            </w:r>
          </w:p>
        </w:tc>
        <w:tc>
          <w:tcPr>
            <w:vAlign w:val="center"/>
          </w:tcPr>
          <w:p w14:paraId="1B517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2453B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1B169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59A7EF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F305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5FB3D1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3A16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B62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44B65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09403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680BF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0CE11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82EFF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5F59B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0DFE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BDF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C2454</w:t>
            </w:r>
          </w:p>
        </w:tc>
        <w:tc>
          <w:tcPr>
            <w:vAlign w:val="center"/>
          </w:tcPr>
          <w:p w14:paraId="610E1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0CCB6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7E030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0A89BC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862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12B4F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7DB1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29E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C2654</w:t>
            </w:r>
          </w:p>
        </w:tc>
        <w:tc>
          <w:tcPr>
            <w:vAlign w:val="center"/>
          </w:tcPr>
          <w:p w14:paraId="514F0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2580</w:t>
            </w:r>
          </w:p>
        </w:tc>
        <w:tc>
          <w:tcPr>
            <w:vAlign w:val="center"/>
          </w:tcPr>
          <w:p w14:paraId="198A4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650E8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1A72B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11F71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20DB3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161B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BBF6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C2830</w:t>
            </w:r>
          </w:p>
        </w:tc>
        <w:tc>
          <w:tcPr>
            <w:vAlign w:val="center"/>
          </w:tcPr>
          <w:p w14:paraId="6CD2E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2760</w:t>
            </w:r>
          </w:p>
        </w:tc>
        <w:tc>
          <w:tcPr>
            <w:vAlign w:val="center"/>
          </w:tcPr>
          <w:p w14:paraId="4DEB5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7FFF3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43A2C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8F54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22FA2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36BB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03C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C3012</w:t>
            </w:r>
          </w:p>
        </w:tc>
        <w:tc>
          <w:tcPr>
            <w:vAlign w:val="center"/>
          </w:tcPr>
          <w:p w14:paraId="263E99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3B255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3686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5D0A5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E81DF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51B25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7031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FCB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C3154</w:t>
            </w:r>
          </w:p>
        </w:tc>
        <w:tc>
          <w:tcPr>
            <w:vAlign w:val="center"/>
          </w:tcPr>
          <w:p w14:paraId="5C428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</w:t>
            </w:r>
          </w:p>
        </w:tc>
        <w:tc>
          <w:tcPr>
            <w:vAlign w:val="center"/>
          </w:tcPr>
          <w:p w14:paraId="40EC2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51759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3C725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7D57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68164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FC2E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9BA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C3645</w:t>
            </w:r>
          </w:p>
        </w:tc>
        <w:tc>
          <w:tcPr>
            <w:vAlign w:val="center"/>
          </w:tcPr>
          <w:p w14:paraId="3FA85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vAlign w:val="center"/>
          </w:tcPr>
          <w:p w14:paraId="400D2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vAlign w:val="center"/>
          </w:tcPr>
          <w:p w14:paraId="0D8BF9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237CA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F23B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663D9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2F78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E0E2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C3930</w:t>
            </w:r>
          </w:p>
        </w:tc>
        <w:tc>
          <w:tcPr>
            <w:vAlign w:val="center"/>
          </w:tcPr>
          <w:p w14:paraId="16989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vAlign w:val="center"/>
          </w:tcPr>
          <w:p w14:paraId="24268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497BF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40366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5C06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7A5A9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C85E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EF4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C4054</w:t>
            </w:r>
          </w:p>
        </w:tc>
        <w:tc>
          <w:tcPr>
            <w:vAlign w:val="center"/>
          </w:tcPr>
          <w:p w14:paraId="12140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3960</w:t>
            </w:r>
          </w:p>
        </w:tc>
        <w:tc>
          <w:tcPr>
            <w:vAlign w:val="center"/>
          </w:tcPr>
          <w:p w14:paraId="419F8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4DAE1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6A18A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E293C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6BD7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684B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703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C4254</w:t>
            </w:r>
          </w:p>
        </w:tc>
        <w:tc>
          <w:tcPr>
            <w:vAlign w:val="center"/>
          </w:tcPr>
          <w:p w14:paraId="55EB3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vAlign w:val="center"/>
          </w:tcPr>
          <w:p w14:paraId="13603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7013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3ABCC9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4809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64EC8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2081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170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C4354</w:t>
            </w:r>
          </w:p>
        </w:tc>
        <w:tc>
          <w:tcPr>
            <w:vAlign w:val="center"/>
          </w:tcPr>
          <w:p w14:paraId="31599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4320</w:t>
            </w:r>
          </w:p>
        </w:tc>
        <w:tc>
          <w:tcPr>
            <w:vAlign w:val="center"/>
          </w:tcPr>
          <w:p w14:paraId="6609E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5154E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51E9F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A1DE9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0335D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04BA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AF3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C4830</w:t>
            </w:r>
          </w:p>
        </w:tc>
        <w:tc>
          <w:tcPr>
            <w:vAlign w:val="center"/>
          </w:tcPr>
          <w:p w14:paraId="3D0B51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</w:t>
            </w:r>
          </w:p>
        </w:tc>
        <w:tc>
          <w:tcPr>
            <w:vAlign w:val="center"/>
          </w:tcPr>
          <w:p w14:paraId="1FCB9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04EA4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1597DB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BD2F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4DC9D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79B5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E1F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C5254</w:t>
            </w:r>
          </w:p>
        </w:tc>
        <w:tc>
          <w:tcPr>
            <w:vAlign w:val="center"/>
          </w:tcPr>
          <w:p w14:paraId="0F5F2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</w:t>
            </w:r>
          </w:p>
        </w:tc>
        <w:tc>
          <w:tcPr>
            <w:vAlign w:val="center"/>
          </w:tcPr>
          <w:p w14:paraId="63BF7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63CE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6B4F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D2E32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0BEFB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8ECE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865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C5812</w:t>
            </w:r>
          </w:p>
        </w:tc>
        <w:tc>
          <w:tcPr>
            <w:vAlign w:val="center"/>
          </w:tcPr>
          <w:p w14:paraId="71390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5820</w:t>
            </w:r>
          </w:p>
        </w:tc>
        <w:tc>
          <w:tcPr>
            <w:vAlign w:val="center"/>
          </w:tcPr>
          <w:p w14:paraId="4B70C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7FA55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63A8E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986B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6D1AD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6233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AD41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C6212</w:t>
            </w:r>
          </w:p>
        </w:tc>
        <w:tc>
          <w:tcPr>
            <w:vAlign w:val="center"/>
          </w:tcPr>
          <w:p w14:paraId="308B6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6180</w:t>
            </w:r>
          </w:p>
        </w:tc>
        <w:tc>
          <w:tcPr>
            <w:vAlign w:val="center"/>
          </w:tcPr>
          <w:p w14:paraId="29911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1C7D8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74E53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8339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17DC2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3473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A9D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C6254</w:t>
            </w:r>
          </w:p>
        </w:tc>
        <w:tc>
          <w:tcPr>
            <w:vAlign w:val="center"/>
          </w:tcPr>
          <w:p w14:paraId="3752C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6150</w:t>
            </w:r>
          </w:p>
        </w:tc>
        <w:tc>
          <w:tcPr>
            <w:vAlign w:val="center"/>
          </w:tcPr>
          <w:p w14:paraId="19E0D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0DCB8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15B6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E0C0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118B7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06FD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009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C6354</w:t>
            </w:r>
          </w:p>
        </w:tc>
        <w:tc>
          <w:tcPr>
            <w:vAlign w:val="center"/>
          </w:tcPr>
          <w:p w14:paraId="6DAD3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</w:t>
            </w:r>
          </w:p>
        </w:tc>
        <w:tc>
          <w:tcPr>
            <w:vAlign w:val="center"/>
          </w:tcPr>
          <w:p w14:paraId="478BD6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62D967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289D9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052ED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45616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85A8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8C7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C6630</w:t>
            </w:r>
          </w:p>
        </w:tc>
        <w:tc>
          <w:tcPr>
            <w:vAlign w:val="center"/>
          </w:tcPr>
          <w:p w14:paraId="7002F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</w:t>
            </w:r>
          </w:p>
        </w:tc>
        <w:tc>
          <w:tcPr>
            <w:vAlign w:val="center"/>
          </w:tcPr>
          <w:p w14:paraId="29678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2EDC7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2C5E83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FE10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7D7F3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862B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9495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C6854</w:t>
            </w:r>
          </w:p>
        </w:tc>
        <w:tc>
          <w:tcPr>
            <w:vAlign w:val="center"/>
          </w:tcPr>
          <w:p w14:paraId="539F5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6840</w:t>
            </w:r>
          </w:p>
        </w:tc>
        <w:tc>
          <w:tcPr>
            <w:vAlign w:val="center"/>
          </w:tcPr>
          <w:p w14:paraId="64618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788423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2EE154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02D0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16445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9B25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EA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C7254</w:t>
            </w:r>
          </w:p>
        </w:tc>
        <w:tc>
          <w:tcPr>
            <w:vAlign w:val="center"/>
          </w:tcPr>
          <w:p w14:paraId="25B1D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</w:t>
            </w:r>
          </w:p>
        </w:tc>
        <w:tc>
          <w:tcPr>
            <w:vAlign w:val="center"/>
          </w:tcPr>
          <w:p w14:paraId="3839A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3B813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5144D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14DC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28F219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04BC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24CB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C8054</w:t>
            </w:r>
          </w:p>
        </w:tc>
        <w:tc>
          <w:tcPr>
            <w:vAlign w:val="center"/>
          </w:tcPr>
          <w:p w14:paraId="2091D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8040</w:t>
            </w:r>
          </w:p>
        </w:tc>
        <w:tc>
          <w:tcPr>
            <w:vAlign w:val="center"/>
          </w:tcPr>
          <w:p w14:paraId="77F2B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551C5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68BBD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C53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2C863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056E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86C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C8212</w:t>
            </w:r>
          </w:p>
        </w:tc>
        <w:tc>
          <w:tcPr>
            <w:vAlign w:val="center"/>
          </w:tcPr>
          <w:p w14:paraId="222F1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8220</w:t>
            </w:r>
          </w:p>
        </w:tc>
        <w:tc>
          <w:tcPr>
            <w:vAlign w:val="center"/>
          </w:tcPr>
          <w:p w14:paraId="3CBD7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51A06F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59D0AC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3DC8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17197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F1A2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8C0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C8221</w:t>
            </w:r>
          </w:p>
        </w:tc>
        <w:tc>
          <w:tcPr>
            <w:vAlign w:val="center"/>
          </w:tcPr>
          <w:p w14:paraId="3D81D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8220</w:t>
            </w:r>
          </w:p>
        </w:tc>
        <w:tc>
          <w:tcPr>
            <w:vAlign w:val="center"/>
          </w:tcPr>
          <w:p w14:paraId="26F9F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0E387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3E711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C3181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6FE04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CC36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CC6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C8454</w:t>
            </w:r>
          </w:p>
        </w:tc>
        <w:tc>
          <w:tcPr>
            <w:vAlign w:val="center"/>
          </w:tcPr>
          <w:p w14:paraId="3B4A1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</w:t>
            </w:r>
          </w:p>
        </w:tc>
        <w:tc>
          <w:tcPr>
            <w:vAlign w:val="center"/>
          </w:tcPr>
          <w:p w14:paraId="37EC9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5FD6E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391CF0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E5DB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2334EB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B80A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DF6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C8621</w:t>
            </w:r>
          </w:p>
        </w:tc>
        <w:tc>
          <w:tcPr>
            <w:vAlign w:val="center"/>
          </w:tcPr>
          <w:p w14:paraId="30353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8580</w:t>
            </w:r>
          </w:p>
        </w:tc>
        <w:tc>
          <w:tcPr>
            <w:vAlign w:val="center"/>
          </w:tcPr>
          <w:p w14:paraId="7C1F5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37D27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3C63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1B3BD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05A9C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1780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28C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C8654</w:t>
            </w:r>
          </w:p>
        </w:tc>
        <w:tc>
          <w:tcPr>
            <w:vAlign w:val="center"/>
          </w:tcPr>
          <w:p w14:paraId="552D2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8580</w:t>
            </w:r>
          </w:p>
        </w:tc>
        <w:tc>
          <w:tcPr>
            <w:vAlign w:val="center"/>
          </w:tcPr>
          <w:p w14:paraId="0092B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2CEE0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5F87F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B6B2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71A3C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4BCB0A6A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10B0C8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69172160">
      <w:pPr>
        <w:pStyle w:val="5"/>
        <w:rPr>
          <w:rFonts w:hint="eastAsia" w:ascii="微软雅黑" w:hAnsi="微软雅黑"/>
        </w:rPr>
      </w:pPr>
      <w:bookmarkStart w:id="46" w:name="_Toc16029"/>
      <w:bookmarkStart w:id="47" w:name="天窗"/>
      <w:r>
        <w:rPr>
          <w:rFonts w:hint="eastAsia" w:ascii="微软雅黑" w:hAnsi="微软雅黑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窗</w:t>
      </w:r>
      <w:bookmarkEnd w:id="46"/>
    </w:p>
    <w:bookmarkEnd w:id="47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03"/>
        <w:gridCol w:w="1103"/>
        <w:gridCol w:w="962"/>
        <w:gridCol w:w="1131"/>
        <w:gridCol w:w="1131"/>
        <w:gridCol w:w="1499"/>
        <w:gridCol w:w="1301"/>
      </w:tblGrid>
      <w:tr w14:paraId="1E3E4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2EB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6113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6C27B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1E8AAF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14E7E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3F7B50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47C40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3F9D1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77475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8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5760</w:t>
            </w:r>
          </w:p>
        </w:tc>
        <w:tc>
          <w:tcPr>
            <w:vAlign w:val="center"/>
          </w:tcPr>
          <w:p w14:paraId="1A4D5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5760</w:t>
            </w:r>
          </w:p>
        </w:tc>
        <w:tc>
          <w:tcPr>
            <w:vAlign w:val="center"/>
          </w:tcPr>
          <w:p w14:paraId="3C132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33.178</w:t>
            </w:r>
          </w:p>
        </w:tc>
        <w:tc>
          <w:tcPr>
            <w:vAlign w:val="center"/>
          </w:tcPr>
          <w:p w14:paraId="0496C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D2B9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遮阳Low-E</w:t>
            </w:r>
          </w:p>
        </w:tc>
        <w:tc>
          <w:tcPr>
            <w:vAlign w:val="center"/>
          </w:tcPr>
          <w:p w14:paraId="74B49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 w14:paraId="2113E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F6E4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DE6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TC8424</w:t>
            </w:r>
          </w:p>
        </w:tc>
        <w:tc>
          <w:tcPr>
            <w:vAlign w:val="center"/>
          </w:tcPr>
          <w:p w14:paraId="145B5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</w:t>
            </w:r>
          </w:p>
        </w:tc>
        <w:tc>
          <w:tcPr>
            <w:vAlign w:val="center"/>
          </w:tcPr>
          <w:p w14:paraId="54245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4FA67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20.160</w:t>
            </w:r>
          </w:p>
        </w:tc>
        <w:tc>
          <w:tcPr>
            <w:vAlign w:val="center"/>
          </w:tcPr>
          <w:p w14:paraId="2AA51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D4DD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遮阳Low-E</w:t>
            </w:r>
          </w:p>
        </w:tc>
        <w:tc>
          <w:tcPr>
            <w:vAlign w:val="center"/>
          </w:tcPr>
          <w:p w14:paraId="1B03D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 w14:paraId="66119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683E36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</w:t>
      </w:r>
    </w:p>
    <w:p w14:paraId="07EE9252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1.计算考虑了外窗玻璃的污染折减系数影响，系数取值和房间洁净度、玻璃倾角有关以及是否属于多雨地区有关。按照《建筑采光设计标准》GB50033附录表D.0.7取值。</w:t>
      </w:r>
    </w:p>
    <w:p w14:paraId="35276B65">
      <w:pPr>
        <w:pStyle w:val="2"/>
        <w:rPr>
          <w:rFonts w:hint="eastAsia"/>
        </w:rPr>
      </w:pPr>
      <w:bookmarkStart w:id="48" w:name="_Toc6953"/>
      <w:r>
        <w:rPr>
          <w:rFonts w:hint="eastAsia"/>
        </w:rPr>
        <w:t>眩光分析结果</w:t>
      </w:r>
      <w:bookmarkEnd w:id="48"/>
    </w:p>
    <w:p w14:paraId="444FC9F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49" w:name="_Toc17160"/>
      <w:r>
        <w:rPr>
          <w:rFonts w:hint="eastAsia" w:ascii="微软雅黑" w:hAnsi="微软雅黑"/>
        </w:rPr>
        <w:t>眩光指数</w:t>
      </w:r>
      <w:bookmarkEnd w:id="49"/>
    </w:p>
    <w:p w14:paraId="44052057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42096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F52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2ABA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B95B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5AEA94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2CF10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36AF2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501DF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1321A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5030F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56C2B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EECF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5C1C5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1015[办公室]</w:t>
            </w:r>
          </w:p>
        </w:tc>
        <w:tc>
          <w:tcPr>
            <w:vAlign w:val="center"/>
          </w:tcPr>
          <w:p w14:paraId="0AE66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79386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4EF31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C8E0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28.95</w:t>
            </w:r>
          </w:p>
        </w:tc>
        <w:tc>
          <w:tcPr>
            <w:vAlign w:val="center"/>
          </w:tcPr>
          <w:p w14:paraId="5983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vAlign w:val="center"/>
          </w:tcPr>
          <w:p w14:paraId="07D51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35CFE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0265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C43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7B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1016[走廊]</w:t>
            </w:r>
          </w:p>
        </w:tc>
        <w:tc>
          <w:tcPr>
            <w:vAlign w:val="center"/>
          </w:tcPr>
          <w:p w14:paraId="6E011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连接通道</w:t>
            </w:r>
          </w:p>
        </w:tc>
        <w:tc>
          <w:tcPr>
            <w:vAlign w:val="center"/>
          </w:tcPr>
          <w:p w14:paraId="5635C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A031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4E25E6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102.30</w:t>
            </w:r>
          </w:p>
        </w:tc>
        <w:tc>
          <w:tcPr>
            <w:vAlign w:val="center"/>
          </w:tcPr>
          <w:p w14:paraId="0004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vAlign w:val="center"/>
          </w:tcPr>
          <w:p w14:paraId="6CAA23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55C5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EE7E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9BFF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0C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1004[会议室]</w:t>
            </w:r>
          </w:p>
        </w:tc>
        <w:tc>
          <w:tcPr>
            <w:vAlign w:val="center"/>
          </w:tcPr>
          <w:p w14:paraId="7E95C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563F1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C2A2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0D52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286.23</w:t>
            </w:r>
          </w:p>
        </w:tc>
        <w:tc>
          <w:tcPr>
            <w:vAlign w:val="center"/>
          </w:tcPr>
          <w:p w14:paraId="48857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vAlign w:val="center"/>
          </w:tcPr>
          <w:p w14:paraId="2C806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0027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EC48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F45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46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1010[走廊]</w:t>
            </w:r>
          </w:p>
        </w:tc>
        <w:tc>
          <w:tcPr>
            <w:vAlign w:val="center"/>
          </w:tcPr>
          <w:p w14:paraId="641F9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连接通道</w:t>
            </w:r>
          </w:p>
        </w:tc>
        <w:tc>
          <w:tcPr>
            <w:vAlign w:val="center"/>
          </w:tcPr>
          <w:p w14:paraId="3E0EF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D227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786A0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102.30</w:t>
            </w:r>
          </w:p>
        </w:tc>
        <w:tc>
          <w:tcPr>
            <w:vAlign w:val="center"/>
          </w:tcPr>
          <w:p w14:paraId="01857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7ACDC8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C39E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C5CA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B9E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74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1009[走廊]</w:t>
            </w:r>
          </w:p>
        </w:tc>
        <w:tc>
          <w:tcPr>
            <w:vAlign w:val="center"/>
          </w:tcPr>
          <w:p w14:paraId="708A8D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连接通道</w:t>
            </w:r>
          </w:p>
        </w:tc>
        <w:tc>
          <w:tcPr>
            <w:vAlign w:val="center"/>
          </w:tcPr>
          <w:p w14:paraId="2C659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07AD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E10F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83.55</w:t>
            </w:r>
          </w:p>
        </w:tc>
        <w:tc>
          <w:tcPr>
            <w:vAlign w:val="center"/>
          </w:tcPr>
          <w:p w14:paraId="50F9C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vAlign w:val="center"/>
          </w:tcPr>
          <w:p w14:paraId="32204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4E3A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A1A0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56C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7B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1028[办公室]</w:t>
            </w:r>
          </w:p>
        </w:tc>
        <w:tc>
          <w:tcPr>
            <w:vAlign w:val="center"/>
          </w:tcPr>
          <w:p w14:paraId="190C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DD1E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CB7E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C16A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38A38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4216B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D567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3CAA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3F9E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040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1005[出站大厅]</w:t>
            </w:r>
          </w:p>
        </w:tc>
        <w:tc>
          <w:tcPr>
            <w:vAlign w:val="center"/>
          </w:tcPr>
          <w:p w14:paraId="7FC88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出站大厅</w:t>
            </w:r>
          </w:p>
        </w:tc>
        <w:tc>
          <w:tcPr>
            <w:vAlign w:val="center"/>
          </w:tcPr>
          <w:p w14:paraId="786281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95BE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32D9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58.15</w:t>
            </w:r>
          </w:p>
        </w:tc>
        <w:tc>
          <w:tcPr>
            <w:vAlign w:val="center"/>
          </w:tcPr>
          <w:p w14:paraId="6BD82C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759E9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2519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1CBB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BEC4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B1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1001[会议室]</w:t>
            </w:r>
          </w:p>
        </w:tc>
        <w:tc>
          <w:tcPr>
            <w:vAlign w:val="center"/>
          </w:tcPr>
          <w:p w14:paraId="2E678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0ABDB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0FB5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411F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102.54</w:t>
            </w:r>
          </w:p>
        </w:tc>
        <w:tc>
          <w:tcPr>
            <w:vAlign w:val="center"/>
          </w:tcPr>
          <w:p w14:paraId="757B1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vAlign w:val="center"/>
          </w:tcPr>
          <w:p w14:paraId="17F51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896D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7E32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4705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981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1008[办公室]</w:t>
            </w:r>
          </w:p>
        </w:tc>
        <w:tc>
          <w:tcPr>
            <w:vAlign w:val="center"/>
          </w:tcPr>
          <w:p w14:paraId="56871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A8C20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A9B96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4063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62.99</w:t>
            </w:r>
          </w:p>
        </w:tc>
        <w:tc>
          <w:tcPr>
            <w:vAlign w:val="center"/>
          </w:tcPr>
          <w:p w14:paraId="1591D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vAlign w:val="center"/>
          </w:tcPr>
          <w:p w14:paraId="3FD12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24BE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995C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6EF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4B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1020[办公室]</w:t>
            </w:r>
          </w:p>
        </w:tc>
        <w:tc>
          <w:tcPr>
            <w:vAlign w:val="center"/>
          </w:tcPr>
          <w:p w14:paraId="60FF2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023CB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AFE0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3602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62.73</w:t>
            </w:r>
          </w:p>
        </w:tc>
        <w:tc>
          <w:tcPr>
            <w:vAlign w:val="center"/>
          </w:tcPr>
          <w:p w14:paraId="3457E1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6DA03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43F6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1A9A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6D92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11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1031[办公室]</w:t>
            </w:r>
          </w:p>
        </w:tc>
        <w:tc>
          <w:tcPr>
            <w:vAlign w:val="center"/>
          </w:tcPr>
          <w:p w14:paraId="7EAA0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59560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BE4F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D48C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62.99</w:t>
            </w:r>
          </w:p>
        </w:tc>
        <w:tc>
          <w:tcPr>
            <w:vAlign w:val="center"/>
          </w:tcPr>
          <w:p w14:paraId="5AA58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0B9FF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D013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3019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02B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4F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1003[办公室]</w:t>
            </w:r>
          </w:p>
        </w:tc>
        <w:tc>
          <w:tcPr>
            <w:vAlign w:val="center"/>
          </w:tcPr>
          <w:p w14:paraId="33850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7C1F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B55E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CAD2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</w:t>
            </w:r>
          </w:p>
        </w:tc>
        <w:tc>
          <w:tcPr>
            <w:vAlign w:val="center"/>
          </w:tcPr>
          <w:p w14:paraId="1D839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095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291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A034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B0F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14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1006[办公室]</w:t>
            </w:r>
          </w:p>
        </w:tc>
        <w:tc>
          <w:tcPr>
            <w:vAlign w:val="center"/>
          </w:tcPr>
          <w:p w14:paraId="4313D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FD0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71E7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1EDB7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58.28</w:t>
            </w:r>
          </w:p>
        </w:tc>
        <w:tc>
          <w:tcPr>
            <w:vAlign w:val="center"/>
          </w:tcPr>
          <w:p w14:paraId="5A0B5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411CE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1CB6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7174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42F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10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1011[走廊]</w:t>
            </w:r>
          </w:p>
        </w:tc>
        <w:tc>
          <w:tcPr>
            <w:vAlign w:val="center"/>
          </w:tcPr>
          <w:p w14:paraId="71657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连接通道</w:t>
            </w:r>
          </w:p>
        </w:tc>
        <w:tc>
          <w:tcPr>
            <w:vAlign w:val="center"/>
          </w:tcPr>
          <w:p w14:paraId="7440A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D8EC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65AB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104.83</w:t>
            </w:r>
          </w:p>
        </w:tc>
        <w:tc>
          <w:tcPr>
            <w:vAlign w:val="center"/>
          </w:tcPr>
          <w:p w14:paraId="0B609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887D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2D17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1519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6BB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EA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1026[办公室]</w:t>
            </w:r>
          </w:p>
        </w:tc>
        <w:tc>
          <w:tcPr>
            <w:vAlign w:val="center"/>
          </w:tcPr>
          <w:p w14:paraId="1B3FC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59F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D0AA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1BA6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29.91</w:t>
            </w:r>
          </w:p>
        </w:tc>
        <w:tc>
          <w:tcPr>
            <w:vAlign w:val="center"/>
          </w:tcPr>
          <w:p w14:paraId="0AF48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C51E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B7EA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CADB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C15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9D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1027[办公室]</w:t>
            </w:r>
          </w:p>
        </w:tc>
        <w:tc>
          <w:tcPr>
            <w:vAlign w:val="center"/>
          </w:tcPr>
          <w:p w14:paraId="15C04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5FC7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55ED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64E5E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40.18</w:t>
            </w:r>
          </w:p>
        </w:tc>
        <w:tc>
          <w:tcPr>
            <w:vAlign w:val="center"/>
          </w:tcPr>
          <w:p w14:paraId="10CC3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2C51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682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1181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F62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E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1029[办公室]</w:t>
            </w:r>
          </w:p>
        </w:tc>
        <w:tc>
          <w:tcPr>
            <w:vAlign w:val="center"/>
          </w:tcPr>
          <w:p w14:paraId="6DC57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C8A24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17AE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44C5A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40.18</w:t>
            </w:r>
          </w:p>
        </w:tc>
        <w:tc>
          <w:tcPr>
            <w:vAlign w:val="center"/>
          </w:tcPr>
          <w:p w14:paraId="70F0D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 w14:paraId="43261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20074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45B7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E3ED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0B9D6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2007[会议室]</w:t>
            </w:r>
          </w:p>
        </w:tc>
        <w:tc>
          <w:tcPr>
            <w:vAlign w:val="center"/>
          </w:tcPr>
          <w:p w14:paraId="16ABC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00329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55466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E73A5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74.74</w:t>
            </w:r>
          </w:p>
        </w:tc>
        <w:tc>
          <w:tcPr>
            <w:vAlign w:val="center"/>
          </w:tcPr>
          <w:p w14:paraId="4C304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3B431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73FA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76A2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82C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2D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2003[会议室]</w:t>
            </w:r>
          </w:p>
        </w:tc>
        <w:tc>
          <w:tcPr>
            <w:vAlign w:val="center"/>
          </w:tcPr>
          <w:p w14:paraId="30976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27F33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8DCD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ED04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101.39</w:t>
            </w:r>
          </w:p>
        </w:tc>
        <w:tc>
          <w:tcPr>
            <w:vAlign w:val="center"/>
          </w:tcPr>
          <w:p w14:paraId="5B715C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 w14:paraId="363FB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1041F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9B7F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F19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4C1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2001[进站大厅]</w:t>
            </w:r>
          </w:p>
        </w:tc>
        <w:tc>
          <w:tcPr>
            <w:vAlign w:val="center"/>
          </w:tcPr>
          <w:p w14:paraId="4901A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进站大厅</w:t>
            </w:r>
          </w:p>
        </w:tc>
        <w:tc>
          <w:tcPr>
            <w:vAlign w:val="center"/>
          </w:tcPr>
          <w:p w14:paraId="3CC45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F3DA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D74A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1307.46</w:t>
            </w:r>
          </w:p>
        </w:tc>
        <w:tc>
          <w:tcPr>
            <w:vAlign w:val="center"/>
          </w:tcPr>
          <w:p w14:paraId="65520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 w14:paraId="08369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68AE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9FD6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60C4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A6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2004[走廊]</w:t>
            </w:r>
          </w:p>
        </w:tc>
        <w:tc>
          <w:tcPr>
            <w:vAlign w:val="center"/>
          </w:tcPr>
          <w:p w14:paraId="56E9C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连接通道</w:t>
            </w:r>
          </w:p>
        </w:tc>
        <w:tc>
          <w:tcPr>
            <w:vAlign w:val="center"/>
          </w:tcPr>
          <w:p w14:paraId="33F7BB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F179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4AB2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33.18</w:t>
            </w:r>
          </w:p>
        </w:tc>
        <w:tc>
          <w:tcPr>
            <w:vAlign w:val="center"/>
          </w:tcPr>
          <w:p w14:paraId="047E5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vAlign w:val="center"/>
          </w:tcPr>
          <w:p w14:paraId="27476D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DF40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2995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790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4C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2014[走廊]</w:t>
            </w:r>
          </w:p>
        </w:tc>
        <w:tc>
          <w:tcPr>
            <w:vAlign w:val="center"/>
          </w:tcPr>
          <w:p w14:paraId="2C10D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连接通道</w:t>
            </w:r>
          </w:p>
        </w:tc>
        <w:tc>
          <w:tcPr>
            <w:vAlign w:val="center"/>
          </w:tcPr>
          <w:p w14:paraId="2D287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9039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5186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33.18</w:t>
            </w:r>
          </w:p>
        </w:tc>
        <w:tc>
          <w:tcPr>
            <w:vAlign w:val="center"/>
          </w:tcPr>
          <w:p w14:paraId="2BA50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7488F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3730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6054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299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9B33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3002[进站大厅]</w:t>
            </w:r>
          </w:p>
        </w:tc>
        <w:tc>
          <w:tcPr>
            <w:vAlign w:val="center"/>
          </w:tcPr>
          <w:p w14:paraId="7F320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进站大厅</w:t>
            </w:r>
          </w:p>
        </w:tc>
        <w:tc>
          <w:tcPr>
            <w:vAlign w:val="center"/>
          </w:tcPr>
          <w:p w14:paraId="45509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BBF2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4ECAF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695.16</w:t>
            </w:r>
          </w:p>
        </w:tc>
        <w:tc>
          <w:tcPr>
            <w:vAlign w:val="center"/>
          </w:tcPr>
          <w:p w14:paraId="4538B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0BBB82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EBD9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rFonts w:hint="eastAsia"/>
          <w:sz w:val="18"/>
          <w:szCs w:val="18"/>
          <w:lang w:val="en-US"/>
        </w:rPr>
      </w:pPr>
      <w:bookmarkStart w:id="50" w:name="房间眩光表"/>
      <w:bookmarkEnd w:id="50"/>
    </w:p>
    <w:p w14:paraId="5C9575C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51" w:name="_Toc4886"/>
      <w:r>
        <w:rPr>
          <w:rFonts w:hint="eastAsia" w:ascii="微软雅黑" w:hAnsi="微软雅黑"/>
        </w:rPr>
        <w:t>采光均匀度</w:t>
      </w:r>
      <w:bookmarkEnd w:id="51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2B88B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C2F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355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34CF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1D6BF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70F68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63E03E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7048A5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3E23A4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7AD20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43788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883FF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31A9C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1001[会议室]</w:t>
            </w:r>
          </w:p>
        </w:tc>
        <w:tc>
          <w:tcPr>
            <w:vAlign w:val="center"/>
          </w:tcPr>
          <w:p w14:paraId="34EA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14D85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F3F3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D4F4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11.29</w:t>
            </w:r>
          </w:p>
        </w:tc>
        <w:tc>
          <w:tcPr>
            <w:vAlign w:val="center"/>
          </w:tcPr>
          <w:p w14:paraId="7C80A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</w:t>
            </w:r>
          </w:p>
        </w:tc>
        <w:tc>
          <w:tcPr>
            <w:vAlign w:val="center"/>
          </w:tcPr>
          <w:p w14:paraId="35DF1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vAlign w:val="center"/>
          </w:tcPr>
          <w:p w14:paraId="68F87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CFAC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649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4D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1003[办公室]</w:t>
            </w:r>
          </w:p>
        </w:tc>
        <w:tc>
          <w:tcPr>
            <w:vAlign w:val="center"/>
          </w:tcPr>
          <w:p w14:paraId="3D173F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2AB8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1C3F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7146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 w14:paraId="5BC48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5614D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</w:t>
            </w:r>
          </w:p>
        </w:tc>
        <w:tc>
          <w:tcPr>
            <w:vAlign w:val="center"/>
          </w:tcPr>
          <w:p w14:paraId="79E5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AAE0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F53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94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1004[会议室]</w:t>
            </w:r>
          </w:p>
        </w:tc>
        <w:tc>
          <w:tcPr>
            <w:vAlign w:val="center"/>
          </w:tcPr>
          <w:p w14:paraId="2F3CC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1ACA9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6AC9A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B2FE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9.81</w:t>
            </w:r>
          </w:p>
        </w:tc>
        <w:tc>
          <w:tcPr>
            <w:vAlign w:val="center"/>
          </w:tcPr>
          <w:p w14:paraId="6046D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6B7F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vAlign w:val="center"/>
          </w:tcPr>
          <w:p w14:paraId="539C9C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57F4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8B3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F9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1005[出站大厅]</w:t>
            </w:r>
          </w:p>
        </w:tc>
        <w:tc>
          <w:tcPr>
            <w:vAlign w:val="center"/>
          </w:tcPr>
          <w:p w14:paraId="7254D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出站大厅</w:t>
            </w:r>
          </w:p>
        </w:tc>
        <w:tc>
          <w:tcPr>
            <w:vAlign w:val="center"/>
          </w:tcPr>
          <w:p w14:paraId="48B65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EBFC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A504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5.24</w:t>
            </w:r>
          </w:p>
        </w:tc>
        <w:tc>
          <w:tcPr>
            <w:vAlign w:val="center"/>
          </w:tcPr>
          <w:p w14:paraId="1F7A0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vAlign w:val="center"/>
          </w:tcPr>
          <w:p w14:paraId="42486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vAlign w:val="center"/>
          </w:tcPr>
          <w:p w14:paraId="2C030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0DB2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28D4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3D3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1006[办公室]</w:t>
            </w:r>
          </w:p>
        </w:tc>
        <w:tc>
          <w:tcPr>
            <w:vAlign w:val="center"/>
          </w:tcPr>
          <w:p w14:paraId="64EF3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5F6C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3D611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9B96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5543E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vAlign w:val="center"/>
          </w:tcPr>
          <w:p w14:paraId="4DF77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2F565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3499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463F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62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1008[办公室]</w:t>
            </w:r>
          </w:p>
        </w:tc>
        <w:tc>
          <w:tcPr>
            <w:vAlign w:val="center"/>
          </w:tcPr>
          <w:p w14:paraId="000CBA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808B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8194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1FF3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9.79</w:t>
            </w:r>
          </w:p>
        </w:tc>
        <w:tc>
          <w:tcPr>
            <w:vAlign w:val="center"/>
          </w:tcPr>
          <w:p w14:paraId="0960A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vAlign w:val="center"/>
          </w:tcPr>
          <w:p w14:paraId="2C869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vAlign w:val="center"/>
          </w:tcPr>
          <w:p w14:paraId="7DE8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E9E9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B65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D3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1009[走廊]</w:t>
            </w:r>
          </w:p>
        </w:tc>
        <w:tc>
          <w:tcPr>
            <w:vAlign w:val="center"/>
          </w:tcPr>
          <w:p w14:paraId="585D1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连接通道</w:t>
            </w:r>
          </w:p>
        </w:tc>
        <w:tc>
          <w:tcPr>
            <w:vAlign w:val="center"/>
          </w:tcPr>
          <w:p w14:paraId="2E1DA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FCA4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7AB9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2F98B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 w14:paraId="13A3D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3.44</w:t>
            </w:r>
          </w:p>
        </w:tc>
        <w:tc>
          <w:tcPr>
            <w:vAlign w:val="center"/>
          </w:tcPr>
          <w:p w14:paraId="51CC1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2A1C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0FC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AF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1010[走廊]</w:t>
            </w:r>
          </w:p>
        </w:tc>
        <w:tc>
          <w:tcPr>
            <w:vAlign w:val="center"/>
          </w:tcPr>
          <w:p w14:paraId="1794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连接通道</w:t>
            </w:r>
          </w:p>
        </w:tc>
        <w:tc>
          <w:tcPr>
            <w:vAlign w:val="center"/>
          </w:tcPr>
          <w:p w14:paraId="6531EC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2EDB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5BEF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vAlign w:val="center"/>
          </w:tcPr>
          <w:p w14:paraId="44827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vAlign w:val="center"/>
          </w:tcPr>
          <w:p w14:paraId="6EBD6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vAlign w:val="center"/>
          </w:tcPr>
          <w:p w14:paraId="0C509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0616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936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38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1011[走廊]</w:t>
            </w:r>
          </w:p>
        </w:tc>
        <w:tc>
          <w:tcPr>
            <w:vAlign w:val="center"/>
          </w:tcPr>
          <w:p w14:paraId="08FAC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连接通道</w:t>
            </w:r>
          </w:p>
        </w:tc>
        <w:tc>
          <w:tcPr>
            <w:vAlign w:val="center"/>
          </w:tcPr>
          <w:p w14:paraId="2B059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044D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3466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vAlign w:val="center"/>
          </w:tcPr>
          <w:p w14:paraId="0B28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0BBC8F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FAF0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D1B7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FB1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63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1015[办公室]</w:t>
            </w:r>
          </w:p>
        </w:tc>
        <w:tc>
          <w:tcPr>
            <w:vAlign w:val="center"/>
          </w:tcPr>
          <w:p w14:paraId="38F36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3A0E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B9F2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1606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 w14:paraId="22A21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1CA79D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E049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9E42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604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0F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1016[走廊]</w:t>
            </w:r>
          </w:p>
        </w:tc>
        <w:tc>
          <w:tcPr>
            <w:vAlign w:val="center"/>
          </w:tcPr>
          <w:p w14:paraId="2F672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连接通道</w:t>
            </w:r>
          </w:p>
        </w:tc>
        <w:tc>
          <w:tcPr>
            <w:vAlign w:val="center"/>
          </w:tcPr>
          <w:p w14:paraId="7849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18FD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787DE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</w:t>
            </w:r>
          </w:p>
        </w:tc>
        <w:tc>
          <w:tcPr>
            <w:vAlign w:val="center"/>
          </w:tcPr>
          <w:p w14:paraId="5525D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vAlign w:val="center"/>
          </w:tcPr>
          <w:p w14:paraId="27BCE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 w14:paraId="1ACA0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AAE5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AFF3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7E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1020[办公室]</w:t>
            </w:r>
          </w:p>
        </w:tc>
        <w:tc>
          <w:tcPr>
            <w:vAlign w:val="center"/>
          </w:tcPr>
          <w:p w14:paraId="7AE037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574A4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CE3B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7530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10.25</w:t>
            </w:r>
          </w:p>
        </w:tc>
        <w:tc>
          <w:tcPr>
            <w:vAlign w:val="center"/>
          </w:tcPr>
          <w:p w14:paraId="079C1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vAlign w:val="center"/>
          </w:tcPr>
          <w:p w14:paraId="774EB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vAlign w:val="center"/>
          </w:tcPr>
          <w:p w14:paraId="13589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9AFC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2513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0F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1026[办公室]</w:t>
            </w:r>
          </w:p>
        </w:tc>
        <w:tc>
          <w:tcPr>
            <w:vAlign w:val="center"/>
          </w:tcPr>
          <w:p w14:paraId="56198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54B9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CCD58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8A75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7.93</w:t>
            </w:r>
          </w:p>
        </w:tc>
        <w:tc>
          <w:tcPr>
            <w:vAlign w:val="center"/>
          </w:tcPr>
          <w:p w14:paraId="485B7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vAlign w:val="center"/>
          </w:tcPr>
          <w:p w14:paraId="29A6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 w14:paraId="022A1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2170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A58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9D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1027[办公室]</w:t>
            </w:r>
          </w:p>
        </w:tc>
        <w:tc>
          <w:tcPr>
            <w:vAlign w:val="center"/>
          </w:tcPr>
          <w:p w14:paraId="25CC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CA84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9A3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EC7B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 w14:paraId="0E015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</w:p>
        </w:tc>
        <w:tc>
          <w:tcPr>
            <w:vAlign w:val="center"/>
          </w:tcPr>
          <w:p w14:paraId="76020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</w:p>
        </w:tc>
        <w:tc>
          <w:tcPr>
            <w:vAlign w:val="center"/>
          </w:tcPr>
          <w:p w14:paraId="1699C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EB1C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8D5F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47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1028[办公室]</w:t>
            </w:r>
          </w:p>
        </w:tc>
        <w:tc>
          <w:tcPr>
            <w:vAlign w:val="center"/>
          </w:tcPr>
          <w:p w14:paraId="5C4D3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4D85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734C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3F7E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7.82</w:t>
            </w:r>
          </w:p>
        </w:tc>
        <w:tc>
          <w:tcPr>
            <w:vAlign w:val="center"/>
          </w:tcPr>
          <w:p w14:paraId="6D98D5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3.41</w:t>
            </w:r>
          </w:p>
        </w:tc>
        <w:tc>
          <w:tcPr>
            <w:vAlign w:val="center"/>
          </w:tcPr>
          <w:p w14:paraId="4C263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vAlign w:val="center"/>
          </w:tcPr>
          <w:p w14:paraId="36A50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E823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46AC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4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1029[办公室]</w:t>
            </w:r>
          </w:p>
        </w:tc>
        <w:tc>
          <w:tcPr>
            <w:vAlign w:val="center"/>
          </w:tcPr>
          <w:p w14:paraId="39A6B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313D1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0FEB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0791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7.93</w:t>
            </w:r>
          </w:p>
        </w:tc>
        <w:tc>
          <w:tcPr>
            <w:vAlign w:val="center"/>
          </w:tcPr>
          <w:p w14:paraId="7EB00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 w14:paraId="17512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</w:t>
            </w:r>
          </w:p>
        </w:tc>
        <w:tc>
          <w:tcPr>
            <w:vAlign w:val="center"/>
          </w:tcPr>
          <w:p w14:paraId="46349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ACE8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46F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95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1031[办公室]</w:t>
            </w:r>
          </w:p>
        </w:tc>
        <w:tc>
          <w:tcPr>
            <w:vAlign w:val="center"/>
          </w:tcPr>
          <w:p w14:paraId="258B8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9140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CC13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EE48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vAlign w:val="center"/>
          </w:tcPr>
          <w:p w14:paraId="70D20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vAlign w:val="center"/>
          </w:tcPr>
          <w:p w14:paraId="7F7BC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 w14:paraId="4276A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A178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C53A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0A555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2001[进站大厅]</w:t>
            </w:r>
          </w:p>
        </w:tc>
        <w:tc>
          <w:tcPr>
            <w:vAlign w:val="center"/>
          </w:tcPr>
          <w:p w14:paraId="6EE82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进站大厅</w:t>
            </w:r>
          </w:p>
        </w:tc>
        <w:tc>
          <w:tcPr>
            <w:vAlign w:val="center"/>
          </w:tcPr>
          <w:p w14:paraId="4D520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86C61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3CF4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 w14:paraId="1ACBD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vAlign w:val="center"/>
          </w:tcPr>
          <w:p w14:paraId="09EBB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7.44</w:t>
            </w:r>
          </w:p>
        </w:tc>
        <w:tc>
          <w:tcPr>
            <w:vAlign w:val="center"/>
          </w:tcPr>
          <w:p w14:paraId="3DD0C21A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548E1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689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E9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2003[会议室]</w:t>
            </w:r>
          </w:p>
        </w:tc>
        <w:tc>
          <w:tcPr>
            <w:vAlign w:val="center"/>
          </w:tcPr>
          <w:p w14:paraId="6F1E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47BF1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4032B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7EF4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8.79</w:t>
            </w:r>
          </w:p>
        </w:tc>
        <w:tc>
          <w:tcPr>
            <w:vAlign w:val="center"/>
          </w:tcPr>
          <w:p w14:paraId="6E2C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vAlign w:val="center"/>
          </w:tcPr>
          <w:p w14:paraId="2266B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vAlign w:val="center"/>
          </w:tcPr>
          <w:p w14:paraId="7BA9D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A918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CCD5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06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2004[走廊]</w:t>
            </w:r>
          </w:p>
        </w:tc>
        <w:tc>
          <w:tcPr>
            <w:vAlign w:val="center"/>
          </w:tcPr>
          <w:p w14:paraId="5840F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连接通道</w:t>
            </w:r>
          </w:p>
        </w:tc>
        <w:tc>
          <w:tcPr>
            <w:vAlign w:val="center"/>
          </w:tcPr>
          <w:p w14:paraId="4DA6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4BBF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610C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6F502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 w14:paraId="09DD7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vAlign w:val="center"/>
          </w:tcPr>
          <w:p w14:paraId="083A8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8805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7B8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59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2007[会议室]</w:t>
            </w:r>
          </w:p>
        </w:tc>
        <w:tc>
          <w:tcPr>
            <w:vAlign w:val="center"/>
          </w:tcPr>
          <w:p w14:paraId="48B46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5F2CB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74CF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2CED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</w:t>
            </w:r>
          </w:p>
        </w:tc>
        <w:tc>
          <w:tcPr>
            <w:vAlign w:val="center"/>
          </w:tcPr>
          <w:p w14:paraId="0B276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vAlign w:val="center"/>
          </w:tcPr>
          <w:p w14:paraId="274605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</w:p>
        </w:tc>
        <w:tc>
          <w:tcPr>
            <w:vAlign w:val="center"/>
          </w:tcPr>
          <w:p w14:paraId="16FE8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4C0F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FED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1E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2014[走廊]</w:t>
            </w:r>
          </w:p>
        </w:tc>
        <w:tc>
          <w:tcPr>
            <w:vAlign w:val="center"/>
          </w:tcPr>
          <w:p w14:paraId="79DEEC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连接通道</w:t>
            </w:r>
          </w:p>
        </w:tc>
        <w:tc>
          <w:tcPr>
            <w:vAlign w:val="center"/>
          </w:tcPr>
          <w:p w14:paraId="445318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C82B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54ED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74381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7085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vAlign w:val="center"/>
          </w:tcPr>
          <w:p w14:paraId="601BA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D772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39A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2AEE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3002[进站大厅]</w:t>
            </w:r>
          </w:p>
        </w:tc>
        <w:tc>
          <w:tcPr>
            <w:vAlign w:val="center"/>
          </w:tcPr>
          <w:p w14:paraId="0E012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进站大厅</w:t>
            </w:r>
          </w:p>
        </w:tc>
        <w:tc>
          <w:tcPr>
            <w:vAlign w:val="center"/>
          </w:tcPr>
          <w:p w14:paraId="45C16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8BBC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6707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6EB58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vAlign w:val="center"/>
          </w:tcPr>
          <w:p w14:paraId="3D000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vAlign w:val="center"/>
          </w:tcPr>
          <w:p w14:paraId="0BDB6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rFonts w:hint="eastAsia"/>
          <w:sz w:val="18"/>
          <w:szCs w:val="18"/>
          <w:lang w:val="en-US"/>
        </w:rPr>
      </w:pPr>
      <w:bookmarkStart w:id="52" w:name="光均匀度表"/>
      <w:bookmarkEnd w:id="52"/>
    </w:p>
    <w:p w14:paraId="26AE5463">
      <w:pPr>
        <w:pStyle w:val="2"/>
        <w:rPr>
          <w:rFonts w:hint="eastAsia"/>
        </w:rPr>
      </w:pPr>
      <w:bookmarkStart w:id="53" w:name="_Toc2912"/>
      <w:r>
        <w:rPr>
          <w:rFonts w:hint="eastAsia"/>
        </w:rPr>
        <w:t>评价结论</w:t>
      </w:r>
      <w:bookmarkEnd w:id="53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4" w:name="眩光评价房间数"/>
      <w:r>
        <w:rPr>
          <w:szCs w:val="21"/>
        </w:rPr>
        <w:t>23</w:t>
      </w:r>
      <w:bookmarkEnd w:id="54"/>
      <w:r>
        <w:rPr>
          <w:szCs w:val="21"/>
        </w:rPr>
        <w:t xml:space="preserve"> 个主要功能房间进行眩光分析计算，其中 </w:t>
      </w:r>
      <w:bookmarkStart w:id="55" w:name="眩光不达标房间数"/>
      <w:r>
        <w:rPr>
          <w:szCs w:val="21"/>
        </w:rPr>
        <w:t>0</w:t>
      </w:r>
      <w:bookmarkEnd w:id="55"/>
      <w:r>
        <w:rPr>
          <w:szCs w:val="21"/>
        </w:rPr>
        <w:t xml:space="preserve"> 个房间不满足标准限值要求，其中 </w:t>
      </w:r>
      <w:bookmarkStart w:id="56" w:name="光均匀度不达标房间数"/>
      <w:r>
        <w:rPr>
          <w:szCs w:val="21"/>
        </w:rPr>
        <w:t>1</w:t>
      </w:r>
      <w:bookmarkEnd w:id="56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7" w:name="标准名称10"/>
      <w:r>
        <w:rPr>
          <w:rFonts w:hint="eastAsia"/>
          <w:szCs w:val="21"/>
        </w:rPr>
        <w:t>《绿色建筑评价标准》GB/T 50378-2019</w:t>
      </w:r>
      <w:bookmarkEnd w:id="57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8" w:name="眩光评价得分"/>
      <w:r>
        <w:rPr>
          <w:szCs w:val="21"/>
          <w:u w:val="single"/>
        </w:rPr>
        <w:t>0</w:t>
      </w:r>
      <w:bookmarkEnd w:id="58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08E8178F">
      <w:pPr>
        <w:pStyle w:val="32"/>
        <w:ind w:firstLine="420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  <w:rPr>
          <w:rFonts w:hint="eastAsia"/>
        </w:rPr>
      </w:pPr>
      <w:bookmarkStart w:id="59" w:name="_Toc27349"/>
      <w:r>
        <w:rPr>
          <w:rFonts w:hint="eastAsia"/>
        </w:rPr>
        <w:t>附：</w:t>
      </w:r>
      <w:r>
        <w:t>项目总平面图</w:t>
      </w:r>
      <w:bookmarkEnd w:id="59"/>
    </w:p>
    <w:p w14:paraId="09645ED7">
      <w:pPr>
        <w:pStyle w:val="3"/>
        <w:spacing w:line="240" w:lineRule="auto"/>
        <w:ind w:firstLine="0" w:firstLineChars="0"/>
        <w:jc w:val="center"/>
        <w:rPr>
          <w:rFonts w:hint="eastAsia" w:ascii="微软雅黑" w:hAnsi="微软雅黑" w:eastAsia="微软雅黑"/>
          <w:sz w:val="28"/>
          <w:szCs w:val="28"/>
          <w:lang w:val="en-US"/>
        </w:rPr>
      </w:pPr>
      <w:bookmarkStart w:id="60" w:name="总平面图"/>
      <w:bookmarkEnd w:id="6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  <w:rPr>
        <w:rFonts w:hint="eastAsia"/>
      </w:rPr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4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pPr>
      <w:rPr>
        <w:rFonts w:hint="eastAsia"/>
      </w:rPr>
    </w:pPr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C07DF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764AF"/>
    <w:rsid w:val="000805DC"/>
    <w:rsid w:val="00083664"/>
    <w:rsid w:val="00083FC5"/>
    <w:rsid w:val="000925A8"/>
    <w:rsid w:val="000926EC"/>
    <w:rsid w:val="00094B16"/>
    <w:rsid w:val="00094DE1"/>
    <w:rsid w:val="0009672C"/>
    <w:rsid w:val="00097228"/>
    <w:rsid w:val="000A6EC1"/>
    <w:rsid w:val="000A7482"/>
    <w:rsid w:val="000B02AC"/>
    <w:rsid w:val="000B2B33"/>
    <w:rsid w:val="000B51D1"/>
    <w:rsid w:val="000B7505"/>
    <w:rsid w:val="000B762E"/>
    <w:rsid w:val="000C2578"/>
    <w:rsid w:val="000C731C"/>
    <w:rsid w:val="000C735A"/>
    <w:rsid w:val="000D0374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96C6A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76758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B5748"/>
    <w:rsid w:val="003C056D"/>
    <w:rsid w:val="003C5FD5"/>
    <w:rsid w:val="003C61FC"/>
    <w:rsid w:val="003D0076"/>
    <w:rsid w:val="003D11B4"/>
    <w:rsid w:val="003D1FC7"/>
    <w:rsid w:val="003D5C64"/>
    <w:rsid w:val="003E0056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2109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4F7A9C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130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5F98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5694C"/>
    <w:rsid w:val="006677F4"/>
    <w:rsid w:val="00670B60"/>
    <w:rsid w:val="00675627"/>
    <w:rsid w:val="00681C5E"/>
    <w:rsid w:val="0069112E"/>
    <w:rsid w:val="00691729"/>
    <w:rsid w:val="00693D30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1360A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4ED7"/>
    <w:rsid w:val="00755503"/>
    <w:rsid w:val="00760461"/>
    <w:rsid w:val="0076205C"/>
    <w:rsid w:val="0078389D"/>
    <w:rsid w:val="00784B44"/>
    <w:rsid w:val="007859D0"/>
    <w:rsid w:val="007914B2"/>
    <w:rsid w:val="00795D99"/>
    <w:rsid w:val="007A1AD6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1D6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16B8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16AEE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0EBD"/>
    <w:rsid w:val="00FE749C"/>
    <w:rsid w:val="00FF14DB"/>
    <w:rsid w:val="00FF2243"/>
    <w:rsid w:val="00FF3CD6"/>
    <w:rsid w:val="4EFC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Body Text Indent"/>
    <w:basedOn w:val="1"/>
    <w:link w:val="25"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ng\AppData\Local\Temp\tmp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F86C-34FB-4E0F-BC62-E0DB4E176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10</Pages>
  <Words>3359</Words>
  <Characters>5256</Characters>
  <Lines>25</Lines>
  <Paragraphs>7</Paragraphs>
  <TotalTime>0</TotalTime>
  <ScaleCrop>false</ScaleCrop>
  <LinksUpToDate>false</LinksUpToDate>
  <CharactersWithSpaces>6930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2026-01-03T13:44:00Z</dcterms:created>
  <dc:creator>雨</dc:creator>
  <cp:lastModifiedBy>雨</cp:lastModifiedBy>
  <dcterms:modified xsi:type="dcterms:W3CDTF">2026-01-03T13:45:02Z</dcterms:modified>
  <dc:title>眩光分析报告书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A600747E1FC348C6AB84C1448E0D8607_11</vt:lpwstr>
  </property>
  <property fmtid="{D5CDD505-2E9C-101B-9397-08002B2CF9AE}" pid="3" name="KSOTemplateDocerSaveRecord">
    <vt:lpwstr>eyJoZGlkIjoiNTMyY2QzYzIxY2MxOWY0MjMwODM2MWY1NmNkNzk1YjAiLCJ1c2VySWQiOiI1NzY2MzcwMjAifQ==</vt:lpwstr>
  </property>
  <property fmtid="{D5CDD505-2E9C-101B-9397-08002B2CF9AE}" pid="4" name="KSOProductBuildVer">
    <vt:lpwstr>2052-12.1.0.24034</vt:lpwstr>
  </property>
</Properties>
</file>