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6DEE6" w14:textId="77777777" w:rsidR="00FE7ECB" w:rsidRDefault="00FE7ECB">
      <w:pPr>
        <w:pStyle w:val="af7"/>
        <w:rPr>
          <w:rFonts w:hint="eastAsia"/>
        </w:rPr>
      </w:pPr>
    </w:p>
    <w:p w14:paraId="12B1E62A" w14:textId="77777777" w:rsidR="00FE7ECB" w:rsidRDefault="00FE7ECB">
      <w:pPr>
        <w:pStyle w:val="af7"/>
        <w:rPr>
          <w:rFonts w:hint="eastAsia"/>
        </w:rPr>
      </w:pPr>
    </w:p>
    <w:p w14:paraId="4DD78D1C" w14:textId="77777777" w:rsidR="00FE7ECB" w:rsidRDefault="00431B90">
      <w:pPr>
        <w:pStyle w:val="af7"/>
        <w:jc w:val="distribute"/>
        <w:rPr>
          <w:rFonts w:hint="eastAsia"/>
          <w:b/>
          <w:sz w:val="72"/>
          <w:szCs w:val="72"/>
        </w:rPr>
      </w:pPr>
      <w:r>
        <w:rPr>
          <w:rFonts w:hint="eastAsia"/>
          <w:b/>
          <w:sz w:val="72"/>
          <w:szCs w:val="72"/>
        </w:rPr>
        <w:t>室外风环境模拟分析报告</w:t>
      </w:r>
    </w:p>
    <w:p w14:paraId="614D3952" w14:textId="77777777" w:rsidR="00FE7ECB" w:rsidRDefault="00FE7ECB">
      <w:pPr>
        <w:pStyle w:val="afb"/>
        <w:spacing w:line="400" w:lineRule="exact"/>
        <w:rPr>
          <w:rFonts w:hint="eastAsia"/>
        </w:rPr>
      </w:pPr>
    </w:p>
    <w:p w14:paraId="6A9CE9EF" w14:textId="77777777" w:rsidR="00FE7ECB" w:rsidRDefault="00431B90">
      <w:pPr>
        <w:pStyle w:val="afb"/>
        <w:rPr>
          <w:rFonts w:hint="eastAsia"/>
          <w:b/>
        </w:rPr>
      </w:pPr>
      <w:bookmarkStart w:id="0" w:name="项目名称"/>
      <w:r>
        <w:t>西安市高新区二十小建筑方案设计</w:t>
      </w:r>
    </w:p>
    <w:p w14:paraId="20C76C4A" w14:textId="77777777" w:rsidR="00FE7ECB" w:rsidRDefault="00431B90">
      <w:pPr>
        <w:pStyle w:val="afb"/>
        <w:rPr>
          <w:rFonts w:hint="eastAsia"/>
          <w:b/>
        </w:rPr>
      </w:pPr>
      <w:r>
        <w:rPr>
          <w:rFonts w:hint="eastAsia"/>
          <w:b/>
        </w:rPr>
        <w:t>设计编号：</w:t>
      </w:r>
      <w:bookmarkStart w:id="1" w:name="设计编号"/>
    </w:p>
    <w:p w14:paraId="1D920D08" w14:textId="77777777" w:rsidR="00FE7ECB" w:rsidRDefault="00FE7ECB">
      <w:pPr>
        <w:pStyle w:val="afb"/>
        <w:rPr>
          <w:rFonts w:hint="eastAsia"/>
          <w:b/>
        </w:rPr>
      </w:pPr>
    </w:p>
    <w:p w14:paraId="070A9D96" w14:textId="1FBABA8E" w:rsidR="00FE7ECB" w:rsidRDefault="00A54F7B">
      <w:pPr>
        <w:pStyle w:val="af7"/>
        <w:jc w:val="center"/>
        <w:rPr>
          <w:rFonts w:hint="eastAsia"/>
        </w:rPr>
      </w:pPr>
      <w:bookmarkStart w:id="2" w:name="二维码"/>
      <w:r w:rsidRPr="00AF6769">
        <w:rPr>
          <w:noProof/>
        </w:rPr>
        <w:drawing>
          <wp:inline distT="0" distB="0" distL="0" distR="0" wp14:anchorId="22BA2646" wp14:editId="1A3FE180">
            <wp:extent cx="1162050" cy="1162050"/>
            <wp:effectExtent l="0" t="0" r="0" b="0"/>
            <wp:docPr id="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3D4C4761" w14:textId="77777777" w:rsidR="00FE7ECB" w:rsidRDefault="00FE7ECB">
      <w:pPr>
        <w:pStyle w:val="af7"/>
        <w:jc w:val="center"/>
        <w:rPr>
          <w:rFonts w:hint="eastAsia"/>
        </w:rPr>
      </w:pPr>
    </w:p>
    <w:p w14:paraId="325B1D72" w14:textId="77777777" w:rsidR="00FE7ECB" w:rsidRDefault="00FE7ECB">
      <w:pPr>
        <w:pStyle w:val="af7"/>
        <w:jc w:val="center"/>
        <w:rPr>
          <w:rFonts w:hint="eastAsia"/>
        </w:rPr>
      </w:pPr>
    </w:p>
    <w:tbl>
      <w:tblPr>
        <w:tblW w:w="6513" w:type="dxa"/>
        <w:jc w:val="center"/>
        <w:tblLook w:val="04A0" w:firstRow="1" w:lastRow="0" w:firstColumn="1" w:lastColumn="0" w:noHBand="0" w:noVBand="1"/>
      </w:tblPr>
      <w:tblGrid>
        <w:gridCol w:w="1414"/>
        <w:gridCol w:w="475"/>
        <w:gridCol w:w="4624"/>
      </w:tblGrid>
      <w:tr w:rsidR="00FE7ECB" w14:paraId="595714FA" w14:textId="77777777" w:rsidTr="005C50A3">
        <w:trPr>
          <w:jc w:val="center"/>
        </w:trPr>
        <w:tc>
          <w:tcPr>
            <w:tcW w:w="1414" w:type="dxa"/>
            <w:vAlign w:val="center"/>
          </w:tcPr>
          <w:p w14:paraId="6C8563A5" w14:textId="77777777" w:rsidR="00FE7ECB" w:rsidRDefault="00431B90" w:rsidP="005C50A3">
            <w:pPr>
              <w:pStyle w:val="af7"/>
              <w:jc w:val="distribute"/>
              <w:rPr>
                <w:rFonts w:hint="eastAsia"/>
              </w:rPr>
            </w:pPr>
            <w:r>
              <w:rPr>
                <w:rFonts w:hint="eastAsia"/>
              </w:rPr>
              <w:t>工程地点</w:t>
            </w:r>
          </w:p>
        </w:tc>
        <w:tc>
          <w:tcPr>
            <w:tcW w:w="475" w:type="dxa"/>
            <w:vAlign w:val="center"/>
          </w:tcPr>
          <w:p w14:paraId="544CAAD9" w14:textId="77777777" w:rsidR="00FE7ECB" w:rsidRDefault="00431B90" w:rsidP="005C50A3">
            <w:pPr>
              <w:pStyle w:val="af7"/>
              <w:ind w:rightChars="-15" w:right="-31"/>
              <w:jc w:val="center"/>
              <w:rPr>
                <w:rFonts w:hint="eastAsia"/>
              </w:rPr>
            </w:pPr>
            <w:r>
              <w:rPr>
                <w:rFonts w:hint="eastAsia"/>
              </w:rPr>
              <w:t>：</w:t>
            </w:r>
          </w:p>
        </w:tc>
        <w:tc>
          <w:tcPr>
            <w:tcW w:w="4624" w:type="dxa"/>
            <w:tcBorders>
              <w:bottom w:val="single" w:sz="4" w:space="0" w:color="auto"/>
            </w:tcBorders>
            <w:vAlign w:val="center"/>
          </w:tcPr>
          <w:p w14:paraId="1C43350E" w14:textId="77777777" w:rsidR="00FE7ECB" w:rsidRDefault="00431B90" w:rsidP="005C50A3">
            <w:pPr>
              <w:pStyle w:val="af7"/>
              <w:jc w:val="center"/>
              <w:rPr>
                <w:rFonts w:hint="eastAsia"/>
              </w:rPr>
            </w:pPr>
            <w:bookmarkStart w:id="3" w:name="工程地点"/>
            <w:bookmarkStart w:id="4" w:name="项目地点"/>
            <w:r>
              <w:t>西安</w:t>
            </w:r>
          </w:p>
        </w:tc>
      </w:tr>
      <w:tr w:rsidR="00FE7ECB" w14:paraId="210E9ACB" w14:textId="77777777" w:rsidTr="005C50A3">
        <w:trPr>
          <w:jc w:val="center"/>
        </w:trPr>
        <w:tc>
          <w:tcPr>
            <w:tcW w:w="1414" w:type="dxa"/>
            <w:vAlign w:val="center"/>
          </w:tcPr>
          <w:p w14:paraId="7CCCB22D" w14:textId="77777777" w:rsidR="00FE7ECB" w:rsidRDefault="00431B90" w:rsidP="005C50A3">
            <w:pPr>
              <w:pStyle w:val="af7"/>
              <w:jc w:val="distribute"/>
              <w:rPr>
                <w:rFonts w:hint="eastAsia"/>
              </w:rPr>
            </w:pPr>
            <w:r>
              <w:rPr>
                <w:rFonts w:hint="eastAsia"/>
              </w:rPr>
              <w:t>建设单位</w:t>
            </w:r>
          </w:p>
        </w:tc>
        <w:tc>
          <w:tcPr>
            <w:tcW w:w="475" w:type="dxa"/>
            <w:vAlign w:val="center"/>
          </w:tcPr>
          <w:p w14:paraId="53DC761C" w14:textId="77777777" w:rsidR="00FE7ECB" w:rsidRDefault="00431B90" w:rsidP="005C50A3">
            <w:pPr>
              <w:pStyle w:val="af7"/>
              <w:jc w:val="center"/>
              <w:rPr>
                <w:rFonts w:hint="eastAsia"/>
              </w:rPr>
            </w:pPr>
            <w:r>
              <w:rPr>
                <w:rFonts w:hint="eastAsia"/>
              </w:rPr>
              <w:t>：</w:t>
            </w:r>
          </w:p>
        </w:tc>
        <w:tc>
          <w:tcPr>
            <w:tcW w:w="4624" w:type="dxa"/>
            <w:tcBorders>
              <w:top w:val="single" w:sz="4" w:space="0" w:color="auto"/>
              <w:bottom w:val="single" w:sz="4" w:space="0" w:color="auto"/>
            </w:tcBorders>
            <w:vAlign w:val="center"/>
          </w:tcPr>
          <w:p w14:paraId="4BAC037C" w14:textId="77777777" w:rsidR="00FE7ECB" w:rsidRDefault="00FE7ECB" w:rsidP="005C50A3">
            <w:pPr>
              <w:pStyle w:val="af7"/>
              <w:jc w:val="center"/>
              <w:rPr>
                <w:rFonts w:hint="eastAsia"/>
              </w:rPr>
            </w:pPr>
            <w:bookmarkStart w:id="5" w:name="建设单位"/>
          </w:p>
        </w:tc>
      </w:tr>
      <w:tr w:rsidR="00FE7ECB" w14:paraId="2438A9F9" w14:textId="77777777" w:rsidTr="005C50A3">
        <w:trPr>
          <w:jc w:val="center"/>
        </w:trPr>
        <w:tc>
          <w:tcPr>
            <w:tcW w:w="1414" w:type="dxa"/>
            <w:vAlign w:val="center"/>
          </w:tcPr>
          <w:p w14:paraId="4855230E" w14:textId="77777777" w:rsidR="00FE7ECB" w:rsidRDefault="00431B90" w:rsidP="005C50A3">
            <w:pPr>
              <w:pStyle w:val="af7"/>
              <w:jc w:val="distribute"/>
              <w:rPr>
                <w:rFonts w:hint="eastAsia"/>
              </w:rPr>
            </w:pPr>
            <w:r>
              <w:rPr>
                <w:rFonts w:hint="eastAsia"/>
              </w:rPr>
              <w:t>设计单位</w:t>
            </w:r>
          </w:p>
        </w:tc>
        <w:tc>
          <w:tcPr>
            <w:tcW w:w="475" w:type="dxa"/>
            <w:vAlign w:val="center"/>
          </w:tcPr>
          <w:p w14:paraId="052EAA9A" w14:textId="77777777" w:rsidR="00FE7ECB" w:rsidRDefault="00431B90" w:rsidP="005C50A3">
            <w:pPr>
              <w:pStyle w:val="af7"/>
              <w:jc w:val="center"/>
              <w:rPr>
                <w:rFonts w:hint="eastAsia"/>
              </w:rPr>
            </w:pPr>
            <w:r>
              <w:rPr>
                <w:rFonts w:hint="eastAsia"/>
              </w:rPr>
              <w:t>：</w:t>
            </w:r>
          </w:p>
        </w:tc>
        <w:tc>
          <w:tcPr>
            <w:tcW w:w="4624" w:type="dxa"/>
            <w:tcBorders>
              <w:top w:val="single" w:sz="4" w:space="0" w:color="auto"/>
              <w:bottom w:val="single" w:sz="4" w:space="0" w:color="auto"/>
            </w:tcBorders>
            <w:vAlign w:val="center"/>
          </w:tcPr>
          <w:p w14:paraId="6A53999A" w14:textId="77777777" w:rsidR="00FE7ECB" w:rsidRDefault="00FE7ECB" w:rsidP="005C50A3">
            <w:pPr>
              <w:pStyle w:val="af7"/>
              <w:jc w:val="center"/>
              <w:rPr>
                <w:rFonts w:hint="eastAsia"/>
              </w:rPr>
            </w:pPr>
            <w:bookmarkStart w:id="6" w:name="设计单位"/>
          </w:p>
        </w:tc>
      </w:tr>
      <w:tr w:rsidR="00FE7ECB" w14:paraId="0F4DF1C9" w14:textId="77777777" w:rsidTr="005C50A3">
        <w:trPr>
          <w:jc w:val="center"/>
        </w:trPr>
        <w:tc>
          <w:tcPr>
            <w:tcW w:w="1414" w:type="dxa"/>
            <w:vAlign w:val="center"/>
          </w:tcPr>
          <w:p w14:paraId="2CDD870E" w14:textId="77777777" w:rsidR="00FE7ECB" w:rsidRDefault="00431B90" w:rsidP="005C50A3">
            <w:pPr>
              <w:pStyle w:val="af7"/>
              <w:jc w:val="distribute"/>
              <w:rPr>
                <w:rFonts w:hint="eastAsia"/>
              </w:rPr>
            </w:pPr>
            <w:r>
              <w:rPr>
                <w:rFonts w:hint="eastAsia"/>
              </w:rPr>
              <w:t>设计人</w:t>
            </w:r>
          </w:p>
        </w:tc>
        <w:tc>
          <w:tcPr>
            <w:tcW w:w="475" w:type="dxa"/>
            <w:vAlign w:val="center"/>
          </w:tcPr>
          <w:p w14:paraId="4992F682" w14:textId="77777777" w:rsidR="00FE7ECB" w:rsidRDefault="00431B90" w:rsidP="005C50A3">
            <w:pPr>
              <w:pStyle w:val="af7"/>
              <w:jc w:val="center"/>
              <w:rPr>
                <w:rFonts w:hint="eastAsia"/>
              </w:rPr>
            </w:pPr>
            <w:r>
              <w:rPr>
                <w:rFonts w:hint="eastAsia"/>
              </w:rPr>
              <w:t>：</w:t>
            </w:r>
          </w:p>
        </w:tc>
        <w:tc>
          <w:tcPr>
            <w:tcW w:w="4624" w:type="dxa"/>
            <w:tcBorders>
              <w:top w:val="single" w:sz="4" w:space="0" w:color="auto"/>
              <w:bottom w:val="single" w:sz="4" w:space="0" w:color="auto"/>
            </w:tcBorders>
            <w:vAlign w:val="center"/>
          </w:tcPr>
          <w:p w14:paraId="2607AB93" w14:textId="77777777" w:rsidR="00FE7ECB" w:rsidRDefault="00FE7ECB" w:rsidP="005C50A3">
            <w:pPr>
              <w:pStyle w:val="af7"/>
              <w:jc w:val="center"/>
              <w:rPr>
                <w:rFonts w:hint="eastAsia"/>
              </w:rPr>
            </w:pPr>
          </w:p>
        </w:tc>
      </w:tr>
      <w:tr w:rsidR="00FE7ECB" w14:paraId="78991519" w14:textId="77777777" w:rsidTr="005C50A3">
        <w:trPr>
          <w:jc w:val="center"/>
        </w:trPr>
        <w:tc>
          <w:tcPr>
            <w:tcW w:w="1414" w:type="dxa"/>
            <w:vAlign w:val="center"/>
          </w:tcPr>
          <w:p w14:paraId="3C415528" w14:textId="77777777" w:rsidR="00FE7ECB" w:rsidRDefault="00431B90" w:rsidP="005C50A3">
            <w:pPr>
              <w:pStyle w:val="af7"/>
              <w:jc w:val="distribute"/>
              <w:rPr>
                <w:rFonts w:hint="eastAsia"/>
              </w:rPr>
            </w:pPr>
            <w:r>
              <w:rPr>
                <w:rFonts w:hint="eastAsia"/>
              </w:rPr>
              <w:t>校对人</w:t>
            </w:r>
          </w:p>
        </w:tc>
        <w:tc>
          <w:tcPr>
            <w:tcW w:w="475" w:type="dxa"/>
            <w:vAlign w:val="center"/>
          </w:tcPr>
          <w:p w14:paraId="316CAEA8" w14:textId="77777777" w:rsidR="00FE7ECB" w:rsidRDefault="00431B90" w:rsidP="005C50A3">
            <w:pPr>
              <w:pStyle w:val="af7"/>
              <w:jc w:val="center"/>
              <w:rPr>
                <w:rFonts w:hint="eastAsia"/>
              </w:rPr>
            </w:pPr>
            <w:r>
              <w:rPr>
                <w:rFonts w:hint="eastAsia"/>
              </w:rPr>
              <w:t>：</w:t>
            </w:r>
          </w:p>
        </w:tc>
        <w:tc>
          <w:tcPr>
            <w:tcW w:w="4624" w:type="dxa"/>
            <w:tcBorders>
              <w:top w:val="single" w:sz="4" w:space="0" w:color="auto"/>
              <w:bottom w:val="single" w:sz="4" w:space="0" w:color="auto"/>
            </w:tcBorders>
            <w:vAlign w:val="center"/>
          </w:tcPr>
          <w:p w14:paraId="317535AE" w14:textId="77777777" w:rsidR="00FE7ECB" w:rsidRDefault="00FE7ECB" w:rsidP="005C50A3">
            <w:pPr>
              <w:pStyle w:val="af7"/>
              <w:jc w:val="center"/>
              <w:rPr>
                <w:rFonts w:hint="eastAsia"/>
              </w:rPr>
            </w:pPr>
          </w:p>
        </w:tc>
      </w:tr>
      <w:tr w:rsidR="00FE7ECB" w14:paraId="06186654" w14:textId="77777777" w:rsidTr="005C50A3">
        <w:trPr>
          <w:jc w:val="center"/>
        </w:trPr>
        <w:tc>
          <w:tcPr>
            <w:tcW w:w="1414" w:type="dxa"/>
            <w:vAlign w:val="center"/>
          </w:tcPr>
          <w:p w14:paraId="23CB4576" w14:textId="77777777" w:rsidR="00FE7ECB" w:rsidRDefault="00431B90" w:rsidP="005C50A3">
            <w:pPr>
              <w:pStyle w:val="af7"/>
              <w:jc w:val="distribute"/>
              <w:rPr>
                <w:rFonts w:hint="eastAsia"/>
              </w:rPr>
            </w:pPr>
            <w:r>
              <w:rPr>
                <w:rFonts w:hint="eastAsia"/>
              </w:rPr>
              <w:t>审定人</w:t>
            </w:r>
          </w:p>
        </w:tc>
        <w:tc>
          <w:tcPr>
            <w:tcW w:w="475" w:type="dxa"/>
            <w:vAlign w:val="center"/>
          </w:tcPr>
          <w:p w14:paraId="48349091" w14:textId="77777777" w:rsidR="00FE7ECB" w:rsidRDefault="00431B90" w:rsidP="005C50A3">
            <w:pPr>
              <w:pStyle w:val="af7"/>
              <w:jc w:val="center"/>
              <w:rPr>
                <w:rFonts w:hint="eastAsia"/>
              </w:rPr>
            </w:pPr>
            <w:r>
              <w:rPr>
                <w:rFonts w:hint="eastAsia"/>
              </w:rPr>
              <w:t>：</w:t>
            </w:r>
          </w:p>
        </w:tc>
        <w:tc>
          <w:tcPr>
            <w:tcW w:w="4624" w:type="dxa"/>
            <w:tcBorders>
              <w:top w:val="single" w:sz="4" w:space="0" w:color="auto"/>
              <w:bottom w:val="single" w:sz="4" w:space="0" w:color="auto"/>
            </w:tcBorders>
            <w:vAlign w:val="center"/>
          </w:tcPr>
          <w:p w14:paraId="239AD635" w14:textId="77777777" w:rsidR="00FE7ECB" w:rsidRDefault="00FE7ECB" w:rsidP="005C50A3">
            <w:pPr>
              <w:pStyle w:val="af7"/>
              <w:jc w:val="center"/>
              <w:rPr>
                <w:rFonts w:hint="eastAsia"/>
              </w:rPr>
            </w:pPr>
          </w:p>
        </w:tc>
      </w:tr>
      <w:tr w:rsidR="00FE7ECB" w14:paraId="650167F2" w14:textId="77777777" w:rsidTr="005C50A3">
        <w:trPr>
          <w:jc w:val="center"/>
        </w:trPr>
        <w:tc>
          <w:tcPr>
            <w:tcW w:w="1414" w:type="dxa"/>
            <w:vAlign w:val="center"/>
          </w:tcPr>
          <w:p w14:paraId="711A6B65" w14:textId="77777777" w:rsidR="00FE7ECB" w:rsidRDefault="00431B90" w:rsidP="005C50A3">
            <w:pPr>
              <w:pStyle w:val="af7"/>
              <w:jc w:val="distribute"/>
              <w:rPr>
                <w:rFonts w:hint="eastAsia"/>
              </w:rPr>
            </w:pPr>
            <w:r>
              <w:rPr>
                <w:rFonts w:hint="eastAsia"/>
              </w:rPr>
              <w:t>报告日期</w:t>
            </w:r>
          </w:p>
        </w:tc>
        <w:tc>
          <w:tcPr>
            <w:tcW w:w="475" w:type="dxa"/>
            <w:vAlign w:val="center"/>
          </w:tcPr>
          <w:p w14:paraId="1D96FB74" w14:textId="77777777" w:rsidR="00FE7ECB" w:rsidRDefault="00431B90" w:rsidP="005C50A3">
            <w:pPr>
              <w:pStyle w:val="af7"/>
              <w:jc w:val="center"/>
              <w:rPr>
                <w:rFonts w:hint="eastAsia"/>
              </w:rPr>
            </w:pPr>
            <w:r>
              <w:rPr>
                <w:rFonts w:hint="eastAsia"/>
              </w:rPr>
              <w:t>：</w:t>
            </w:r>
          </w:p>
        </w:tc>
        <w:tc>
          <w:tcPr>
            <w:tcW w:w="4624" w:type="dxa"/>
            <w:tcBorders>
              <w:top w:val="single" w:sz="4" w:space="0" w:color="auto"/>
              <w:bottom w:val="single" w:sz="4" w:space="0" w:color="auto"/>
            </w:tcBorders>
            <w:vAlign w:val="center"/>
          </w:tcPr>
          <w:p w14:paraId="44394B0F" w14:textId="77777777" w:rsidR="00FE7ECB" w:rsidRDefault="00431B90" w:rsidP="005C50A3">
            <w:pPr>
              <w:pStyle w:val="af7"/>
              <w:jc w:val="center"/>
              <w:rPr>
                <w:rFonts w:hint="eastAsia"/>
              </w:rPr>
            </w:pPr>
            <w:bookmarkStart w:id="7" w:name="报告日期"/>
            <w:r>
              <w:t>2025年12月29日</w:t>
            </w:r>
          </w:p>
        </w:tc>
      </w:tr>
    </w:tbl>
    <w:p w14:paraId="01FDA588" w14:textId="77777777" w:rsidR="00FE7ECB" w:rsidRDefault="00FE7ECB">
      <w:pPr>
        <w:rPr>
          <w:rFonts w:hint="eastAsia"/>
        </w:rPr>
      </w:pPr>
    </w:p>
    <w:p w14:paraId="7AC3F41F" w14:textId="77777777" w:rsidR="00FE7ECB" w:rsidRDefault="00FE7ECB">
      <w:pPr>
        <w:pStyle w:val="af9"/>
        <w:rPr>
          <w:rFonts w:hint="eastAsia"/>
        </w:rPr>
      </w:pPr>
    </w:p>
    <w:tbl>
      <w:tblPr>
        <w:tblW w:w="0" w:type="dxa"/>
        <w:tblInd w:w="108" w:type="dxa"/>
        <w:tblBorders>
          <w:top w:val="single" w:sz="2" w:space="0" w:color="auto"/>
        </w:tblBorders>
        <w:tblLayout w:type="fixed"/>
        <w:tblLook w:val="04A0" w:firstRow="1" w:lastRow="0" w:firstColumn="1" w:lastColumn="0" w:noHBand="0" w:noVBand="1"/>
      </w:tblPr>
      <w:tblGrid>
        <w:gridCol w:w="1242"/>
        <w:gridCol w:w="3143"/>
        <w:gridCol w:w="3958"/>
      </w:tblGrid>
      <w:tr w:rsidR="00FE7ECB" w14:paraId="3184A430" w14:textId="77777777" w:rsidTr="005C50A3">
        <w:trPr>
          <w:trHeight w:val="227"/>
        </w:trPr>
        <w:tc>
          <w:tcPr>
            <w:tcW w:w="1242" w:type="dxa"/>
            <w:tcBorders>
              <w:top w:val="single" w:sz="2" w:space="0" w:color="auto"/>
              <w:left w:val="nil"/>
              <w:bottom w:val="nil"/>
              <w:right w:val="nil"/>
            </w:tcBorders>
            <w:vAlign w:val="bottom"/>
          </w:tcPr>
          <w:p w14:paraId="4A793F6D" w14:textId="77777777" w:rsidR="00FE7ECB" w:rsidRPr="005C50A3" w:rsidRDefault="00431B90" w:rsidP="005C50A3">
            <w:pPr>
              <w:pStyle w:val="af9"/>
              <w:jc w:val="distribute"/>
              <w:rPr>
                <w:rFonts w:hint="eastAsia"/>
                <w:szCs w:val="18"/>
              </w:rPr>
            </w:pPr>
            <w:r w:rsidRPr="005C50A3">
              <w:rPr>
                <w:rFonts w:hint="eastAsia"/>
                <w:szCs w:val="18"/>
              </w:rPr>
              <w:t>采用软件</w:t>
            </w:r>
          </w:p>
        </w:tc>
        <w:tc>
          <w:tcPr>
            <w:tcW w:w="3143" w:type="dxa"/>
            <w:tcBorders>
              <w:top w:val="single" w:sz="2" w:space="0" w:color="auto"/>
              <w:left w:val="nil"/>
              <w:bottom w:val="nil"/>
              <w:right w:val="nil"/>
            </w:tcBorders>
            <w:vAlign w:val="bottom"/>
          </w:tcPr>
          <w:p w14:paraId="2883143D" w14:textId="77777777" w:rsidR="00FE7ECB" w:rsidRPr="005C50A3" w:rsidRDefault="00431B90">
            <w:pPr>
              <w:pStyle w:val="af9"/>
              <w:rPr>
                <w:rFonts w:hint="eastAsia"/>
                <w:szCs w:val="18"/>
              </w:rPr>
            </w:pPr>
            <w:r w:rsidRPr="005C50A3">
              <w:rPr>
                <w:rFonts w:hint="eastAsia"/>
                <w:szCs w:val="18"/>
              </w:rPr>
              <w:t xml:space="preserve">: </w:t>
            </w:r>
            <w:bookmarkStart w:id="8" w:name="采用软件"/>
            <w:r w:rsidRPr="005C50A3">
              <w:rPr>
                <w:rFonts w:hint="eastAsia"/>
                <w:szCs w:val="18"/>
              </w:rPr>
              <w:t>建筑通风Vent2025</w:t>
            </w:r>
          </w:p>
        </w:tc>
        <w:tc>
          <w:tcPr>
            <w:tcW w:w="3958" w:type="dxa"/>
            <w:vMerge w:val="restart"/>
            <w:tcBorders>
              <w:top w:val="single" w:sz="2" w:space="0" w:color="auto"/>
              <w:left w:val="nil"/>
              <w:bottom w:val="nil"/>
              <w:right w:val="nil"/>
            </w:tcBorders>
            <w:vAlign w:val="bottom"/>
          </w:tcPr>
          <w:p w14:paraId="47AC2141" w14:textId="4585BA3D" w:rsidR="00FE7ECB" w:rsidRPr="005C50A3" w:rsidRDefault="00A54F7B" w:rsidP="005C50A3">
            <w:pPr>
              <w:pStyle w:val="af9"/>
              <w:spacing w:line="240" w:lineRule="auto"/>
              <w:ind w:firstLine="360"/>
              <w:jc w:val="right"/>
              <w:rPr>
                <w:rFonts w:hint="eastAsia"/>
                <w:szCs w:val="18"/>
              </w:rPr>
            </w:pPr>
            <w:r w:rsidRPr="005C50A3">
              <w:rPr>
                <w:noProof/>
                <w:szCs w:val="18"/>
                <w:lang w:val="en-US"/>
              </w:rPr>
              <w:drawing>
                <wp:inline distT="0" distB="0" distL="0" distR="0" wp14:anchorId="5A5AFF5B" wp14:editId="199A0A31">
                  <wp:extent cx="1962150" cy="504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504825"/>
                          </a:xfrm>
                          <a:prstGeom prst="rect">
                            <a:avLst/>
                          </a:prstGeom>
                          <a:noFill/>
                          <a:ln>
                            <a:noFill/>
                          </a:ln>
                        </pic:spPr>
                      </pic:pic>
                    </a:graphicData>
                  </a:graphic>
                </wp:inline>
              </w:drawing>
            </w:r>
          </w:p>
        </w:tc>
      </w:tr>
      <w:tr w:rsidR="00FE7ECB" w14:paraId="7DBCD8E3" w14:textId="77777777" w:rsidTr="005C50A3">
        <w:trPr>
          <w:trHeight w:val="227"/>
        </w:trPr>
        <w:tc>
          <w:tcPr>
            <w:tcW w:w="1242" w:type="dxa"/>
            <w:tcBorders>
              <w:top w:val="nil"/>
              <w:left w:val="nil"/>
              <w:bottom w:val="nil"/>
              <w:right w:val="nil"/>
            </w:tcBorders>
            <w:vAlign w:val="bottom"/>
          </w:tcPr>
          <w:p w14:paraId="489B9CA7" w14:textId="77777777" w:rsidR="00FE7ECB" w:rsidRPr="005C50A3" w:rsidRDefault="00431B90" w:rsidP="005C50A3">
            <w:pPr>
              <w:pStyle w:val="af9"/>
              <w:jc w:val="distribute"/>
              <w:rPr>
                <w:rFonts w:hint="eastAsia"/>
                <w:szCs w:val="18"/>
              </w:rPr>
            </w:pPr>
            <w:r w:rsidRPr="005C50A3">
              <w:rPr>
                <w:rFonts w:hint="eastAsia"/>
                <w:szCs w:val="18"/>
              </w:rPr>
              <w:t>软件版本</w:t>
            </w:r>
          </w:p>
        </w:tc>
        <w:tc>
          <w:tcPr>
            <w:tcW w:w="3143" w:type="dxa"/>
            <w:tcBorders>
              <w:top w:val="nil"/>
              <w:left w:val="nil"/>
              <w:bottom w:val="nil"/>
              <w:right w:val="nil"/>
            </w:tcBorders>
            <w:vAlign w:val="bottom"/>
          </w:tcPr>
          <w:p w14:paraId="14D59CFF" w14:textId="77777777" w:rsidR="00FE7ECB" w:rsidRDefault="00431B90">
            <w:pPr>
              <w:pStyle w:val="af9"/>
              <w:rPr>
                <w:rFonts w:hint="eastAsia"/>
              </w:rPr>
            </w:pPr>
            <w:r>
              <w:rPr>
                <w:rFonts w:hint="eastAsia"/>
              </w:rPr>
              <w:t xml:space="preserve">: </w:t>
            </w:r>
            <w:bookmarkStart w:id="9" w:name="软件版本"/>
            <w:r>
              <w:rPr>
                <w:rFonts w:hint="eastAsia"/>
              </w:rPr>
              <w:t>20250505(PLUS)</w:t>
            </w:r>
          </w:p>
        </w:tc>
        <w:tc>
          <w:tcPr>
            <w:tcW w:w="3958" w:type="dxa"/>
            <w:vMerge/>
            <w:tcBorders>
              <w:top w:val="single" w:sz="2" w:space="0" w:color="auto"/>
              <w:left w:val="nil"/>
              <w:bottom w:val="nil"/>
              <w:right w:val="nil"/>
            </w:tcBorders>
            <w:vAlign w:val="center"/>
          </w:tcPr>
          <w:p w14:paraId="61F48C72" w14:textId="77777777" w:rsidR="00FE7ECB" w:rsidRPr="005C50A3" w:rsidRDefault="00FE7ECB" w:rsidP="005C50A3">
            <w:pPr>
              <w:spacing w:line="360" w:lineRule="exact"/>
              <w:ind w:firstLine="360"/>
              <w:rPr>
                <w:rFonts w:hint="eastAsia"/>
                <w:sz w:val="18"/>
                <w:szCs w:val="18"/>
              </w:rPr>
            </w:pPr>
          </w:p>
        </w:tc>
      </w:tr>
      <w:tr w:rsidR="00FE7ECB" w14:paraId="143682ED" w14:textId="77777777" w:rsidTr="005C50A3">
        <w:trPr>
          <w:trHeight w:val="227"/>
        </w:trPr>
        <w:tc>
          <w:tcPr>
            <w:tcW w:w="1242" w:type="dxa"/>
            <w:tcBorders>
              <w:top w:val="nil"/>
              <w:left w:val="nil"/>
              <w:bottom w:val="nil"/>
              <w:right w:val="nil"/>
            </w:tcBorders>
            <w:vAlign w:val="bottom"/>
          </w:tcPr>
          <w:p w14:paraId="50D976BF" w14:textId="77777777" w:rsidR="00FE7ECB" w:rsidRPr="005C50A3" w:rsidRDefault="00431B90" w:rsidP="005C50A3">
            <w:pPr>
              <w:pStyle w:val="af9"/>
              <w:jc w:val="distribute"/>
              <w:rPr>
                <w:rFonts w:hint="eastAsia"/>
                <w:szCs w:val="18"/>
              </w:rPr>
            </w:pPr>
            <w:r w:rsidRPr="005C50A3">
              <w:rPr>
                <w:rFonts w:hint="eastAsia"/>
                <w:szCs w:val="18"/>
              </w:rPr>
              <w:t>正版授权码</w:t>
            </w:r>
          </w:p>
        </w:tc>
        <w:tc>
          <w:tcPr>
            <w:tcW w:w="3143" w:type="dxa"/>
            <w:tcBorders>
              <w:top w:val="nil"/>
              <w:left w:val="nil"/>
              <w:bottom w:val="nil"/>
              <w:right w:val="nil"/>
            </w:tcBorders>
            <w:vAlign w:val="bottom"/>
          </w:tcPr>
          <w:p w14:paraId="41AD6803" w14:textId="77777777" w:rsidR="00FE7ECB" w:rsidRPr="005C50A3" w:rsidRDefault="00431B90">
            <w:pPr>
              <w:pStyle w:val="af9"/>
              <w:rPr>
                <w:rFonts w:hint="eastAsia"/>
                <w:szCs w:val="18"/>
              </w:rPr>
            </w:pPr>
            <w:r w:rsidRPr="005C50A3">
              <w:rPr>
                <w:rFonts w:hint="eastAsia"/>
                <w:szCs w:val="18"/>
              </w:rPr>
              <w:t xml:space="preserve">: </w:t>
            </w:r>
            <w:bookmarkStart w:id="10" w:name="加密锁号"/>
            <w:r w:rsidRPr="005C50A3">
              <w:rPr>
                <w:rFonts w:hint="eastAsia"/>
                <w:szCs w:val="18"/>
              </w:rPr>
              <w:t>T17630610362</w:t>
            </w:r>
          </w:p>
        </w:tc>
        <w:tc>
          <w:tcPr>
            <w:tcW w:w="3958" w:type="dxa"/>
            <w:vMerge/>
            <w:tcBorders>
              <w:top w:val="single" w:sz="2" w:space="0" w:color="auto"/>
              <w:left w:val="nil"/>
              <w:bottom w:val="nil"/>
              <w:right w:val="nil"/>
            </w:tcBorders>
            <w:vAlign w:val="center"/>
          </w:tcPr>
          <w:p w14:paraId="347C00C6" w14:textId="77777777" w:rsidR="00FE7ECB" w:rsidRPr="005C50A3" w:rsidRDefault="00FE7ECB" w:rsidP="005C50A3">
            <w:pPr>
              <w:spacing w:line="360" w:lineRule="exact"/>
              <w:ind w:firstLine="360"/>
              <w:rPr>
                <w:rFonts w:hint="eastAsia"/>
                <w:sz w:val="18"/>
                <w:szCs w:val="18"/>
              </w:rPr>
            </w:pPr>
          </w:p>
        </w:tc>
      </w:tr>
      <w:tr w:rsidR="00FE7ECB" w14:paraId="27E9CF83" w14:textId="77777777" w:rsidTr="005C50A3">
        <w:trPr>
          <w:trHeight w:val="227"/>
        </w:trPr>
        <w:tc>
          <w:tcPr>
            <w:tcW w:w="1242" w:type="dxa"/>
            <w:tcBorders>
              <w:top w:val="nil"/>
              <w:left w:val="nil"/>
              <w:bottom w:val="nil"/>
              <w:right w:val="nil"/>
            </w:tcBorders>
            <w:vAlign w:val="bottom"/>
          </w:tcPr>
          <w:p w14:paraId="0A496D28" w14:textId="77777777" w:rsidR="00FE7ECB" w:rsidRPr="005C50A3" w:rsidRDefault="00431B90" w:rsidP="005C50A3">
            <w:pPr>
              <w:pStyle w:val="af9"/>
              <w:jc w:val="distribute"/>
              <w:rPr>
                <w:rFonts w:hint="eastAsia"/>
                <w:szCs w:val="18"/>
              </w:rPr>
            </w:pPr>
            <w:r w:rsidRPr="005C50A3">
              <w:rPr>
                <w:rFonts w:hint="eastAsia"/>
                <w:szCs w:val="18"/>
              </w:rPr>
              <w:t>研发单位</w:t>
            </w:r>
          </w:p>
        </w:tc>
        <w:tc>
          <w:tcPr>
            <w:tcW w:w="3143" w:type="dxa"/>
            <w:tcBorders>
              <w:top w:val="nil"/>
              <w:left w:val="nil"/>
              <w:bottom w:val="nil"/>
              <w:right w:val="nil"/>
            </w:tcBorders>
            <w:vAlign w:val="bottom"/>
          </w:tcPr>
          <w:p w14:paraId="3DED4DB4" w14:textId="77777777" w:rsidR="00FE7ECB" w:rsidRPr="005C50A3" w:rsidRDefault="00431B90">
            <w:pPr>
              <w:pStyle w:val="af9"/>
              <w:rPr>
                <w:rFonts w:hint="eastAsia"/>
                <w:szCs w:val="18"/>
              </w:rPr>
            </w:pPr>
            <w:r w:rsidRPr="005C50A3">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3CAD8BE" w14:textId="77777777" w:rsidR="00FE7ECB" w:rsidRPr="005C50A3" w:rsidRDefault="00FE7ECB" w:rsidP="005C50A3">
            <w:pPr>
              <w:spacing w:line="360" w:lineRule="exact"/>
              <w:ind w:firstLine="360"/>
              <w:rPr>
                <w:rFonts w:hint="eastAsia"/>
                <w:sz w:val="18"/>
                <w:szCs w:val="18"/>
              </w:rPr>
            </w:pPr>
          </w:p>
        </w:tc>
      </w:tr>
    </w:tbl>
    <w:p w14:paraId="4FCA89F0" w14:textId="77777777" w:rsidR="00FE7ECB" w:rsidRDefault="00431B9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281AA29E" w14:textId="77777777" w:rsidR="00FE7ECB" w:rsidRDefault="00431B90">
      <w:pPr>
        <w:pStyle w:val="TOC1"/>
        <w:tabs>
          <w:tab w:val="clear" w:pos="180"/>
          <w:tab w:val="clear" w:pos="420"/>
          <w:tab w:val="clear" w:pos="8222"/>
          <w:tab w:val="right" w:leader="dot" w:pos="8306"/>
        </w:tabs>
        <w:rPr>
          <w:rFonts w:hint="eastAsia"/>
        </w:rPr>
      </w:pPr>
      <w:r>
        <w:rPr>
          <w:caps/>
        </w:rPr>
        <w:fldChar w:fldCharType="begin"/>
      </w:r>
      <w:r>
        <w:rPr>
          <w:caps/>
        </w:rPr>
        <w:instrText xml:space="preserve"> TOC \o "1-2" \h \z \u </w:instrText>
      </w:r>
      <w:r>
        <w:rPr>
          <w:caps/>
        </w:rPr>
        <w:fldChar w:fldCharType="separate"/>
      </w:r>
      <w:hyperlink w:anchor="_Toc9892" w:history="1">
        <w:r>
          <w:rPr>
            <w:rFonts w:hint="eastAsia"/>
          </w:rPr>
          <w:t>1 项目概况</w:t>
        </w:r>
        <w:r>
          <w:tab/>
        </w:r>
        <w:r>
          <w:fldChar w:fldCharType="begin"/>
        </w:r>
        <w:r>
          <w:instrText xml:space="preserve"> PAGEREF _Toc9892 \h </w:instrText>
        </w:r>
        <w:r>
          <w:fldChar w:fldCharType="separate"/>
        </w:r>
        <w:r>
          <w:t>3</w:t>
        </w:r>
        <w:r>
          <w:fldChar w:fldCharType="end"/>
        </w:r>
      </w:hyperlink>
    </w:p>
    <w:p w14:paraId="20DD467E" w14:textId="77777777" w:rsidR="00FE7ECB" w:rsidRDefault="00431B90">
      <w:pPr>
        <w:pStyle w:val="TOC2"/>
        <w:tabs>
          <w:tab w:val="clear" w:pos="540"/>
          <w:tab w:val="clear" w:pos="840"/>
          <w:tab w:val="clear" w:pos="8222"/>
          <w:tab w:val="clear" w:pos="8296"/>
          <w:tab w:val="right" w:leader="dot" w:pos="8306"/>
        </w:tabs>
        <w:rPr>
          <w:rFonts w:hint="eastAsia"/>
        </w:rPr>
      </w:pPr>
      <w:hyperlink w:anchor="_Toc28690" w:history="1">
        <w:r>
          <w:rPr>
            <w:rFonts w:hint="eastAsia"/>
            <w:lang w:val="en-GB"/>
          </w:rPr>
          <w:t xml:space="preserve">1.1 </w:t>
        </w:r>
        <w:r>
          <w:rPr>
            <w:rFonts w:hint="eastAsia"/>
          </w:rPr>
          <w:t>总</w:t>
        </w:r>
        <w:r>
          <w:t>平面图</w:t>
        </w:r>
        <w:r>
          <w:tab/>
        </w:r>
        <w:r>
          <w:fldChar w:fldCharType="begin"/>
        </w:r>
        <w:r>
          <w:instrText xml:space="preserve"> PAGEREF _Toc28690 \h </w:instrText>
        </w:r>
        <w:r>
          <w:fldChar w:fldCharType="separate"/>
        </w:r>
        <w:r>
          <w:t>3</w:t>
        </w:r>
        <w:r>
          <w:fldChar w:fldCharType="end"/>
        </w:r>
      </w:hyperlink>
    </w:p>
    <w:p w14:paraId="63E60100" w14:textId="77777777" w:rsidR="00FE7ECB" w:rsidRDefault="00431B90">
      <w:pPr>
        <w:pStyle w:val="TOC2"/>
        <w:tabs>
          <w:tab w:val="clear" w:pos="540"/>
          <w:tab w:val="clear" w:pos="840"/>
          <w:tab w:val="clear" w:pos="8222"/>
          <w:tab w:val="clear" w:pos="8296"/>
          <w:tab w:val="right" w:leader="dot" w:pos="8306"/>
        </w:tabs>
        <w:rPr>
          <w:rFonts w:hint="eastAsia"/>
        </w:rPr>
      </w:pPr>
      <w:hyperlink w:anchor="_Toc18124" w:history="1">
        <w:r>
          <w:rPr>
            <w:rFonts w:hint="eastAsia"/>
            <w:lang w:val="en-GB"/>
          </w:rPr>
          <w:t xml:space="preserve">1.2 </w:t>
        </w:r>
        <w:r>
          <w:rPr>
            <w:rFonts w:hint="eastAsia"/>
          </w:rPr>
          <w:t>三</w:t>
        </w:r>
        <w:r>
          <w:t>维视图</w:t>
        </w:r>
        <w:r>
          <w:tab/>
        </w:r>
        <w:r>
          <w:fldChar w:fldCharType="begin"/>
        </w:r>
        <w:r>
          <w:instrText xml:space="preserve"> PAGEREF _Toc18124 \h </w:instrText>
        </w:r>
        <w:r>
          <w:fldChar w:fldCharType="separate"/>
        </w:r>
        <w:r>
          <w:t>3</w:t>
        </w:r>
        <w:r>
          <w:fldChar w:fldCharType="end"/>
        </w:r>
      </w:hyperlink>
    </w:p>
    <w:p w14:paraId="09C143CE" w14:textId="77777777" w:rsidR="00FE7ECB" w:rsidRDefault="00431B90">
      <w:pPr>
        <w:pStyle w:val="TOC1"/>
        <w:tabs>
          <w:tab w:val="clear" w:pos="180"/>
          <w:tab w:val="clear" w:pos="420"/>
          <w:tab w:val="clear" w:pos="8222"/>
          <w:tab w:val="right" w:leader="dot" w:pos="8306"/>
        </w:tabs>
        <w:rPr>
          <w:rFonts w:hint="eastAsia"/>
        </w:rPr>
      </w:pPr>
      <w:hyperlink w:anchor="_Toc17409" w:history="1">
        <w:r>
          <w:rPr>
            <w:rFonts w:hint="eastAsia"/>
          </w:rPr>
          <w:t>2 计算</w:t>
        </w:r>
        <w:r>
          <w:t>依据</w:t>
        </w:r>
        <w:r>
          <w:tab/>
        </w:r>
        <w:r>
          <w:fldChar w:fldCharType="begin"/>
        </w:r>
        <w:r>
          <w:instrText xml:space="preserve"> PAGEREF _Toc17409 \h </w:instrText>
        </w:r>
        <w:r>
          <w:fldChar w:fldCharType="separate"/>
        </w:r>
        <w:r>
          <w:t>4</w:t>
        </w:r>
        <w:r>
          <w:fldChar w:fldCharType="end"/>
        </w:r>
      </w:hyperlink>
    </w:p>
    <w:p w14:paraId="5652F167" w14:textId="77777777" w:rsidR="00FE7ECB" w:rsidRDefault="00431B90">
      <w:pPr>
        <w:pStyle w:val="TOC1"/>
        <w:tabs>
          <w:tab w:val="clear" w:pos="180"/>
          <w:tab w:val="clear" w:pos="420"/>
          <w:tab w:val="clear" w:pos="8222"/>
          <w:tab w:val="right" w:leader="dot" w:pos="8306"/>
        </w:tabs>
        <w:rPr>
          <w:rFonts w:hint="eastAsia"/>
        </w:rPr>
      </w:pPr>
      <w:hyperlink w:anchor="_Toc14564" w:history="1">
        <w:r>
          <w:rPr>
            <w:rFonts w:hint="eastAsia"/>
          </w:rPr>
          <w:t>3 参考</w:t>
        </w:r>
        <w:r>
          <w:t>标准</w:t>
        </w:r>
        <w:r>
          <w:tab/>
        </w:r>
        <w:r>
          <w:fldChar w:fldCharType="begin"/>
        </w:r>
        <w:r>
          <w:instrText xml:space="preserve"> PAGEREF _Toc14564 \h </w:instrText>
        </w:r>
        <w:r>
          <w:fldChar w:fldCharType="separate"/>
        </w:r>
        <w:r>
          <w:t>5</w:t>
        </w:r>
        <w:r>
          <w:fldChar w:fldCharType="end"/>
        </w:r>
      </w:hyperlink>
    </w:p>
    <w:p w14:paraId="4703E5C4" w14:textId="77777777" w:rsidR="00FE7ECB" w:rsidRDefault="00431B90">
      <w:pPr>
        <w:pStyle w:val="TOC1"/>
        <w:tabs>
          <w:tab w:val="clear" w:pos="180"/>
          <w:tab w:val="clear" w:pos="420"/>
          <w:tab w:val="clear" w:pos="8222"/>
          <w:tab w:val="right" w:leader="dot" w:pos="8306"/>
        </w:tabs>
        <w:rPr>
          <w:rFonts w:hint="eastAsia"/>
        </w:rPr>
      </w:pPr>
      <w:hyperlink w:anchor="_Toc676" w:history="1">
        <w:r>
          <w:rPr>
            <w:rFonts w:hint="eastAsia"/>
          </w:rPr>
          <w:t>4 计算原理</w:t>
        </w:r>
        <w:r>
          <w:tab/>
        </w:r>
        <w:r>
          <w:fldChar w:fldCharType="begin"/>
        </w:r>
        <w:r>
          <w:instrText xml:space="preserve"> PAGEREF _Toc676 \h </w:instrText>
        </w:r>
        <w:r>
          <w:fldChar w:fldCharType="separate"/>
        </w:r>
        <w:r>
          <w:t>5</w:t>
        </w:r>
        <w:r>
          <w:fldChar w:fldCharType="end"/>
        </w:r>
      </w:hyperlink>
    </w:p>
    <w:p w14:paraId="7B9278E0" w14:textId="77777777" w:rsidR="00FE7ECB" w:rsidRDefault="00431B90">
      <w:pPr>
        <w:pStyle w:val="TOC2"/>
        <w:tabs>
          <w:tab w:val="clear" w:pos="540"/>
          <w:tab w:val="clear" w:pos="840"/>
          <w:tab w:val="clear" w:pos="8222"/>
          <w:tab w:val="clear" w:pos="8296"/>
          <w:tab w:val="right" w:leader="dot" w:pos="8306"/>
        </w:tabs>
        <w:rPr>
          <w:rFonts w:hint="eastAsia"/>
        </w:rPr>
      </w:pPr>
      <w:hyperlink w:anchor="_Toc8796" w:history="1">
        <w:r>
          <w:rPr>
            <w:rFonts w:hint="eastAsia"/>
            <w:lang w:val="en-GB"/>
          </w:rPr>
          <w:t xml:space="preserve">4.1 </w:t>
        </w:r>
        <w:r>
          <w:rPr>
            <w:rFonts w:hint="eastAsia"/>
          </w:rPr>
          <w:t>风场计算域</w:t>
        </w:r>
        <w:r>
          <w:tab/>
        </w:r>
        <w:r>
          <w:fldChar w:fldCharType="begin"/>
        </w:r>
        <w:r>
          <w:instrText xml:space="preserve"> PAGEREF _Toc8796 \h </w:instrText>
        </w:r>
        <w:r>
          <w:fldChar w:fldCharType="separate"/>
        </w:r>
        <w:r>
          <w:t>5</w:t>
        </w:r>
        <w:r>
          <w:fldChar w:fldCharType="end"/>
        </w:r>
      </w:hyperlink>
    </w:p>
    <w:p w14:paraId="3D342010" w14:textId="77777777" w:rsidR="00FE7ECB" w:rsidRDefault="00431B90">
      <w:pPr>
        <w:pStyle w:val="TOC2"/>
        <w:tabs>
          <w:tab w:val="clear" w:pos="540"/>
          <w:tab w:val="clear" w:pos="840"/>
          <w:tab w:val="clear" w:pos="8222"/>
          <w:tab w:val="clear" w:pos="8296"/>
          <w:tab w:val="right" w:leader="dot" w:pos="8306"/>
        </w:tabs>
        <w:rPr>
          <w:rFonts w:hint="eastAsia"/>
        </w:rPr>
      </w:pPr>
      <w:hyperlink w:anchor="_Toc10683" w:history="1">
        <w:r>
          <w:rPr>
            <w:rFonts w:hint="eastAsia"/>
            <w:lang w:val="en-GB"/>
          </w:rPr>
          <w:t xml:space="preserve">4.2 </w:t>
        </w:r>
        <w:r>
          <w:rPr>
            <w:rFonts w:hint="eastAsia"/>
          </w:rPr>
          <w:t>网格划分</w:t>
        </w:r>
        <w:r>
          <w:tab/>
        </w:r>
        <w:r>
          <w:fldChar w:fldCharType="begin"/>
        </w:r>
        <w:r>
          <w:instrText xml:space="preserve"> PAGEREF _Toc10683 \h </w:instrText>
        </w:r>
        <w:r>
          <w:fldChar w:fldCharType="separate"/>
        </w:r>
        <w:r>
          <w:t>7</w:t>
        </w:r>
        <w:r>
          <w:fldChar w:fldCharType="end"/>
        </w:r>
      </w:hyperlink>
    </w:p>
    <w:p w14:paraId="13BED4DD" w14:textId="77777777" w:rsidR="00FE7ECB" w:rsidRDefault="00431B90">
      <w:pPr>
        <w:pStyle w:val="TOC2"/>
        <w:tabs>
          <w:tab w:val="clear" w:pos="540"/>
          <w:tab w:val="clear" w:pos="840"/>
          <w:tab w:val="clear" w:pos="8222"/>
          <w:tab w:val="clear" w:pos="8296"/>
          <w:tab w:val="right" w:leader="dot" w:pos="8306"/>
        </w:tabs>
        <w:rPr>
          <w:rFonts w:hint="eastAsia"/>
        </w:rPr>
      </w:pPr>
      <w:hyperlink w:anchor="_Toc1979" w:history="1">
        <w:r>
          <w:rPr>
            <w:rFonts w:hint="eastAsia"/>
            <w:lang w:val="en-GB"/>
          </w:rPr>
          <w:t xml:space="preserve">4.3 </w:t>
        </w:r>
        <w:r>
          <w:rPr>
            <w:rFonts w:hint="eastAsia"/>
          </w:rPr>
          <w:t>边界条件</w:t>
        </w:r>
        <w:r>
          <w:tab/>
        </w:r>
        <w:r>
          <w:fldChar w:fldCharType="begin"/>
        </w:r>
        <w:r>
          <w:instrText xml:space="preserve"> PAGEREF _Toc1979 \h </w:instrText>
        </w:r>
        <w:r>
          <w:fldChar w:fldCharType="separate"/>
        </w:r>
        <w:r>
          <w:t>11</w:t>
        </w:r>
        <w:r>
          <w:fldChar w:fldCharType="end"/>
        </w:r>
      </w:hyperlink>
    </w:p>
    <w:p w14:paraId="1AF8EDF7" w14:textId="77777777" w:rsidR="00FE7ECB" w:rsidRDefault="00431B90">
      <w:pPr>
        <w:pStyle w:val="TOC2"/>
        <w:tabs>
          <w:tab w:val="clear" w:pos="540"/>
          <w:tab w:val="clear" w:pos="840"/>
          <w:tab w:val="clear" w:pos="8222"/>
          <w:tab w:val="clear" w:pos="8296"/>
          <w:tab w:val="right" w:leader="dot" w:pos="8306"/>
        </w:tabs>
        <w:rPr>
          <w:rFonts w:hint="eastAsia"/>
        </w:rPr>
      </w:pPr>
      <w:hyperlink w:anchor="_Toc23122" w:history="1">
        <w:r>
          <w:rPr>
            <w:rFonts w:hint="eastAsia"/>
            <w:lang w:val="en-GB"/>
          </w:rPr>
          <w:t xml:space="preserve">4.4 </w:t>
        </w:r>
        <w:r>
          <w:rPr>
            <w:rFonts w:hint="eastAsia"/>
          </w:rPr>
          <w:t>湍流模型</w:t>
        </w:r>
        <w:r>
          <w:tab/>
        </w:r>
        <w:r>
          <w:fldChar w:fldCharType="begin"/>
        </w:r>
        <w:r>
          <w:instrText xml:space="preserve"> PAGEREF _Toc23122 \h </w:instrText>
        </w:r>
        <w:r>
          <w:fldChar w:fldCharType="separate"/>
        </w:r>
        <w:r>
          <w:t>13</w:t>
        </w:r>
        <w:r>
          <w:fldChar w:fldCharType="end"/>
        </w:r>
      </w:hyperlink>
    </w:p>
    <w:p w14:paraId="5ACDE1BD" w14:textId="77777777" w:rsidR="00FE7ECB" w:rsidRDefault="00431B90">
      <w:pPr>
        <w:pStyle w:val="TOC2"/>
        <w:tabs>
          <w:tab w:val="clear" w:pos="540"/>
          <w:tab w:val="clear" w:pos="840"/>
          <w:tab w:val="clear" w:pos="8222"/>
          <w:tab w:val="clear" w:pos="8296"/>
          <w:tab w:val="right" w:leader="dot" w:pos="8306"/>
        </w:tabs>
        <w:rPr>
          <w:rFonts w:hint="eastAsia"/>
        </w:rPr>
      </w:pPr>
      <w:hyperlink w:anchor="_Toc503" w:history="1">
        <w:r>
          <w:rPr>
            <w:rFonts w:hint="eastAsia"/>
            <w:lang w:val="en-GB"/>
          </w:rPr>
          <w:t xml:space="preserve">4.5 </w:t>
        </w:r>
        <w:r>
          <w:rPr>
            <w:rFonts w:hint="eastAsia"/>
          </w:rPr>
          <w:t>求解计算</w:t>
        </w:r>
        <w:r>
          <w:tab/>
        </w:r>
        <w:r>
          <w:fldChar w:fldCharType="begin"/>
        </w:r>
        <w:r>
          <w:instrText xml:space="preserve"> PAGEREF _Toc503 \h </w:instrText>
        </w:r>
        <w:r>
          <w:fldChar w:fldCharType="separate"/>
        </w:r>
        <w:r>
          <w:t>13</w:t>
        </w:r>
        <w:r>
          <w:fldChar w:fldCharType="end"/>
        </w:r>
      </w:hyperlink>
    </w:p>
    <w:p w14:paraId="2759F4AA" w14:textId="77777777" w:rsidR="00FE7ECB" w:rsidRDefault="00431B90">
      <w:pPr>
        <w:pStyle w:val="TOC2"/>
        <w:tabs>
          <w:tab w:val="clear" w:pos="540"/>
          <w:tab w:val="clear" w:pos="840"/>
          <w:tab w:val="clear" w:pos="8222"/>
          <w:tab w:val="clear" w:pos="8296"/>
          <w:tab w:val="right" w:leader="dot" w:pos="8306"/>
        </w:tabs>
        <w:rPr>
          <w:rFonts w:hint="eastAsia"/>
        </w:rPr>
      </w:pPr>
      <w:hyperlink w:anchor="_Toc15675" w:history="1">
        <w:r>
          <w:rPr>
            <w:rFonts w:hint="eastAsia"/>
            <w:lang w:val="en-GB"/>
          </w:rPr>
          <w:t xml:space="preserve">4.6 </w:t>
        </w:r>
        <w:r>
          <w:rPr>
            <w:rFonts w:hint="eastAsia"/>
          </w:rPr>
          <w:t>风速放大系数计算</w:t>
        </w:r>
        <w:r>
          <w:tab/>
        </w:r>
        <w:r>
          <w:fldChar w:fldCharType="begin"/>
        </w:r>
        <w:r>
          <w:instrText xml:space="preserve"> PAGEREF _Toc15675 \h </w:instrText>
        </w:r>
        <w:r>
          <w:fldChar w:fldCharType="separate"/>
        </w:r>
        <w:r>
          <w:t>14</w:t>
        </w:r>
        <w:r>
          <w:fldChar w:fldCharType="end"/>
        </w:r>
      </w:hyperlink>
    </w:p>
    <w:p w14:paraId="410BF1E7" w14:textId="77777777" w:rsidR="00FE7ECB" w:rsidRDefault="00431B90">
      <w:pPr>
        <w:pStyle w:val="TOC1"/>
        <w:tabs>
          <w:tab w:val="clear" w:pos="180"/>
          <w:tab w:val="clear" w:pos="420"/>
          <w:tab w:val="clear" w:pos="8222"/>
          <w:tab w:val="right" w:leader="dot" w:pos="8306"/>
        </w:tabs>
        <w:rPr>
          <w:rFonts w:hint="eastAsia"/>
        </w:rPr>
      </w:pPr>
      <w:hyperlink w:anchor="_Toc899" w:history="1">
        <w:r>
          <w:rPr>
            <w:rFonts w:hint="eastAsia"/>
          </w:rPr>
          <w:t>5 结果</w:t>
        </w:r>
        <w:r>
          <w:t>分析</w:t>
        </w:r>
        <w:r>
          <w:tab/>
        </w:r>
        <w:r>
          <w:fldChar w:fldCharType="begin"/>
        </w:r>
        <w:r>
          <w:instrText xml:space="preserve"> PAGEREF _Toc899 \h </w:instrText>
        </w:r>
        <w:r>
          <w:fldChar w:fldCharType="separate"/>
        </w:r>
        <w:r>
          <w:t>15</w:t>
        </w:r>
        <w:r>
          <w:fldChar w:fldCharType="end"/>
        </w:r>
      </w:hyperlink>
    </w:p>
    <w:p w14:paraId="024C0416" w14:textId="77777777" w:rsidR="00FE7ECB" w:rsidRDefault="00431B90">
      <w:pPr>
        <w:pStyle w:val="TOC2"/>
        <w:tabs>
          <w:tab w:val="clear" w:pos="540"/>
          <w:tab w:val="clear" w:pos="840"/>
          <w:tab w:val="clear" w:pos="8222"/>
          <w:tab w:val="clear" w:pos="8296"/>
          <w:tab w:val="right" w:leader="dot" w:pos="8306"/>
        </w:tabs>
        <w:rPr>
          <w:rFonts w:hint="eastAsia"/>
        </w:rPr>
      </w:pPr>
      <w:hyperlink w:anchor="_Toc23647" w:history="1">
        <w:r>
          <w:rPr>
            <w:rFonts w:hint="eastAsia"/>
            <w:lang w:val="en-GB"/>
          </w:rPr>
          <w:t xml:space="preserve">5.1 </w:t>
        </w:r>
        <w:r>
          <w:rPr>
            <w:rFonts w:hint="eastAsia"/>
          </w:rPr>
          <w:t>工况</w:t>
        </w:r>
        <w:r>
          <w:t>表</w:t>
        </w:r>
        <w:r>
          <w:tab/>
        </w:r>
        <w:r>
          <w:fldChar w:fldCharType="begin"/>
        </w:r>
        <w:r>
          <w:instrText xml:space="preserve"> PAGEREF _Toc23647 \h </w:instrText>
        </w:r>
        <w:r>
          <w:fldChar w:fldCharType="separate"/>
        </w:r>
        <w:r>
          <w:t>15</w:t>
        </w:r>
        <w:r>
          <w:fldChar w:fldCharType="end"/>
        </w:r>
      </w:hyperlink>
    </w:p>
    <w:p w14:paraId="39457950" w14:textId="77777777" w:rsidR="00FE7ECB" w:rsidRDefault="00431B90">
      <w:pPr>
        <w:pStyle w:val="TOC2"/>
        <w:tabs>
          <w:tab w:val="clear" w:pos="540"/>
          <w:tab w:val="clear" w:pos="840"/>
          <w:tab w:val="clear" w:pos="8222"/>
          <w:tab w:val="clear" w:pos="8296"/>
          <w:tab w:val="right" w:leader="dot" w:pos="8306"/>
        </w:tabs>
        <w:rPr>
          <w:rFonts w:hint="eastAsia"/>
        </w:rPr>
      </w:pPr>
      <w:hyperlink w:anchor="_Toc21218" w:history="1">
        <w:r>
          <w:rPr>
            <w:rFonts w:hint="eastAsia"/>
            <w:lang w:val="en-GB"/>
          </w:rPr>
          <w:t xml:space="preserve">5.2 </w:t>
        </w:r>
        <w:r>
          <w:rPr>
            <w:rFonts w:hint="eastAsia"/>
          </w:rPr>
          <w:t>冬季工况</w:t>
        </w:r>
        <w:r>
          <w:tab/>
        </w:r>
        <w:r>
          <w:fldChar w:fldCharType="begin"/>
        </w:r>
        <w:r>
          <w:instrText xml:space="preserve"> PAGEREF _Toc21218 \h </w:instrText>
        </w:r>
        <w:r>
          <w:fldChar w:fldCharType="separate"/>
        </w:r>
        <w:r>
          <w:t>15</w:t>
        </w:r>
        <w:r>
          <w:fldChar w:fldCharType="end"/>
        </w:r>
      </w:hyperlink>
    </w:p>
    <w:p w14:paraId="394BCA2E" w14:textId="77777777" w:rsidR="00FE7ECB" w:rsidRDefault="00431B90">
      <w:pPr>
        <w:pStyle w:val="TOC2"/>
        <w:tabs>
          <w:tab w:val="clear" w:pos="540"/>
          <w:tab w:val="clear" w:pos="840"/>
          <w:tab w:val="clear" w:pos="8222"/>
          <w:tab w:val="clear" w:pos="8296"/>
          <w:tab w:val="right" w:leader="dot" w:pos="8306"/>
        </w:tabs>
        <w:rPr>
          <w:rFonts w:hint="eastAsia"/>
        </w:rPr>
      </w:pPr>
      <w:hyperlink w:anchor="_Toc8071" w:history="1">
        <w:r>
          <w:rPr>
            <w:rFonts w:hint="eastAsia"/>
            <w:lang w:val="en-GB"/>
          </w:rPr>
          <w:t xml:space="preserve">5.3 </w:t>
        </w:r>
        <w:r>
          <w:rPr>
            <w:rFonts w:hint="eastAsia"/>
          </w:rPr>
          <w:t>夏季工况</w:t>
        </w:r>
        <w:r>
          <w:tab/>
        </w:r>
        <w:r>
          <w:fldChar w:fldCharType="begin"/>
        </w:r>
        <w:r>
          <w:instrText xml:space="preserve"> PAGEREF _Toc8071 \h </w:instrText>
        </w:r>
        <w:r>
          <w:fldChar w:fldCharType="separate"/>
        </w:r>
        <w:r>
          <w:t>20</w:t>
        </w:r>
        <w:r>
          <w:fldChar w:fldCharType="end"/>
        </w:r>
      </w:hyperlink>
    </w:p>
    <w:p w14:paraId="2B982892" w14:textId="77777777" w:rsidR="00FE7ECB" w:rsidRDefault="00431B90">
      <w:pPr>
        <w:pStyle w:val="TOC2"/>
        <w:tabs>
          <w:tab w:val="clear" w:pos="540"/>
          <w:tab w:val="clear" w:pos="840"/>
          <w:tab w:val="clear" w:pos="8222"/>
          <w:tab w:val="clear" w:pos="8296"/>
          <w:tab w:val="right" w:leader="dot" w:pos="8306"/>
        </w:tabs>
        <w:rPr>
          <w:rFonts w:hint="eastAsia"/>
        </w:rPr>
      </w:pPr>
      <w:hyperlink w:anchor="_Toc20159" w:history="1">
        <w:r>
          <w:rPr>
            <w:rFonts w:hint="eastAsia"/>
            <w:lang w:val="en-GB"/>
          </w:rPr>
          <w:t xml:space="preserve">5.4 </w:t>
        </w:r>
        <w:r>
          <w:rPr>
            <w:rFonts w:hint="eastAsia"/>
          </w:rPr>
          <w:t>过渡季工况</w:t>
        </w:r>
        <w:r>
          <w:tab/>
        </w:r>
        <w:r>
          <w:fldChar w:fldCharType="begin"/>
        </w:r>
        <w:r>
          <w:instrText xml:space="preserve"> PAGEREF _Toc20159 \h </w:instrText>
        </w:r>
        <w:r>
          <w:fldChar w:fldCharType="separate"/>
        </w:r>
        <w:r>
          <w:t>24</w:t>
        </w:r>
        <w:r>
          <w:fldChar w:fldCharType="end"/>
        </w:r>
      </w:hyperlink>
    </w:p>
    <w:p w14:paraId="0759250F" w14:textId="77777777" w:rsidR="00FE7ECB" w:rsidRDefault="00431B90">
      <w:pPr>
        <w:pStyle w:val="TOC1"/>
        <w:tabs>
          <w:tab w:val="clear" w:pos="180"/>
          <w:tab w:val="clear" w:pos="420"/>
          <w:tab w:val="clear" w:pos="8222"/>
          <w:tab w:val="right" w:leader="dot" w:pos="8306"/>
        </w:tabs>
        <w:rPr>
          <w:rFonts w:hint="eastAsia"/>
        </w:rPr>
      </w:pPr>
      <w:hyperlink w:anchor="_Toc20624" w:history="1">
        <w:r>
          <w:rPr>
            <w:rFonts w:hint="eastAsia"/>
          </w:rPr>
          <w:t>6 结论</w:t>
        </w:r>
        <w:r>
          <w:tab/>
        </w:r>
        <w:r>
          <w:fldChar w:fldCharType="begin"/>
        </w:r>
        <w:r>
          <w:instrText xml:space="preserve"> PAGEREF _Toc20624 \h </w:instrText>
        </w:r>
        <w:r>
          <w:fldChar w:fldCharType="separate"/>
        </w:r>
        <w:r>
          <w:t>28</w:t>
        </w:r>
        <w:r>
          <w:fldChar w:fldCharType="end"/>
        </w:r>
      </w:hyperlink>
    </w:p>
    <w:p w14:paraId="01EF76E3" w14:textId="77777777" w:rsidR="00FE7ECB" w:rsidRDefault="00431B90">
      <w:pPr>
        <w:pStyle w:val="TOC2"/>
        <w:tabs>
          <w:tab w:val="clear" w:pos="540"/>
          <w:tab w:val="clear" w:pos="840"/>
          <w:tab w:val="clear" w:pos="8222"/>
          <w:tab w:val="clear" w:pos="8296"/>
          <w:tab w:val="right" w:leader="dot" w:pos="8306"/>
        </w:tabs>
        <w:rPr>
          <w:rFonts w:hint="eastAsia"/>
        </w:rPr>
      </w:pPr>
      <w:hyperlink w:anchor="_Toc28636" w:history="1">
        <w:r>
          <w:rPr>
            <w:rFonts w:hint="eastAsia"/>
            <w:lang w:val="en-GB"/>
          </w:rPr>
          <w:t xml:space="preserve">6.1 </w:t>
        </w:r>
        <w:r>
          <w:rPr>
            <w:rFonts w:hint="eastAsia"/>
          </w:rPr>
          <w:t>冬季工况达标判断</w:t>
        </w:r>
        <w:r>
          <w:tab/>
        </w:r>
        <w:r>
          <w:fldChar w:fldCharType="begin"/>
        </w:r>
        <w:r>
          <w:instrText xml:space="preserve"> PAGEREF _Toc28636 \h </w:instrText>
        </w:r>
        <w:r>
          <w:fldChar w:fldCharType="separate"/>
        </w:r>
        <w:r>
          <w:t>28</w:t>
        </w:r>
        <w:r>
          <w:fldChar w:fldCharType="end"/>
        </w:r>
      </w:hyperlink>
    </w:p>
    <w:p w14:paraId="5AB08C0C" w14:textId="77777777" w:rsidR="00FE7ECB" w:rsidRDefault="00431B90">
      <w:pPr>
        <w:pStyle w:val="TOC2"/>
        <w:tabs>
          <w:tab w:val="clear" w:pos="540"/>
          <w:tab w:val="clear" w:pos="840"/>
          <w:tab w:val="clear" w:pos="8222"/>
          <w:tab w:val="clear" w:pos="8296"/>
          <w:tab w:val="right" w:leader="dot" w:pos="8306"/>
        </w:tabs>
        <w:rPr>
          <w:rFonts w:hint="eastAsia"/>
        </w:rPr>
      </w:pPr>
      <w:hyperlink w:anchor="_Toc27180" w:history="1">
        <w:r>
          <w:rPr>
            <w:rFonts w:hint="eastAsia"/>
            <w:lang w:val="en-GB"/>
          </w:rPr>
          <w:t xml:space="preserve">6.2 </w:t>
        </w:r>
        <w:r>
          <w:rPr>
            <w:rFonts w:hint="eastAsia"/>
          </w:rPr>
          <w:t>过渡季、夏季工况达标判断</w:t>
        </w:r>
        <w:r>
          <w:tab/>
        </w:r>
        <w:r>
          <w:fldChar w:fldCharType="begin"/>
        </w:r>
        <w:r>
          <w:instrText xml:space="preserve"> PAGEREF _Toc27180 \h </w:instrText>
        </w:r>
        <w:r>
          <w:fldChar w:fldCharType="separate"/>
        </w:r>
        <w:r>
          <w:t>29</w:t>
        </w:r>
        <w:r>
          <w:fldChar w:fldCharType="end"/>
        </w:r>
      </w:hyperlink>
    </w:p>
    <w:p w14:paraId="41F9A14C" w14:textId="77777777" w:rsidR="00FE7ECB" w:rsidRDefault="00431B90">
      <w:pPr>
        <w:pStyle w:val="TOC1"/>
        <w:tabs>
          <w:tab w:val="clear" w:pos="180"/>
          <w:tab w:val="clear" w:pos="420"/>
          <w:tab w:val="clear" w:pos="8222"/>
          <w:tab w:val="right" w:leader="dot" w:pos="8306"/>
        </w:tabs>
        <w:rPr>
          <w:rFonts w:hint="eastAsia"/>
        </w:rPr>
      </w:pPr>
      <w:hyperlink w:anchor="_Toc24401" w:history="1">
        <w:r>
          <w:rPr>
            <w:rFonts w:hint="eastAsia"/>
          </w:rPr>
          <w:t>7 附录</w:t>
        </w:r>
        <w:r>
          <w:tab/>
        </w:r>
        <w:r>
          <w:fldChar w:fldCharType="begin"/>
        </w:r>
        <w:r>
          <w:instrText xml:space="preserve"> PAGEREF _Toc24401 \h </w:instrText>
        </w:r>
        <w:r>
          <w:fldChar w:fldCharType="separate"/>
        </w:r>
        <w:r>
          <w:t>29</w:t>
        </w:r>
        <w:r>
          <w:fldChar w:fldCharType="end"/>
        </w:r>
      </w:hyperlink>
    </w:p>
    <w:p w14:paraId="20ADB189" w14:textId="77777777" w:rsidR="00FE7ECB" w:rsidRDefault="00431B90">
      <w:pPr>
        <w:pStyle w:val="TOC2"/>
        <w:tabs>
          <w:tab w:val="clear" w:pos="540"/>
          <w:tab w:val="clear" w:pos="840"/>
          <w:tab w:val="clear" w:pos="8222"/>
          <w:tab w:val="clear" w:pos="8296"/>
          <w:tab w:val="right" w:leader="dot" w:pos="8306"/>
        </w:tabs>
        <w:rPr>
          <w:rFonts w:hint="eastAsia"/>
        </w:rPr>
      </w:pPr>
      <w:hyperlink w:anchor="_Toc19857" w:history="1">
        <w:r>
          <w:rPr>
            <w:rFonts w:hint="eastAsia"/>
            <w:lang w:val="en-GB"/>
          </w:rPr>
          <w:t xml:space="preserve">7.1 </w:t>
        </w:r>
        <w:r>
          <w:rPr>
            <w:rFonts w:hint="eastAsia"/>
          </w:rPr>
          <w:t>参评建筑迎背风面窗平均风压差表</w:t>
        </w:r>
        <w:r>
          <w:tab/>
        </w:r>
        <w:r>
          <w:fldChar w:fldCharType="begin"/>
        </w:r>
        <w:r>
          <w:instrText xml:space="preserve"> PAGEREF _Toc19857 \h </w:instrText>
        </w:r>
        <w:r>
          <w:fldChar w:fldCharType="separate"/>
        </w:r>
        <w:r>
          <w:t>29</w:t>
        </w:r>
        <w:r>
          <w:fldChar w:fldCharType="end"/>
        </w:r>
      </w:hyperlink>
    </w:p>
    <w:p w14:paraId="42808ED7" w14:textId="77777777" w:rsidR="00FE7ECB" w:rsidRDefault="00431B90">
      <w:pPr>
        <w:pStyle w:val="TOC2"/>
        <w:tabs>
          <w:tab w:val="clear" w:pos="540"/>
          <w:tab w:val="clear" w:pos="840"/>
          <w:tab w:val="clear" w:pos="8222"/>
          <w:tab w:val="clear" w:pos="8296"/>
          <w:tab w:val="right" w:leader="dot" w:pos="8306"/>
        </w:tabs>
        <w:rPr>
          <w:rFonts w:hint="eastAsia"/>
        </w:rPr>
      </w:pPr>
      <w:hyperlink w:anchor="_Toc27638" w:history="1">
        <w:r>
          <w:rPr>
            <w:rFonts w:hint="eastAsia"/>
            <w:lang w:val="en-GB"/>
          </w:rPr>
          <w:t xml:space="preserve">7.2 </w:t>
        </w:r>
        <w:r>
          <w:rPr>
            <w:rFonts w:hint="eastAsia"/>
          </w:rPr>
          <w:t>不参评建筑迎背风面窗平均风压差表</w:t>
        </w:r>
        <w:r>
          <w:tab/>
        </w:r>
        <w:r>
          <w:fldChar w:fldCharType="begin"/>
        </w:r>
        <w:r>
          <w:instrText xml:space="preserve"> PAGEREF _Toc27638 \h </w:instrText>
        </w:r>
        <w:r>
          <w:fldChar w:fldCharType="separate"/>
        </w:r>
        <w:r>
          <w:t>29</w:t>
        </w:r>
        <w:r>
          <w:fldChar w:fldCharType="end"/>
        </w:r>
      </w:hyperlink>
    </w:p>
    <w:p w14:paraId="58F49F2D" w14:textId="77777777" w:rsidR="00FE7ECB" w:rsidRDefault="00431B90">
      <w:pPr>
        <w:pStyle w:val="TOC1"/>
        <w:rPr>
          <w:rFonts w:hint="eastAsia"/>
        </w:rPr>
        <w:sectPr w:rsidR="00FE7ECB">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fldChar w:fldCharType="end"/>
      </w:r>
      <w:bookmarkEnd w:id="11"/>
    </w:p>
    <w:p w14:paraId="3B8B6FB8" w14:textId="77777777" w:rsidR="00FE7ECB" w:rsidRDefault="00431B90">
      <w:pPr>
        <w:pStyle w:val="1"/>
        <w:rPr>
          <w:rFonts w:ascii="微软雅黑" w:hAnsi="微软雅黑" w:hint="eastAsia"/>
        </w:rPr>
      </w:pPr>
      <w:bookmarkStart w:id="12" w:name="_Toc9892"/>
      <w:bookmarkStart w:id="13" w:name="_Toc452108759"/>
      <w:r>
        <w:rPr>
          <w:rFonts w:ascii="微软雅黑" w:hAnsi="微软雅黑" w:hint="eastAsia"/>
        </w:rPr>
        <w:lastRenderedPageBreak/>
        <w:t>项目概况</w:t>
      </w:r>
      <w:bookmarkEnd w:id="12"/>
    </w:p>
    <w:p w14:paraId="6F49AEAC" w14:textId="77777777" w:rsidR="00FE7ECB" w:rsidRDefault="00FE7ECB">
      <w:pPr>
        <w:ind w:firstLineChars="202" w:firstLine="424"/>
        <w:rPr>
          <w:rFonts w:hint="eastAsia"/>
          <w:lang w:val="en-US"/>
        </w:rPr>
      </w:pPr>
      <w:bookmarkStart w:id="14" w:name="项目概况"/>
    </w:p>
    <w:p w14:paraId="78BEEB9A" w14:textId="77777777" w:rsidR="00FE7ECB" w:rsidRDefault="00FE7ECB">
      <w:pPr>
        <w:pStyle w:val="a0"/>
        <w:ind w:firstLine="420"/>
        <w:rPr>
          <w:rFonts w:ascii="微软雅黑" w:eastAsia="微软雅黑" w:hAnsi="微软雅黑" w:hint="eastAsia"/>
          <w:lang w:val="en-US"/>
        </w:rPr>
      </w:pPr>
    </w:p>
    <w:p w14:paraId="4F615B2C" w14:textId="77777777" w:rsidR="00FE7ECB" w:rsidRDefault="00431B90">
      <w:pPr>
        <w:pStyle w:val="2"/>
        <w:rPr>
          <w:rFonts w:hint="eastAsia"/>
        </w:rPr>
      </w:pPr>
      <w:bookmarkStart w:id="15" w:name="_Toc28690"/>
      <w:bookmarkStart w:id="16" w:name="_Toc452108760"/>
      <w:r>
        <w:rPr>
          <w:rFonts w:hint="eastAsia"/>
        </w:rPr>
        <w:t>总</w:t>
      </w:r>
      <w:r>
        <w:t>平面图</w:t>
      </w:r>
      <w:bookmarkEnd w:id="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185"/>
        <w:gridCol w:w="505"/>
        <w:gridCol w:w="1407"/>
        <w:gridCol w:w="563"/>
        <w:gridCol w:w="1408"/>
        <w:gridCol w:w="563"/>
        <w:gridCol w:w="1266"/>
      </w:tblGrid>
      <w:tr w:rsidR="00FE7ECB" w14:paraId="7F6C9E6F" w14:textId="77777777" w:rsidTr="005C50A3">
        <w:trPr>
          <w:trHeight w:val="457"/>
          <w:jc w:val="center"/>
        </w:trPr>
        <w:tc>
          <w:tcPr>
            <w:tcW w:w="564" w:type="dxa"/>
            <w:shd w:val="clear" w:color="auto" w:fill="FF99FF"/>
          </w:tcPr>
          <w:p w14:paraId="64F373EF"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6AB38691"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停车场</w:t>
            </w:r>
          </w:p>
          <w:p w14:paraId="043E545A"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(人行区</w:t>
            </w:r>
            <w:r w:rsidRPr="005C50A3">
              <w:rPr>
                <w:rFonts w:ascii="微软雅黑" w:eastAsia="微软雅黑" w:hAnsi="微软雅黑"/>
                <w:sz w:val="18"/>
                <w:szCs w:val="18"/>
                <w:lang w:val="en-US"/>
              </w:rPr>
              <w:t>)</w:t>
            </w:r>
          </w:p>
        </w:tc>
        <w:tc>
          <w:tcPr>
            <w:tcW w:w="505" w:type="dxa"/>
            <w:shd w:val="clear" w:color="auto" w:fill="FF9933"/>
            <w:vAlign w:val="center"/>
          </w:tcPr>
          <w:p w14:paraId="6636B4D8" w14:textId="77777777" w:rsidR="00FE7ECB" w:rsidRPr="005C50A3" w:rsidRDefault="00FE7ECB" w:rsidP="005C50A3">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5BC4AC7E"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儿童娱乐</w:t>
            </w:r>
            <w:r w:rsidRPr="005C50A3">
              <w:rPr>
                <w:rFonts w:ascii="微软雅黑" w:eastAsia="微软雅黑" w:hAnsi="微软雅黑"/>
                <w:sz w:val="20"/>
                <w:szCs w:val="20"/>
                <w:lang w:val="en-US"/>
              </w:rPr>
              <w:t>区</w:t>
            </w:r>
          </w:p>
          <w:p w14:paraId="231A3870"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3333FF"/>
            <w:vAlign w:val="center"/>
          </w:tcPr>
          <w:p w14:paraId="3FF3F249"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0CA2ACF2"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广场</w:t>
            </w:r>
          </w:p>
          <w:p w14:paraId="57D16BE5" w14:textId="77777777" w:rsidR="00FE7ECB" w:rsidRPr="005C50A3" w:rsidRDefault="00431B90" w:rsidP="005C50A3">
            <w:pPr>
              <w:pStyle w:val="a0"/>
              <w:spacing w:line="20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FF9999"/>
            <w:vAlign w:val="center"/>
          </w:tcPr>
          <w:p w14:paraId="182521EF"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3939D52"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游憩场</w:t>
            </w:r>
          </w:p>
          <w:p w14:paraId="31074847" w14:textId="77777777" w:rsidR="00FE7ECB" w:rsidRPr="005C50A3" w:rsidRDefault="00431B90" w:rsidP="005C50A3">
            <w:pPr>
              <w:pStyle w:val="a0"/>
              <w:spacing w:line="20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r>
      <w:tr w:rsidR="00FE7ECB" w14:paraId="6AAD3D91" w14:textId="77777777" w:rsidTr="005C50A3">
        <w:trPr>
          <w:trHeight w:val="457"/>
          <w:jc w:val="center"/>
        </w:trPr>
        <w:tc>
          <w:tcPr>
            <w:tcW w:w="564" w:type="dxa"/>
            <w:shd w:val="clear" w:color="auto" w:fill="FFFF00"/>
          </w:tcPr>
          <w:p w14:paraId="050715F1"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7BE17DB6"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人行道</w:t>
            </w:r>
          </w:p>
          <w:p w14:paraId="14A0B40B"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(人行区</w:t>
            </w:r>
            <w:r w:rsidRPr="005C50A3">
              <w:rPr>
                <w:rFonts w:ascii="微软雅黑" w:eastAsia="微软雅黑" w:hAnsi="微软雅黑"/>
                <w:sz w:val="18"/>
                <w:szCs w:val="18"/>
                <w:lang w:val="en-US"/>
              </w:rPr>
              <w:t>)</w:t>
            </w:r>
          </w:p>
        </w:tc>
        <w:tc>
          <w:tcPr>
            <w:tcW w:w="505" w:type="dxa"/>
            <w:shd w:val="clear" w:color="auto" w:fill="99CCFF"/>
            <w:vAlign w:val="center"/>
          </w:tcPr>
          <w:p w14:paraId="7427C676" w14:textId="77777777" w:rsidR="00FE7ECB" w:rsidRPr="005C50A3" w:rsidRDefault="00FE7ECB" w:rsidP="005C50A3">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34F58D1C"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庭院</w:t>
            </w:r>
          </w:p>
          <w:p w14:paraId="4B3348E8"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FF4B4B"/>
            <w:vAlign w:val="center"/>
          </w:tcPr>
          <w:p w14:paraId="0980CF0A"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2D93758C"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户外</w:t>
            </w:r>
            <w:r w:rsidRPr="005C50A3">
              <w:rPr>
                <w:rFonts w:ascii="微软雅黑" w:eastAsia="微软雅黑" w:hAnsi="微软雅黑"/>
                <w:sz w:val="20"/>
                <w:szCs w:val="20"/>
                <w:lang w:val="en-US"/>
              </w:rPr>
              <w:t>休息区</w:t>
            </w:r>
          </w:p>
          <w:p w14:paraId="0D113735"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00FF00"/>
            <w:vAlign w:val="center"/>
          </w:tcPr>
          <w:p w14:paraId="687F9A55"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0250A3EC" w14:textId="77777777" w:rsidR="00FE7ECB" w:rsidRPr="005C50A3" w:rsidRDefault="00431B90" w:rsidP="005C50A3">
            <w:pPr>
              <w:pStyle w:val="a0"/>
              <w:spacing w:line="220" w:lineRule="exact"/>
              <w:ind w:firstLineChars="0" w:firstLine="0"/>
              <w:jc w:val="center"/>
              <w:rPr>
                <w:rFonts w:ascii="微软雅黑" w:eastAsia="微软雅黑" w:hAnsi="微软雅黑" w:hint="eastAsia"/>
                <w:lang w:val="en-US"/>
              </w:rPr>
            </w:pPr>
            <w:r w:rsidRPr="005C50A3">
              <w:rPr>
                <w:rFonts w:ascii="微软雅黑" w:eastAsia="微软雅黑" w:hAnsi="微软雅黑" w:hint="eastAsia"/>
                <w:sz w:val="20"/>
                <w:szCs w:val="20"/>
                <w:lang w:val="en-US"/>
              </w:rPr>
              <w:t>乔木林地</w:t>
            </w:r>
          </w:p>
        </w:tc>
      </w:tr>
    </w:tbl>
    <w:p w14:paraId="131FE3A9" w14:textId="77777777" w:rsidR="00FE7ECB" w:rsidRDefault="00FE7ECB">
      <w:pPr>
        <w:pStyle w:val="a0"/>
        <w:ind w:firstLineChars="0" w:firstLine="0"/>
        <w:jc w:val="center"/>
        <w:rPr>
          <w:rFonts w:ascii="微软雅黑" w:eastAsia="微软雅黑" w:hAnsi="微软雅黑" w:hint="eastAsia"/>
          <w:lang w:val="en-US"/>
        </w:rPr>
      </w:pPr>
    </w:p>
    <w:p w14:paraId="496D77CD" w14:textId="37A93B01" w:rsidR="00FE7ECB" w:rsidRDefault="00431B9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r w:rsidR="00A54F7B" w:rsidRPr="00AF6769">
        <w:rPr>
          <w:noProof/>
        </w:rPr>
        <w:drawing>
          <wp:inline distT="0" distB="0" distL="0" distR="0" wp14:anchorId="70031B2D" wp14:editId="01D73217">
            <wp:extent cx="5667375" cy="3467100"/>
            <wp:effectExtent l="0" t="0" r="0" b="0"/>
            <wp:docPr id="4"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3467100"/>
                    </a:xfrm>
                    <a:prstGeom prst="rect">
                      <a:avLst/>
                    </a:prstGeom>
                    <a:noFill/>
                    <a:ln>
                      <a:noFill/>
                    </a:ln>
                  </pic:spPr>
                </pic:pic>
              </a:graphicData>
            </a:graphic>
          </wp:inline>
        </w:drawing>
      </w:r>
    </w:p>
    <w:p w14:paraId="0799D02A" w14:textId="77777777" w:rsidR="00FE7ECB" w:rsidRDefault="00431B9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1.1</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总平面图</w:t>
      </w:r>
    </w:p>
    <w:p w14:paraId="32D382D2" w14:textId="77777777" w:rsidR="00FE7ECB" w:rsidRDefault="00FE7ECB">
      <w:pPr>
        <w:pStyle w:val="a0"/>
        <w:ind w:firstLine="420"/>
        <w:rPr>
          <w:rFonts w:ascii="微软雅黑" w:eastAsia="微软雅黑" w:hAnsi="微软雅黑" w:hint="eastAsia"/>
          <w:lang w:val="en-US"/>
        </w:rPr>
      </w:pPr>
    </w:p>
    <w:p w14:paraId="774E8887" w14:textId="77777777" w:rsidR="00FE7ECB" w:rsidRDefault="00431B90">
      <w:pPr>
        <w:pStyle w:val="2"/>
        <w:rPr>
          <w:rFonts w:hint="eastAsia"/>
        </w:rPr>
      </w:pPr>
      <w:bookmarkStart w:id="18" w:name="_Toc18124"/>
      <w:bookmarkStart w:id="19" w:name="_Toc452108761"/>
      <w:r>
        <w:rPr>
          <w:rFonts w:hint="eastAsia"/>
        </w:rPr>
        <w:t>三</w:t>
      </w:r>
      <w:r>
        <w:t>维视图</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185"/>
        <w:gridCol w:w="505"/>
        <w:gridCol w:w="1407"/>
        <w:gridCol w:w="563"/>
        <w:gridCol w:w="1408"/>
        <w:gridCol w:w="563"/>
        <w:gridCol w:w="1266"/>
      </w:tblGrid>
      <w:tr w:rsidR="00FE7ECB" w14:paraId="37EFA824" w14:textId="77777777" w:rsidTr="005C50A3">
        <w:trPr>
          <w:trHeight w:val="457"/>
          <w:jc w:val="center"/>
        </w:trPr>
        <w:tc>
          <w:tcPr>
            <w:tcW w:w="564" w:type="dxa"/>
            <w:shd w:val="clear" w:color="auto" w:fill="FF99FF"/>
          </w:tcPr>
          <w:p w14:paraId="1AD8A5DF"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04601530"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停车场</w:t>
            </w:r>
          </w:p>
          <w:p w14:paraId="75197640"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(人行区</w:t>
            </w:r>
            <w:r w:rsidRPr="005C50A3">
              <w:rPr>
                <w:rFonts w:ascii="微软雅黑" w:eastAsia="微软雅黑" w:hAnsi="微软雅黑"/>
                <w:sz w:val="18"/>
                <w:szCs w:val="18"/>
                <w:lang w:val="en-US"/>
              </w:rPr>
              <w:t>)</w:t>
            </w:r>
          </w:p>
        </w:tc>
        <w:tc>
          <w:tcPr>
            <w:tcW w:w="505" w:type="dxa"/>
            <w:shd w:val="clear" w:color="auto" w:fill="FF9933"/>
            <w:vAlign w:val="center"/>
          </w:tcPr>
          <w:p w14:paraId="6CDA6EB5" w14:textId="77777777" w:rsidR="00FE7ECB" w:rsidRPr="005C50A3" w:rsidRDefault="00FE7ECB" w:rsidP="005C50A3">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12D60088"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儿童娱乐</w:t>
            </w:r>
            <w:r w:rsidRPr="005C50A3">
              <w:rPr>
                <w:rFonts w:ascii="微软雅黑" w:eastAsia="微软雅黑" w:hAnsi="微软雅黑"/>
                <w:sz w:val="20"/>
                <w:szCs w:val="20"/>
                <w:lang w:val="en-US"/>
              </w:rPr>
              <w:t>区</w:t>
            </w:r>
          </w:p>
          <w:p w14:paraId="36DF0EBD"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3333FF"/>
            <w:vAlign w:val="center"/>
          </w:tcPr>
          <w:p w14:paraId="26453E61"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4976E149"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广场</w:t>
            </w:r>
          </w:p>
          <w:p w14:paraId="70AD8362" w14:textId="77777777" w:rsidR="00FE7ECB" w:rsidRPr="005C50A3" w:rsidRDefault="00431B90" w:rsidP="005C50A3">
            <w:pPr>
              <w:pStyle w:val="a0"/>
              <w:spacing w:line="20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FF9999"/>
            <w:vAlign w:val="center"/>
          </w:tcPr>
          <w:p w14:paraId="4B964CF3"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6012D3FA"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游憩场</w:t>
            </w:r>
          </w:p>
          <w:p w14:paraId="4D5B0585" w14:textId="77777777" w:rsidR="00FE7ECB" w:rsidRPr="005C50A3" w:rsidRDefault="00431B90" w:rsidP="005C50A3">
            <w:pPr>
              <w:pStyle w:val="a0"/>
              <w:spacing w:line="20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r>
      <w:tr w:rsidR="00FE7ECB" w14:paraId="2BDBF426" w14:textId="77777777" w:rsidTr="005C50A3">
        <w:trPr>
          <w:trHeight w:val="457"/>
          <w:jc w:val="center"/>
        </w:trPr>
        <w:tc>
          <w:tcPr>
            <w:tcW w:w="564" w:type="dxa"/>
            <w:shd w:val="clear" w:color="auto" w:fill="FFFF00"/>
          </w:tcPr>
          <w:p w14:paraId="00124B58"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185" w:type="dxa"/>
            <w:vAlign w:val="center"/>
          </w:tcPr>
          <w:p w14:paraId="58E10F69"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人行道</w:t>
            </w:r>
          </w:p>
          <w:p w14:paraId="4D1921F0"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(人行区</w:t>
            </w:r>
            <w:r w:rsidRPr="005C50A3">
              <w:rPr>
                <w:rFonts w:ascii="微软雅黑" w:eastAsia="微软雅黑" w:hAnsi="微软雅黑"/>
                <w:sz w:val="18"/>
                <w:szCs w:val="18"/>
                <w:lang w:val="en-US"/>
              </w:rPr>
              <w:t>)</w:t>
            </w:r>
          </w:p>
        </w:tc>
        <w:tc>
          <w:tcPr>
            <w:tcW w:w="505" w:type="dxa"/>
            <w:shd w:val="clear" w:color="auto" w:fill="99CCFF"/>
            <w:vAlign w:val="center"/>
          </w:tcPr>
          <w:p w14:paraId="5837BFCA" w14:textId="77777777" w:rsidR="00FE7ECB" w:rsidRPr="005C50A3" w:rsidRDefault="00FE7ECB" w:rsidP="005C50A3">
            <w:pPr>
              <w:pStyle w:val="a0"/>
              <w:spacing w:line="220" w:lineRule="exact"/>
              <w:ind w:firstLineChars="0" w:firstLine="0"/>
              <w:jc w:val="center"/>
              <w:rPr>
                <w:rFonts w:ascii="微软雅黑" w:eastAsia="微软雅黑" w:hAnsi="微软雅黑" w:hint="eastAsia"/>
                <w:lang w:val="en-US"/>
              </w:rPr>
            </w:pPr>
          </w:p>
        </w:tc>
        <w:tc>
          <w:tcPr>
            <w:tcW w:w="1407" w:type="dxa"/>
            <w:vAlign w:val="center"/>
          </w:tcPr>
          <w:p w14:paraId="6DC58CC9"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庭院</w:t>
            </w:r>
          </w:p>
          <w:p w14:paraId="4EB6E425"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FF4B4B"/>
            <w:vAlign w:val="center"/>
          </w:tcPr>
          <w:p w14:paraId="595B3349"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408" w:type="dxa"/>
            <w:vAlign w:val="center"/>
          </w:tcPr>
          <w:p w14:paraId="1ACB5B2D"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20"/>
                <w:szCs w:val="20"/>
                <w:lang w:val="en-US"/>
              </w:rPr>
            </w:pPr>
            <w:r w:rsidRPr="005C50A3">
              <w:rPr>
                <w:rFonts w:ascii="微软雅黑" w:eastAsia="微软雅黑" w:hAnsi="微软雅黑" w:hint="eastAsia"/>
                <w:sz w:val="20"/>
                <w:szCs w:val="20"/>
                <w:lang w:val="en-US"/>
              </w:rPr>
              <w:t>户外</w:t>
            </w:r>
            <w:r w:rsidRPr="005C50A3">
              <w:rPr>
                <w:rFonts w:ascii="微软雅黑" w:eastAsia="微软雅黑" w:hAnsi="微软雅黑"/>
                <w:sz w:val="20"/>
                <w:szCs w:val="20"/>
                <w:lang w:val="en-US"/>
              </w:rPr>
              <w:t>休息区</w:t>
            </w:r>
          </w:p>
          <w:p w14:paraId="06759728" w14:textId="77777777" w:rsidR="00FE7ECB" w:rsidRPr="005C50A3" w:rsidRDefault="00431B90" w:rsidP="005C50A3">
            <w:pPr>
              <w:pStyle w:val="a0"/>
              <w:spacing w:line="220" w:lineRule="exact"/>
              <w:ind w:firstLineChars="0" w:firstLine="0"/>
              <w:jc w:val="center"/>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(人</w:t>
            </w:r>
            <w:r w:rsidRPr="005C50A3">
              <w:rPr>
                <w:rFonts w:ascii="微软雅黑" w:eastAsia="微软雅黑" w:hAnsi="微软雅黑"/>
                <w:sz w:val="18"/>
                <w:szCs w:val="18"/>
                <w:lang w:val="en-US"/>
              </w:rPr>
              <w:t>活动区)</w:t>
            </w:r>
          </w:p>
        </w:tc>
        <w:tc>
          <w:tcPr>
            <w:tcW w:w="563" w:type="dxa"/>
            <w:shd w:val="clear" w:color="auto" w:fill="00FF00"/>
            <w:vAlign w:val="center"/>
          </w:tcPr>
          <w:p w14:paraId="683489C8" w14:textId="77777777" w:rsidR="00FE7ECB" w:rsidRPr="005C50A3" w:rsidRDefault="00FE7ECB" w:rsidP="005C50A3">
            <w:pPr>
              <w:pStyle w:val="a0"/>
              <w:spacing w:line="240" w:lineRule="auto"/>
              <w:ind w:firstLineChars="0" w:firstLine="0"/>
              <w:jc w:val="center"/>
              <w:rPr>
                <w:rFonts w:ascii="微软雅黑" w:eastAsia="微软雅黑" w:hAnsi="微软雅黑" w:hint="eastAsia"/>
                <w:lang w:val="en-US"/>
              </w:rPr>
            </w:pPr>
          </w:p>
        </w:tc>
        <w:tc>
          <w:tcPr>
            <w:tcW w:w="1266" w:type="dxa"/>
            <w:vAlign w:val="center"/>
          </w:tcPr>
          <w:p w14:paraId="4296BCF6" w14:textId="77777777" w:rsidR="00FE7ECB" w:rsidRPr="005C50A3" w:rsidRDefault="00431B90" w:rsidP="005C50A3">
            <w:pPr>
              <w:pStyle w:val="a0"/>
              <w:spacing w:line="220" w:lineRule="exact"/>
              <w:ind w:firstLineChars="0" w:firstLine="0"/>
              <w:jc w:val="center"/>
              <w:rPr>
                <w:rFonts w:ascii="微软雅黑" w:eastAsia="微软雅黑" w:hAnsi="微软雅黑" w:hint="eastAsia"/>
                <w:lang w:val="en-US"/>
              </w:rPr>
            </w:pPr>
            <w:r w:rsidRPr="005C50A3">
              <w:rPr>
                <w:rFonts w:ascii="微软雅黑" w:eastAsia="微软雅黑" w:hAnsi="微软雅黑" w:hint="eastAsia"/>
                <w:sz w:val="20"/>
                <w:szCs w:val="20"/>
                <w:lang w:val="en-US"/>
              </w:rPr>
              <w:t>乔木林地</w:t>
            </w:r>
          </w:p>
        </w:tc>
      </w:tr>
    </w:tbl>
    <w:p w14:paraId="303213EC" w14:textId="77777777" w:rsidR="00FE7ECB" w:rsidRDefault="00FE7ECB">
      <w:pPr>
        <w:pStyle w:val="a0"/>
        <w:ind w:firstLineChars="0" w:firstLine="0"/>
        <w:jc w:val="center"/>
        <w:rPr>
          <w:rFonts w:ascii="微软雅黑" w:eastAsia="微软雅黑" w:hAnsi="微软雅黑" w:hint="eastAsia"/>
          <w:lang w:val="en-US"/>
        </w:rPr>
      </w:pPr>
    </w:p>
    <w:p w14:paraId="0C330E78" w14:textId="3679BEB4" w:rsidR="00FE7ECB" w:rsidRDefault="00431B9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20" w:name="三维视图"/>
      <w:r w:rsidR="00A54F7B" w:rsidRPr="00AF6769">
        <w:rPr>
          <w:noProof/>
        </w:rPr>
        <w:drawing>
          <wp:inline distT="0" distB="0" distL="0" distR="0" wp14:anchorId="42367460" wp14:editId="6570E122">
            <wp:extent cx="5667375" cy="3476625"/>
            <wp:effectExtent l="0" t="0" r="0" b="0"/>
            <wp:docPr id="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3476625"/>
                    </a:xfrm>
                    <a:prstGeom prst="rect">
                      <a:avLst/>
                    </a:prstGeom>
                    <a:noFill/>
                    <a:ln>
                      <a:noFill/>
                    </a:ln>
                  </pic:spPr>
                </pic:pic>
              </a:graphicData>
            </a:graphic>
          </wp:inline>
        </w:drawing>
      </w:r>
    </w:p>
    <w:p w14:paraId="1DBEBAE2" w14:textId="77777777" w:rsidR="00FE7ECB" w:rsidRDefault="00431B90">
      <w:pPr>
        <w:pStyle w:val="a6"/>
        <w:jc w:val="center"/>
        <w:rPr>
          <w:rFonts w:ascii="微软雅黑" w:eastAsia="微软雅黑" w:hAnsi="微软雅黑" w:hint="eastAsia"/>
          <w:lang w:val="en-US"/>
        </w:rPr>
      </w:pPr>
      <w:r>
        <w:rPr>
          <w:rFonts w:ascii="微软雅黑" w:eastAsia="微软雅黑" w:hAnsi="微软雅黑" w:hint="eastAsia"/>
        </w:rPr>
        <w:t xml:space="preserve">图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1.2</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SEQ 图 \* ARABIC \s 2</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1</w:t>
      </w:r>
      <w:r>
        <w:rPr>
          <w:rFonts w:ascii="微软雅黑" w:eastAsia="微软雅黑" w:hAnsi="微软雅黑"/>
        </w:rPr>
        <w:fldChar w:fldCharType="end"/>
      </w:r>
      <w:r>
        <w:rPr>
          <w:rFonts w:ascii="微软雅黑" w:eastAsia="微软雅黑" w:hAnsi="微软雅黑" w:hint="eastAsia"/>
        </w:rPr>
        <w:t xml:space="preserve">  三</w:t>
      </w:r>
      <w:r>
        <w:rPr>
          <w:rFonts w:ascii="微软雅黑" w:eastAsia="微软雅黑" w:hAnsi="微软雅黑"/>
        </w:rPr>
        <w:t>维</w:t>
      </w:r>
      <w:r>
        <w:rPr>
          <w:rFonts w:ascii="微软雅黑" w:eastAsia="微软雅黑" w:hAnsi="微软雅黑" w:hint="eastAsia"/>
        </w:rPr>
        <w:t>视图</w:t>
      </w:r>
    </w:p>
    <w:p w14:paraId="391426CD" w14:textId="77777777" w:rsidR="00FE7ECB" w:rsidRDefault="00FE7ECB">
      <w:pPr>
        <w:pStyle w:val="a0"/>
        <w:ind w:firstLineChars="0" w:firstLine="0"/>
        <w:rPr>
          <w:rFonts w:ascii="微软雅黑" w:eastAsia="微软雅黑" w:hAnsi="微软雅黑" w:hint="eastAsia"/>
          <w:lang w:val="en-US"/>
        </w:rPr>
      </w:pPr>
    </w:p>
    <w:p w14:paraId="552150E0" w14:textId="77777777" w:rsidR="00FE7ECB" w:rsidRDefault="00431B90">
      <w:pPr>
        <w:pStyle w:val="1"/>
        <w:rPr>
          <w:rFonts w:ascii="微软雅黑" w:hAnsi="微软雅黑" w:hint="eastAsia"/>
        </w:rPr>
      </w:pPr>
      <w:bookmarkStart w:id="21" w:name="_Toc17409"/>
      <w:bookmarkStart w:id="22" w:name="TitleFormat"/>
      <w:bookmarkStart w:id="23" w:name="_Toc452108762"/>
      <w:r>
        <w:rPr>
          <w:rFonts w:ascii="微软雅黑" w:hAnsi="微软雅黑" w:hint="eastAsia"/>
        </w:rPr>
        <w:t>计算</w:t>
      </w:r>
      <w:r>
        <w:rPr>
          <w:rFonts w:ascii="微软雅黑" w:hAnsi="微软雅黑"/>
        </w:rPr>
        <w:t>依据</w:t>
      </w:r>
      <w:bookmarkEnd w:id="21"/>
    </w:p>
    <w:p w14:paraId="7A28895F"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002B0637" w14:textId="77777777" w:rsidR="00FE7ECB" w:rsidRDefault="00431B9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p>
    <w:p w14:paraId="0D9A1379" w14:textId="77777777" w:rsidR="00FE7ECB" w:rsidRDefault="00431B9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AE9B1DE" w14:textId="77777777" w:rsidR="00FE7ECB" w:rsidRDefault="00431B9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2259809A" w14:textId="77777777" w:rsidR="00FE7ECB" w:rsidRDefault="00431B9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5EA74FA9" w14:textId="77777777" w:rsidR="00FE7ECB" w:rsidRDefault="00431B90">
      <w:pPr>
        <w:pStyle w:val="1"/>
        <w:rPr>
          <w:rFonts w:ascii="微软雅黑" w:hAnsi="微软雅黑" w:hint="eastAsia"/>
        </w:rPr>
      </w:pPr>
      <w:bookmarkStart w:id="25" w:name="_Toc14564"/>
      <w:bookmarkStart w:id="26" w:name="_Toc452108763"/>
      <w:r>
        <w:rPr>
          <w:rFonts w:ascii="微软雅黑" w:hAnsi="微软雅黑" w:hint="eastAsia"/>
        </w:rPr>
        <w:lastRenderedPageBreak/>
        <w:t>参考</w:t>
      </w:r>
      <w:r>
        <w:rPr>
          <w:rFonts w:ascii="微软雅黑" w:hAnsi="微软雅黑"/>
        </w:rPr>
        <w:t>标准</w:t>
      </w:r>
      <w:bookmarkEnd w:id="25"/>
    </w:p>
    <w:p w14:paraId="53A7FDAE"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6EBBDCA4" w14:textId="77777777" w:rsidR="00FE7ECB" w:rsidRDefault="00431B90">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lang w:val="en-US"/>
        </w:rPr>
        <w:t>8</w:t>
      </w:r>
      <w:r>
        <w:rPr>
          <w:rFonts w:ascii="微软雅黑" w:eastAsia="微软雅黑" w:hAnsi="微软雅黑" w:hint="eastAsia"/>
          <w:lang w:val="en-US"/>
        </w:rPr>
        <w:t>.2.</w:t>
      </w:r>
      <w:r>
        <w:rPr>
          <w:rFonts w:ascii="微软雅黑" w:eastAsia="微软雅黑" w:hAnsi="微软雅黑"/>
          <w:lang w:val="en-US"/>
        </w:rPr>
        <w:t>8</w:t>
      </w:r>
      <w:r>
        <w:rPr>
          <w:rFonts w:ascii="微软雅黑" w:eastAsia="微软雅黑" w:hAnsi="微软雅黑" w:hint="eastAsia"/>
          <w:lang w:val="en-US"/>
        </w:rPr>
        <w:t xml:space="preserve"> 场地内风环境有利于室外行走、活动舒适和建筑的自然通风，评价总分值为1</w:t>
      </w:r>
      <w:r>
        <w:rPr>
          <w:rFonts w:ascii="微软雅黑" w:eastAsia="微软雅黑" w:hAnsi="微软雅黑"/>
          <w:lang w:val="en-US"/>
        </w:rPr>
        <w:t>0</w:t>
      </w:r>
      <w:r>
        <w:rPr>
          <w:rFonts w:ascii="微软雅黑" w:eastAsia="微软雅黑" w:hAnsi="微软雅黑" w:hint="eastAsia"/>
          <w:lang w:val="en-US"/>
        </w:rPr>
        <w:t>分，并按下列规则分别评分并累计：</w:t>
      </w:r>
    </w:p>
    <w:p w14:paraId="380C7704"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1  在冬季典型风速和风向条件下，按下列规则分别评分并累计：</w:t>
      </w:r>
    </w:p>
    <w:p w14:paraId="513E9C9C"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w:t>
      </w:r>
      <w:r>
        <w:rPr>
          <w:rFonts w:ascii="微软雅黑" w:eastAsia="微软雅黑" w:hAnsi="微软雅黑"/>
          <w:lang w:val="en-US"/>
        </w:rPr>
        <w:t>高</w:t>
      </w:r>
      <w:r>
        <w:rPr>
          <w:rFonts w:ascii="微软雅黑" w:eastAsia="微软雅黑" w:hAnsi="微软雅黑" w:hint="eastAsia"/>
          <w:lang w:val="en-US"/>
        </w:rPr>
        <w:t>1.5m处风速小于5m/s，户外休息区、儿童娱乐区风速小于2m/s，且室外风速放大系数小于2，得</w:t>
      </w:r>
      <w:bookmarkStart w:id="31" w:name="参考标准冬季风速得分"/>
      <w:r>
        <w:rPr>
          <w:rFonts w:ascii="微软雅黑" w:eastAsia="微软雅黑" w:hAnsi="微软雅黑"/>
          <w:lang w:val="en-US"/>
        </w:rPr>
        <w:t>3</w:t>
      </w:r>
      <w:bookmarkEnd w:id="31"/>
      <w:r>
        <w:rPr>
          <w:rFonts w:ascii="微软雅黑" w:eastAsia="微软雅黑" w:hAnsi="微软雅黑" w:hint="eastAsia"/>
          <w:lang w:val="en-US"/>
        </w:rPr>
        <w:t>分；</w:t>
      </w:r>
    </w:p>
    <w:p w14:paraId="6A0AE370"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）除迎风第一排建筑外，建筑迎风面与背风面表面风压差不大于5Pa，得</w:t>
      </w:r>
      <w:bookmarkStart w:id="32" w:name="参考标准冬季风压得分"/>
      <w:r>
        <w:rPr>
          <w:rFonts w:ascii="微软雅黑" w:eastAsia="微软雅黑" w:hAnsi="微软雅黑"/>
          <w:lang w:val="en-US"/>
        </w:rPr>
        <w:t>2</w:t>
      </w:r>
      <w:bookmarkEnd w:id="32"/>
      <w:r>
        <w:rPr>
          <w:rFonts w:ascii="微软雅黑" w:eastAsia="微软雅黑" w:hAnsi="微软雅黑" w:hint="eastAsia"/>
          <w:lang w:val="en-US"/>
        </w:rPr>
        <w:t>分。</w:t>
      </w:r>
    </w:p>
    <w:p w14:paraId="3EC42690"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06084B37"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lang w:val="en-US"/>
        </w:rPr>
        <w:t>1</w:t>
      </w:r>
      <w:r>
        <w:rPr>
          <w:rFonts w:ascii="微软雅黑" w:eastAsia="微软雅黑" w:hAnsi="微软雅黑" w:hint="eastAsia"/>
          <w:lang w:val="en-US"/>
        </w:rPr>
        <w:t>）场地内人活动区不出现涡旋或无风区，得</w:t>
      </w:r>
      <w:bookmarkStart w:id="33" w:name="参考标准夏季风速得分"/>
      <w:r>
        <w:rPr>
          <w:rFonts w:ascii="微软雅黑" w:eastAsia="微软雅黑" w:hAnsi="微软雅黑"/>
          <w:lang w:val="en-US"/>
        </w:rPr>
        <w:t>3</w:t>
      </w:r>
      <w:bookmarkEnd w:id="33"/>
      <w:r>
        <w:rPr>
          <w:rFonts w:ascii="微软雅黑" w:eastAsia="微软雅黑" w:hAnsi="微软雅黑" w:hint="eastAsia"/>
          <w:lang w:val="en-US"/>
        </w:rPr>
        <w:t>分；</w:t>
      </w:r>
    </w:p>
    <w:p w14:paraId="073A3BD9"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lang w:val="en-US"/>
        </w:rPr>
        <w:t>2</w:t>
      </w:r>
      <w:r>
        <w:rPr>
          <w:rFonts w:ascii="微软雅黑" w:eastAsia="微软雅黑" w:hAnsi="微软雅黑" w:hint="eastAsia"/>
          <w:lang w:val="en-US"/>
        </w:rPr>
        <w:t>）50%以上可开启外窗室内外表面的风压差大于0.5Pa，得</w:t>
      </w:r>
      <w:bookmarkStart w:id="34" w:name="参考标准夏季风压得分"/>
      <w:r>
        <w:rPr>
          <w:rFonts w:ascii="微软雅黑" w:eastAsia="微软雅黑" w:hAnsi="微软雅黑"/>
          <w:lang w:val="en-US"/>
        </w:rPr>
        <w:t>2</w:t>
      </w:r>
      <w:bookmarkEnd w:id="34"/>
      <w:r>
        <w:rPr>
          <w:rFonts w:ascii="微软雅黑" w:eastAsia="微软雅黑" w:hAnsi="微软雅黑" w:hint="eastAsia"/>
          <w:lang w:val="en-US"/>
        </w:rPr>
        <w:t>分。</w:t>
      </w:r>
    </w:p>
    <w:p w14:paraId="6016B684" w14:textId="77777777" w:rsidR="00FE7ECB" w:rsidRDefault="00431B90">
      <w:pPr>
        <w:pStyle w:val="1"/>
        <w:rPr>
          <w:rFonts w:ascii="微软雅黑" w:hAnsi="微软雅黑" w:hint="eastAsia"/>
        </w:rPr>
      </w:pPr>
      <w:bookmarkStart w:id="35" w:name="_Toc676"/>
      <w:r>
        <w:rPr>
          <w:rFonts w:ascii="微软雅黑" w:hAnsi="微软雅黑" w:hint="eastAsia"/>
        </w:rPr>
        <w:t>计算原理</w:t>
      </w:r>
      <w:bookmarkEnd w:id="28"/>
      <w:bookmarkEnd w:id="29"/>
      <w:bookmarkEnd w:id="35"/>
    </w:p>
    <w:p w14:paraId="6264D91E" w14:textId="77777777" w:rsidR="00FE7ECB" w:rsidRDefault="00431B90">
      <w:pPr>
        <w:pStyle w:val="2"/>
        <w:numPr>
          <w:ilvl w:val="1"/>
          <w:numId w:val="3"/>
        </w:numPr>
        <w:rPr>
          <w:rFonts w:hint="eastAsia"/>
        </w:rPr>
      </w:pPr>
      <w:bookmarkStart w:id="36" w:name="_Toc509844740"/>
      <w:bookmarkStart w:id="37" w:name="_Toc8796"/>
      <w:bookmarkStart w:id="38" w:name="_Toc451698937"/>
      <w:bookmarkStart w:id="39" w:name="_Toc452108765"/>
      <w:r>
        <w:rPr>
          <w:rFonts w:hint="eastAsia"/>
        </w:rPr>
        <w:t>风场计算域</w:t>
      </w:r>
      <w:bookmarkEnd w:id="36"/>
      <w:bookmarkEnd w:id="37"/>
    </w:p>
    <w:p w14:paraId="51EA34B4"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20F4D14F" w14:textId="77777777" w:rsidR="00FE7ECB" w:rsidRDefault="00431B90">
      <w:pPr>
        <w:pStyle w:val="3"/>
        <w:numPr>
          <w:ilvl w:val="2"/>
          <w:numId w:val="4"/>
        </w:numPr>
        <w:rPr>
          <w:rFonts w:hint="eastAsia"/>
        </w:rPr>
      </w:pPr>
      <w:bookmarkStart w:id="40" w:name="季节1"/>
      <w:r>
        <w:rPr>
          <w:rFonts w:hint="eastAsia"/>
        </w:rPr>
        <w:t>冬季工况风场计算域</w:t>
      </w:r>
    </w:p>
    <w:p w14:paraId="6B0E7719"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41" w:name="季节2"/>
      <w:r>
        <w:rPr>
          <w:rFonts w:ascii="微软雅黑" w:eastAsia="微软雅黑" w:hAnsi="微软雅黑" w:hint="eastAsia"/>
          <w:sz w:val="18"/>
          <w:szCs w:val="18"/>
        </w:rPr>
        <w:t>冬季</w:t>
      </w:r>
      <w:bookmarkEnd w:id="41"/>
      <w:r>
        <w:rPr>
          <w:rFonts w:ascii="微软雅黑" w:eastAsia="微软雅黑" w:hAnsi="微软雅黑"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FE7ECB" w14:paraId="74DC47F4" w14:textId="77777777">
        <w:trPr>
          <w:jc w:val="center"/>
        </w:trPr>
        <w:tc>
          <w:tcPr>
            <w:tcW w:w="2765" w:type="dxa"/>
          </w:tcPr>
          <w:p w14:paraId="24FBEB27" w14:textId="77777777" w:rsidR="00FE7ECB" w:rsidRDefault="00431B90">
            <w:pPr>
              <w:jc w:val="center"/>
              <w:rPr>
                <w:rFonts w:hint="eastAsia"/>
              </w:rPr>
            </w:pPr>
            <w:r>
              <w:rPr>
                <w:rFonts w:hint="eastAsia"/>
              </w:rPr>
              <w:t>顺风方向尺寸（m）</w:t>
            </w:r>
          </w:p>
        </w:tc>
        <w:tc>
          <w:tcPr>
            <w:tcW w:w="2765" w:type="dxa"/>
          </w:tcPr>
          <w:p w14:paraId="6F78EE63" w14:textId="77777777" w:rsidR="00FE7ECB" w:rsidRDefault="00431B90">
            <w:pPr>
              <w:jc w:val="center"/>
              <w:rPr>
                <w:rFonts w:hint="eastAsia"/>
              </w:rPr>
            </w:pPr>
            <w:r>
              <w:rPr>
                <w:rFonts w:hint="eastAsia"/>
              </w:rPr>
              <w:t>宽度方向尺寸（m）</w:t>
            </w:r>
          </w:p>
        </w:tc>
        <w:tc>
          <w:tcPr>
            <w:tcW w:w="2766" w:type="dxa"/>
          </w:tcPr>
          <w:p w14:paraId="0D5E4726" w14:textId="77777777" w:rsidR="00FE7ECB" w:rsidRDefault="00431B90">
            <w:pPr>
              <w:jc w:val="center"/>
              <w:rPr>
                <w:rFonts w:hint="eastAsia"/>
              </w:rPr>
            </w:pPr>
            <w:r>
              <w:rPr>
                <w:rFonts w:hint="eastAsia"/>
              </w:rPr>
              <w:t>高度方向尺寸（m）</w:t>
            </w:r>
          </w:p>
        </w:tc>
      </w:tr>
      <w:tr w:rsidR="00FE7ECB" w14:paraId="179B5DDE" w14:textId="77777777">
        <w:trPr>
          <w:jc w:val="center"/>
        </w:trPr>
        <w:tc>
          <w:tcPr>
            <w:tcW w:w="2765" w:type="dxa"/>
          </w:tcPr>
          <w:p w14:paraId="41C162F6" w14:textId="77777777" w:rsidR="00FE7ECB" w:rsidRDefault="00431B90">
            <w:pPr>
              <w:jc w:val="center"/>
              <w:rPr>
                <w:rFonts w:hint="eastAsia"/>
              </w:rPr>
            </w:pPr>
            <w:bookmarkStart w:id="42" w:name="冬季风场X尺寸"/>
            <w:r>
              <w:t>1489</w:t>
            </w:r>
            <w:bookmarkEnd w:id="42"/>
          </w:p>
        </w:tc>
        <w:tc>
          <w:tcPr>
            <w:tcW w:w="2765" w:type="dxa"/>
          </w:tcPr>
          <w:p w14:paraId="32FE5301" w14:textId="77777777" w:rsidR="00FE7ECB" w:rsidRDefault="00431B90">
            <w:pPr>
              <w:jc w:val="center"/>
              <w:rPr>
                <w:rFonts w:hint="eastAsia"/>
              </w:rPr>
            </w:pPr>
            <w:bookmarkStart w:id="43" w:name="冬季风场Y尺寸"/>
            <w:r>
              <w:t>1169</w:t>
            </w:r>
            <w:bookmarkEnd w:id="43"/>
          </w:p>
        </w:tc>
        <w:tc>
          <w:tcPr>
            <w:tcW w:w="2766" w:type="dxa"/>
          </w:tcPr>
          <w:p w14:paraId="61C32CD2" w14:textId="77777777" w:rsidR="00FE7ECB" w:rsidRDefault="00431B90">
            <w:pPr>
              <w:jc w:val="center"/>
              <w:rPr>
                <w:rFonts w:hint="eastAsia"/>
              </w:rPr>
            </w:pPr>
            <w:bookmarkStart w:id="44" w:name="冬季风场Z尺寸"/>
            <w:r>
              <w:t>193</w:t>
            </w:r>
            <w:bookmarkEnd w:id="44"/>
          </w:p>
        </w:tc>
      </w:tr>
    </w:tbl>
    <w:p w14:paraId="3E6CBE81" w14:textId="0FE0B069" w:rsidR="00FE7ECB" w:rsidRDefault="00A54F7B">
      <w:pPr>
        <w:pStyle w:val="a0"/>
        <w:ind w:firstLineChars="0" w:firstLine="0"/>
        <w:jc w:val="center"/>
        <w:rPr>
          <w:rFonts w:ascii="微软雅黑" w:eastAsia="微软雅黑" w:hAnsi="微软雅黑" w:hint="eastAsia"/>
          <w:lang w:val="en-US"/>
        </w:rPr>
      </w:pPr>
      <w:bookmarkStart w:id="45" w:name="冬季工况风场计算域图示"/>
      <w:bookmarkEnd w:id="45"/>
      <w:r w:rsidRPr="00AF6769">
        <w:rPr>
          <w:noProof/>
        </w:rPr>
        <w:lastRenderedPageBreak/>
        <w:drawing>
          <wp:inline distT="0" distB="0" distL="0" distR="0" wp14:anchorId="3E1B576C" wp14:editId="0AA8FC38">
            <wp:extent cx="5667375" cy="3305175"/>
            <wp:effectExtent l="0" t="0" r="0" b="0"/>
            <wp:docPr id="7"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14:paraId="6CD51ED2" w14:textId="77777777" w:rsidR="00FE7ECB" w:rsidRDefault="00431B9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46" w:name="季节3"/>
      <w:r>
        <w:rPr>
          <w:rFonts w:hint="eastAsia"/>
          <w:sz w:val="18"/>
          <w:szCs w:val="18"/>
        </w:rPr>
        <w:t>冬季</w:t>
      </w:r>
      <w:bookmarkEnd w:id="46"/>
      <w:r>
        <w:rPr>
          <w:rFonts w:hint="eastAsia"/>
          <w:sz w:val="18"/>
          <w:szCs w:val="18"/>
        </w:rPr>
        <w:t>工况风场计算域图示</w:t>
      </w:r>
      <w:r>
        <w:rPr>
          <w:rFonts w:hint="eastAsia"/>
          <w:sz w:val="18"/>
          <w:szCs w:val="18"/>
          <w:lang w:val="en-US"/>
        </w:rPr>
        <w:t xml:space="preserve"> </w:t>
      </w:r>
    </w:p>
    <w:p w14:paraId="470C54D3" w14:textId="77777777" w:rsidR="00FE7ECB" w:rsidRDefault="00431B90">
      <w:pPr>
        <w:pStyle w:val="3"/>
        <w:numPr>
          <w:ilvl w:val="2"/>
          <w:numId w:val="4"/>
        </w:numPr>
        <w:rPr>
          <w:rFonts w:hint="eastAsia"/>
        </w:rPr>
      </w:pPr>
      <w:r>
        <w:rPr>
          <w:rFonts w:hint="eastAsia"/>
        </w:rPr>
        <w:t>夏季工况风场计算域</w:t>
      </w:r>
    </w:p>
    <w:p w14:paraId="3F1F0A47"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 xml:space="preserve"> 夏季工况风场计算域信息</w:t>
      </w:r>
    </w:p>
    <w:tbl>
      <w:tblPr>
        <w:tblW w:w="0" w:type="auto"/>
        <w:jc w:val="center"/>
        <w:tblLook w:val="04A0" w:firstRow="1" w:lastRow="0" w:firstColumn="1" w:lastColumn="0" w:noHBand="0" w:noVBand="1"/>
      </w:tblPr>
      <w:tblGrid>
        <w:gridCol w:w="2765"/>
        <w:gridCol w:w="2765"/>
        <w:gridCol w:w="2766"/>
      </w:tblGrid>
      <w:tr w:rsidR="00FE7ECB" w14:paraId="0291EF77" w14:textId="77777777">
        <w:trPr>
          <w:jc w:val="center"/>
        </w:trPr>
        <w:tc>
          <w:tcPr>
            <w:tcW w:w="2765" w:type="dxa"/>
          </w:tcPr>
          <w:p w14:paraId="24DA27A7" w14:textId="77777777" w:rsidR="00FE7ECB" w:rsidRDefault="00431B90">
            <w:pPr>
              <w:jc w:val="center"/>
              <w:rPr>
                <w:rFonts w:hint="eastAsia"/>
              </w:rPr>
            </w:pPr>
            <w:r>
              <w:rPr>
                <w:rFonts w:hint="eastAsia"/>
              </w:rPr>
              <w:t>顺风方向尺寸（m）</w:t>
            </w:r>
          </w:p>
        </w:tc>
        <w:tc>
          <w:tcPr>
            <w:tcW w:w="2765" w:type="dxa"/>
          </w:tcPr>
          <w:p w14:paraId="602FEDAF" w14:textId="77777777" w:rsidR="00FE7ECB" w:rsidRDefault="00431B90">
            <w:pPr>
              <w:jc w:val="center"/>
              <w:rPr>
                <w:rFonts w:hint="eastAsia"/>
              </w:rPr>
            </w:pPr>
            <w:r>
              <w:rPr>
                <w:rFonts w:hint="eastAsia"/>
              </w:rPr>
              <w:t>宽度方向尺寸（m）</w:t>
            </w:r>
          </w:p>
        </w:tc>
        <w:tc>
          <w:tcPr>
            <w:tcW w:w="2766" w:type="dxa"/>
          </w:tcPr>
          <w:p w14:paraId="29BE3F5F" w14:textId="77777777" w:rsidR="00FE7ECB" w:rsidRDefault="00431B90">
            <w:pPr>
              <w:jc w:val="center"/>
              <w:rPr>
                <w:rFonts w:hint="eastAsia"/>
              </w:rPr>
            </w:pPr>
            <w:r>
              <w:rPr>
                <w:rFonts w:hint="eastAsia"/>
              </w:rPr>
              <w:t>高度方向尺寸（m）</w:t>
            </w:r>
          </w:p>
        </w:tc>
      </w:tr>
      <w:tr w:rsidR="00FE7ECB" w14:paraId="559782C3" w14:textId="77777777">
        <w:trPr>
          <w:jc w:val="center"/>
        </w:trPr>
        <w:tc>
          <w:tcPr>
            <w:tcW w:w="2765" w:type="dxa"/>
          </w:tcPr>
          <w:p w14:paraId="339C5470" w14:textId="77777777" w:rsidR="00FE7ECB" w:rsidRDefault="00431B90">
            <w:pPr>
              <w:jc w:val="center"/>
              <w:rPr>
                <w:rFonts w:hint="eastAsia"/>
              </w:rPr>
            </w:pPr>
            <w:r>
              <w:t>1489</w:t>
            </w:r>
          </w:p>
        </w:tc>
        <w:tc>
          <w:tcPr>
            <w:tcW w:w="2765" w:type="dxa"/>
          </w:tcPr>
          <w:p w14:paraId="0F602CFA" w14:textId="77777777" w:rsidR="00FE7ECB" w:rsidRDefault="00431B90">
            <w:pPr>
              <w:jc w:val="center"/>
              <w:rPr>
                <w:rFonts w:hint="eastAsia"/>
              </w:rPr>
            </w:pPr>
            <w:r>
              <w:t>1169</w:t>
            </w:r>
          </w:p>
        </w:tc>
        <w:tc>
          <w:tcPr>
            <w:tcW w:w="2766" w:type="dxa"/>
          </w:tcPr>
          <w:p w14:paraId="77AA2698" w14:textId="77777777" w:rsidR="00FE7ECB" w:rsidRDefault="00431B90">
            <w:pPr>
              <w:jc w:val="center"/>
              <w:rPr>
                <w:rFonts w:hint="eastAsia"/>
              </w:rPr>
            </w:pPr>
            <w:r>
              <w:t>193</w:t>
            </w:r>
          </w:p>
        </w:tc>
      </w:tr>
    </w:tbl>
    <w:p w14:paraId="30806242" w14:textId="4EDAC3BE" w:rsidR="00FE7ECB" w:rsidRDefault="00A54F7B">
      <w:pPr>
        <w:pStyle w:val="a0"/>
        <w:ind w:firstLineChars="0" w:firstLine="0"/>
        <w:jc w:val="center"/>
        <w:rPr>
          <w:rFonts w:ascii="微软雅黑" w:eastAsia="微软雅黑" w:hAnsi="微软雅黑" w:hint="eastAsia"/>
          <w:lang w:val="en-US"/>
        </w:rPr>
      </w:pPr>
      <w:r w:rsidRPr="00AF6769">
        <w:rPr>
          <w:noProof/>
        </w:rPr>
        <w:drawing>
          <wp:inline distT="0" distB="0" distL="0" distR="0" wp14:anchorId="39F5AE30" wp14:editId="7471DA90">
            <wp:extent cx="5667375" cy="3305175"/>
            <wp:effectExtent l="0" t="0" r="0" b="0"/>
            <wp:docPr id="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14:paraId="48465BA3" w14:textId="77777777" w:rsidR="00FE7ECB" w:rsidRDefault="00431B9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夏季工况风场计算域图示</w:t>
      </w:r>
      <w:r>
        <w:rPr>
          <w:rFonts w:hint="eastAsia"/>
          <w:sz w:val="18"/>
          <w:szCs w:val="18"/>
          <w:lang w:val="en-US"/>
        </w:rPr>
        <w:t xml:space="preserve"> </w:t>
      </w:r>
    </w:p>
    <w:p w14:paraId="4E365800" w14:textId="77777777" w:rsidR="00FE7ECB" w:rsidRDefault="00431B90">
      <w:pPr>
        <w:pStyle w:val="3"/>
        <w:numPr>
          <w:ilvl w:val="2"/>
          <w:numId w:val="4"/>
        </w:numPr>
        <w:rPr>
          <w:rFonts w:hint="eastAsia"/>
        </w:rPr>
      </w:pPr>
      <w:r>
        <w:rPr>
          <w:rFonts w:hint="eastAsia"/>
        </w:rPr>
        <w:lastRenderedPageBreak/>
        <w:t>过渡季工况风场计算域</w:t>
      </w:r>
    </w:p>
    <w:p w14:paraId="15DAE566"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3</w:t>
      </w:r>
      <w:r>
        <w:rPr>
          <w:rFonts w:ascii="微软雅黑" w:eastAsia="微软雅黑" w:hAnsi="微软雅黑"/>
          <w:sz w:val="18"/>
          <w:szCs w:val="18"/>
        </w:rPr>
        <w:fldChar w:fldCharType="end"/>
      </w:r>
      <w:r>
        <w:rPr>
          <w:rFonts w:ascii="微软雅黑" w:eastAsia="微软雅黑" w:hAnsi="微软雅黑" w:hint="eastAsia"/>
          <w:sz w:val="18"/>
          <w:szCs w:val="18"/>
        </w:rPr>
        <w:t xml:space="preserve"> 过渡季工况风场计算域信息</w:t>
      </w:r>
    </w:p>
    <w:tbl>
      <w:tblPr>
        <w:tblW w:w="0" w:type="auto"/>
        <w:jc w:val="center"/>
        <w:tblLook w:val="04A0" w:firstRow="1" w:lastRow="0" w:firstColumn="1" w:lastColumn="0" w:noHBand="0" w:noVBand="1"/>
      </w:tblPr>
      <w:tblGrid>
        <w:gridCol w:w="2765"/>
        <w:gridCol w:w="2765"/>
        <w:gridCol w:w="2766"/>
      </w:tblGrid>
      <w:tr w:rsidR="00FE7ECB" w14:paraId="12C2B389" w14:textId="77777777">
        <w:trPr>
          <w:jc w:val="center"/>
        </w:trPr>
        <w:tc>
          <w:tcPr>
            <w:tcW w:w="2765" w:type="dxa"/>
          </w:tcPr>
          <w:p w14:paraId="099F3507" w14:textId="77777777" w:rsidR="00FE7ECB" w:rsidRDefault="00431B90">
            <w:pPr>
              <w:jc w:val="center"/>
              <w:rPr>
                <w:rFonts w:hint="eastAsia"/>
              </w:rPr>
            </w:pPr>
            <w:r>
              <w:rPr>
                <w:rFonts w:hint="eastAsia"/>
              </w:rPr>
              <w:t>顺风方向尺寸（m）</w:t>
            </w:r>
          </w:p>
        </w:tc>
        <w:tc>
          <w:tcPr>
            <w:tcW w:w="2765" w:type="dxa"/>
          </w:tcPr>
          <w:p w14:paraId="3BC1FF25" w14:textId="77777777" w:rsidR="00FE7ECB" w:rsidRDefault="00431B90">
            <w:pPr>
              <w:jc w:val="center"/>
              <w:rPr>
                <w:rFonts w:hint="eastAsia"/>
              </w:rPr>
            </w:pPr>
            <w:r>
              <w:rPr>
                <w:rFonts w:hint="eastAsia"/>
              </w:rPr>
              <w:t>宽度方向尺寸（m）</w:t>
            </w:r>
          </w:p>
        </w:tc>
        <w:tc>
          <w:tcPr>
            <w:tcW w:w="2766" w:type="dxa"/>
          </w:tcPr>
          <w:p w14:paraId="1C6611B9" w14:textId="77777777" w:rsidR="00FE7ECB" w:rsidRDefault="00431B90">
            <w:pPr>
              <w:jc w:val="center"/>
              <w:rPr>
                <w:rFonts w:hint="eastAsia"/>
              </w:rPr>
            </w:pPr>
            <w:r>
              <w:rPr>
                <w:rFonts w:hint="eastAsia"/>
              </w:rPr>
              <w:t>高度方向尺寸（m）</w:t>
            </w:r>
          </w:p>
        </w:tc>
      </w:tr>
      <w:tr w:rsidR="00FE7ECB" w14:paraId="212B6DF3" w14:textId="77777777">
        <w:trPr>
          <w:jc w:val="center"/>
        </w:trPr>
        <w:tc>
          <w:tcPr>
            <w:tcW w:w="2765" w:type="dxa"/>
          </w:tcPr>
          <w:p w14:paraId="526E53A1" w14:textId="77777777" w:rsidR="00FE7ECB" w:rsidRDefault="00431B90">
            <w:pPr>
              <w:jc w:val="center"/>
              <w:rPr>
                <w:rFonts w:hint="eastAsia"/>
              </w:rPr>
            </w:pPr>
            <w:r>
              <w:t>1489</w:t>
            </w:r>
          </w:p>
        </w:tc>
        <w:tc>
          <w:tcPr>
            <w:tcW w:w="2765" w:type="dxa"/>
          </w:tcPr>
          <w:p w14:paraId="6D8B1E8D" w14:textId="77777777" w:rsidR="00FE7ECB" w:rsidRDefault="00431B90">
            <w:pPr>
              <w:jc w:val="center"/>
              <w:rPr>
                <w:rFonts w:hint="eastAsia"/>
              </w:rPr>
            </w:pPr>
            <w:r>
              <w:t>1169</w:t>
            </w:r>
          </w:p>
        </w:tc>
        <w:tc>
          <w:tcPr>
            <w:tcW w:w="2766" w:type="dxa"/>
          </w:tcPr>
          <w:p w14:paraId="0D2009FA" w14:textId="77777777" w:rsidR="00FE7ECB" w:rsidRDefault="00431B90">
            <w:pPr>
              <w:jc w:val="center"/>
              <w:rPr>
                <w:rFonts w:hint="eastAsia"/>
              </w:rPr>
            </w:pPr>
            <w:r>
              <w:t>193</w:t>
            </w:r>
          </w:p>
        </w:tc>
      </w:tr>
    </w:tbl>
    <w:p w14:paraId="1A25CA9D" w14:textId="2ECDF8F6" w:rsidR="00FE7ECB" w:rsidRDefault="00A54F7B">
      <w:pPr>
        <w:pStyle w:val="a0"/>
        <w:ind w:firstLineChars="0" w:firstLine="0"/>
        <w:jc w:val="center"/>
        <w:rPr>
          <w:rFonts w:ascii="微软雅黑" w:eastAsia="微软雅黑" w:hAnsi="微软雅黑" w:hint="eastAsia"/>
          <w:lang w:val="en-US"/>
        </w:rPr>
      </w:pPr>
      <w:r w:rsidRPr="00AF6769">
        <w:rPr>
          <w:noProof/>
        </w:rPr>
        <w:drawing>
          <wp:inline distT="0" distB="0" distL="0" distR="0" wp14:anchorId="21284D1E" wp14:editId="10B29A16">
            <wp:extent cx="5667375" cy="3305175"/>
            <wp:effectExtent l="0" t="0" r="0" b="0"/>
            <wp:docPr id="9"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7375" cy="3305175"/>
                    </a:xfrm>
                    <a:prstGeom prst="rect">
                      <a:avLst/>
                    </a:prstGeom>
                    <a:noFill/>
                    <a:ln>
                      <a:noFill/>
                    </a:ln>
                  </pic:spPr>
                </pic:pic>
              </a:graphicData>
            </a:graphic>
          </wp:inline>
        </w:drawing>
      </w:r>
    </w:p>
    <w:p w14:paraId="36DA9984" w14:textId="77777777" w:rsidR="00FE7ECB" w:rsidRDefault="00431B90">
      <w:pPr>
        <w:jc w:val="center"/>
        <w:rPr>
          <w:rFonts w:hint="eastAsia"/>
          <w:sz w:val="18"/>
          <w:szCs w:val="18"/>
          <w:lang w:val="en-US"/>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4.1</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过渡季工况风场计算域图示</w:t>
      </w:r>
      <w:r>
        <w:rPr>
          <w:rFonts w:hint="eastAsia"/>
          <w:sz w:val="18"/>
          <w:szCs w:val="18"/>
          <w:lang w:val="en-US"/>
        </w:rPr>
        <w:t xml:space="preserve"> </w:t>
      </w:r>
    </w:p>
    <w:p w14:paraId="7B40246E" w14:textId="77777777" w:rsidR="00FE7ECB" w:rsidRDefault="00FE7ECB">
      <w:pPr>
        <w:pStyle w:val="a0"/>
        <w:ind w:firstLineChars="150" w:firstLine="315"/>
        <w:rPr>
          <w:rFonts w:ascii="微软雅黑" w:eastAsia="微软雅黑" w:hAnsi="微软雅黑" w:hint="eastAsia"/>
          <w:lang w:val="en-US"/>
        </w:rPr>
      </w:pPr>
      <w:bookmarkStart w:id="47" w:name="计算域"/>
      <w:bookmarkEnd w:id="47"/>
    </w:p>
    <w:p w14:paraId="66C29B1A" w14:textId="77777777" w:rsidR="00FE7ECB" w:rsidRDefault="00431B9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注：不同季节因风向不同，为了最大限度反映项目周围区域风场特征，根据不同风向划定不同的计算域。</w:t>
      </w:r>
    </w:p>
    <w:p w14:paraId="52C51A1F" w14:textId="77777777" w:rsidR="00FE7ECB" w:rsidRDefault="00431B90">
      <w:pPr>
        <w:pStyle w:val="2"/>
        <w:rPr>
          <w:rFonts w:hint="eastAsia"/>
        </w:rPr>
      </w:pPr>
      <w:bookmarkStart w:id="48" w:name="_Toc509844741"/>
      <w:bookmarkStart w:id="49" w:name="_Toc10683"/>
      <w:r>
        <w:rPr>
          <w:rFonts w:hint="eastAsia"/>
        </w:rPr>
        <w:t>网格划分</w:t>
      </w:r>
      <w:bookmarkEnd w:id="48"/>
      <w:bookmarkEnd w:id="49"/>
    </w:p>
    <w:p w14:paraId="6E8803C1"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730503EA" w14:textId="77777777" w:rsidR="00FE7ECB" w:rsidRDefault="00431B90">
      <w:pPr>
        <w:pStyle w:val="a4"/>
        <w:spacing w:before="156"/>
        <w:ind w:left="426" w:firstLine="0"/>
        <w:rPr>
          <w:rFonts w:ascii="微软雅黑" w:hint="eastAsia"/>
        </w:rPr>
      </w:pPr>
      <w:r>
        <w:rPr>
          <w:rFonts w:ascii="微软雅黑" w:hint="eastAsia"/>
        </w:rPr>
        <w:t>1）一般网格：指除靠近地面和建筑以外的网格，通常不需要特别加密处理</w:t>
      </w:r>
    </w:p>
    <w:p w14:paraId="22740B24" w14:textId="77777777" w:rsidR="00FE7ECB" w:rsidRDefault="00431B90">
      <w:pPr>
        <w:pStyle w:val="a4"/>
        <w:numPr>
          <w:ilvl w:val="0"/>
          <w:numId w:val="4"/>
        </w:numPr>
        <w:spacing w:before="156"/>
        <w:rPr>
          <w:rFonts w:ascii="微软雅黑" w:hint="eastAsia"/>
        </w:rPr>
      </w:pPr>
      <w:bookmarkStart w:id="50" w:name="OLE_LINK15"/>
      <w:r>
        <w:rPr>
          <w:rFonts w:ascii="微软雅黑" w:hint="eastAsia"/>
        </w:rPr>
        <w:lastRenderedPageBreak/>
        <w:t>分弧精度：对于有圆弧特征的建筑局部，把圆弧分解为线段时，弦到弧的最大距离；</w:t>
      </w:r>
    </w:p>
    <w:bookmarkEnd w:id="50"/>
    <w:p w14:paraId="58DC238B" w14:textId="77777777" w:rsidR="00FE7ECB" w:rsidRDefault="00431B90">
      <w:pPr>
        <w:numPr>
          <w:ilvl w:val="0"/>
          <w:numId w:val="4"/>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104C5F92" w14:textId="77777777" w:rsidR="00FE7ECB" w:rsidRDefault="00431B90">
      <w:pPr>
        <w:numPr>
          <w:ilvl w:val="0"/>
          <w:numId w:val="4"/>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5CFB0FDF" w14:textId="77777777" w:rsidR="00FE7ECB" w:rsidRDefault="00431B90">
      <w:pPr>
        <w:numPr>
          <w:ilvl w:val="0"/>
          <w:numId w:val="4"/>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269CC1D1" w14:textId="77777777" w:rsidR="00FE7ECB" w:rsidRDefault="00431B90">
      <w:pPr>
        <w:pStyle w:val="a4"/>
        <w:spacing w:before="156"/>
        <w:ind w:left="0" w:firstLineChars="150" w:firstLine="315"/>
        <w:rPr>
          <w:rFonts w:ascii="微软雅黑" w:hint="eastAsia"/>
        </w:rPr>
      </w:pPr>
      <w:r>
        <w:rPr>
          <w:rFonts w:ascii="微软雅黑" w:hint="eastAsia"/>
        </w:rPr>
        <w:t>2）地面网格</w:t>
      </w:r>
    </w:p>
    <w:p w14:paraId="66C446AA" w14:textId="77777777" w:rsidR="00FE7ECB" w:rsidRDefault="00431B9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12D7DC80" w14:textId="77777777" w:rsidR="00FE7ECB" w:rsidRDefault="00431B90">
      <w:pPr>
        <w:pStyle w:val="a4"/>
        <w:spacing w:before="156"/>
        <w:ind w:firstLineChars="150" w:firstLine="315"/>
        <w:rPr>
          <w:rFonts w:ascii="微软雅黑" w:hint="eastAsia"/>
        </w:rPr>
      </w:pPr>
      <w:r>
        <w:rPr>
          <w:rFonts w:ascii="微软雅黑" w:hint="eastAsia"/>
        </w:rPr>
        <w:t>近场的地面网格需要加密，对应地面细分级数较大；而远场地面对应网格较疏，地面细分级数较小。</w:t>
      </w:r>
    </w:p>
    <w:p w14:paraId="7E32CDD3"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lang w:val="en-US"/>
        </w:rPr>
        <w:t>以下</w:t>
      </w:r>
      <w:r>
        <w:rPr>
          <w:rFonts w:ascii="微软雅黑" w:eastAsia="微软雅黑" w:hAnsi="微软雅黑" w:hint="eastAsia"/>
        </w:rPr>
        <w:t>为本项目的网格划分信息，上述网格方案对网格的控制分别体现在相应的网格参数中：</w:t>
      </w:r>
    </w:p>
    <w:p w14:paraId="7E0F01BF" w14:textId="77777777" w:rsidR="00FE7ECB" w:rsidRDefault="00431B9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W w:w="7776" w:type="dxa"/>
        <w:tblInd w:w="279" w:type="dxa"/>
        <w:tblLook w:val="04A0" w:firstRow="1" w:lastRow="0" w:firstColumn="1" w:lastColumn="0" w:noHBand="0" w:noVBand="1"/>
      </w:tblPr>
      <w:tblGrid>
        <w:gridCol w:w="1701"/>
        <w:gridCol w:w="1701"/>
        <w:gridCol w:w="2977"/>
        <w:gridCol w:w="1397"/>
      </w:tblGrid>
      <w:tr w:rsidR="00FE7ECB" w14:paraId="590E21AD" w14:textId="77777777" w:rsidTr="005C50A3">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20C30462" w14:textId="77777777" w:rsidR="00FE7ECB" w:rsidRDefault="00431B90">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748BF126" w14:textId="77777777" w:rsidR="00FE7ECB" w:rsidRDefault="00431B9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noWrap/>
            <w:vAlign w:val="center"/>
          </w:tcPr>
          <w:p w14:paraId="37AF3EEF" w14:textId="77777777" w:rsidR="00FE7ECB" w:rsidRDefault="00431B90">
            <w:pPr>
              <w:spacing w:line="400" w:lineRule="exact"/>
              <w:jc w:val="center"/>
              <w:rPr>
                <w:rFonts w:hint="eastAsia"/>
                <w:sz w:val="18"/>
                <w:szCs w:val="18"/>
                <w:lang w:val="en-US"/>
              </w:rPr>
            </w:pPr>
            <w:r>
              <w:rPr>
                <w:rFonts w:hint="eastAsia"/>
                <w:sz w:val="18"/>
                <w:szCs w:val="18"/>
                <w:lang w:val="en-US"/>
              </w:rPr>
              <w:t>网格尺寸</w:t>
            </w:r>
          </w:p>
        </w:tc>
      </w:tr>
      <w:tr w:rsidR="00FE7ECB" w14:paraId="68E39519" w14:textId="77777777" w:rsidTr="005C50A3">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0E2ED54C" w14:textId="77777777" w:rsidR="00FE7ECB" w:rsidRDefault="00431B90">
            <w:pPr>
              <w:spacing w:line="400" w:lineRule="exact"/>
              <w:jc w:val="center"/>
              <w:rPr>
                <w:rFonts w:hint="eastAsia"/>
                <w:sz w:val="18"/>
                <w:szCs w:val="18"/>
                <w:lang w:val="en-US"/>
              </w:rPr>
            </w:pPr>
            <w:bookmarkStart w:id="51" w:name="冬季网格总数"/>
            <w:r>
              <w:t>4267340</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35B98A38" w14:textId="77777777" w:rsidR="00FE7ECB" w:rsidRDefault="00431B9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29F8565E" w14:textId="77777777" w:rsidR="00FE7ECB" w:rsidRDefault="00431B9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37162DB0" w14:textId="77777777" w:rsidR="00FE7ECB" w:rsidRDefault="00431B90">
            <w:pPr>
              <w:spacing w:line="400" w:lineRule="exact"/>
              <w:jc w:val="center"/>
              <w:rPr>
                <w:rFonts w:hint="eastAsia"/>
                <w:sz w:val="18"/>
                <w:szCs w:val="18"/>
                <w:lang w:val="en-US"/>
              </w:rPr>
            </w:pPr>
            <w:bookmarkStart w:id="52" w:name="冬季分弧精度"/>
            <w:r>
              <w:t>0.24</w:t>
            </w:r>
            <w:bookmarkEnd w:id="52"/>
          </w:p>
        </w:tc>
      </w:tr>
      <w:tr w:rsidR="00FE7ECB" w14:paraId="267BF535"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7DDBC9F4"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3DF88BA"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618D47C5" w14:textId="77777777" w:rsidR="00FE7ECB" w:rsidRDefault="00431B9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40748AE" w14:textId="77777777" w:rsidR="00FE7ECB" w:rsidRDefault="00431B90">
            <w:pPr>
              <w:spacing w:line="400" w:lineRule="exact"/>
              <w:jc w:val="center"/>
              <w:rPr>
                <w:rFonts w:hint="eastAsia"/>
                <w:sz w:val="18"/>
                <w:szCs w:val="18"/>
                <w:lang w:val="en-US"/>
              </w:rPr>
            </w:pPr>
            <w:bookmarkStart w:id="53" w:name="最大网格尺寸"/>
            <w:r>
              <w:t>16.0</w:t>
            </w:r>
            <w:bookmarkEnd w:id="53"/>
          </w:p>
        </w:tc>
      </w:tr>
      <w:tr w:rsidR="00FE7ECB" w14:paraId="07C1EACF"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7C7ABC5B"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B98E18D"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0311A6AF" w14:textId="77777777" w:rsidR="00FE7ECB" w:rsidRDefault="00431B9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57342D7D" w14:textId="77777777" w:rsidR="00FE7ECB" w:rsidRDefault="00431B90">
            <w:pPr>
              <w:spacing w:line="400" w:lineRule="exact"/>
              <w:jc w:val="center"/>
              <w:rPr>
                <w:rFonts w:hint="eastAsia"/>
                <w:sz w:val="18"/>
                <w:szCs w:val="18"/>
                <w:lang w:val="en-US"/>
              </w:rPr>
            </w:pPr>
            <w:bookmarkStart w:id="54" w:name="最小网格尺寸"/>
            <w:r>
              <w:t>4.0</w:t>
            </w:r>
            <w:bookmarkEnd w:id="54"/>
          </w:p>
        </w:tc>
      </w:tr>
      <w:tr w:rsidR="00FE7ECB" w14:paraId="16DEC6D8"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3559BBE0"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4E894E73"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049375F6" w14:textId="77777777" w:rsidR="00FE7ECB" w:rsidRDefault="00431B9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8210C3A" w14:textId="77777777" w:rsidR="00FE7ECB" w:rsidRDefault="00431B90">
            <w:pPr>
              <w:spacing w:line="400" w:lineRule="exact"/>
              <w:jc w:val="center"/>
              <w:rPr>
                <w:rFonts w:hint="eastAsia"/>
                <w:sz w:val="18"/>
                <w:szCs w:val="18"/>
                <w:lang w:val="en-US"/>
              </w:rPr>
            </w:pPr>
            <w:bookmarkStart w:id="55" w:name="建筑表面细分层厚度"/>
            <w:r>
              <w:t>4.0</w:t>
            </w:r>
            <w:bookmarkEnd w:id="55"/>
          </w:p>
        </w:tc>
      </w:tr>
      <w:tr w:rsidR="00FE7ECB" w14:paraId="39F764A5"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7B7F01AA" w14:textId="77777777" w:rsidR="00FE7ECB" w:rsidRDefault="00FE7ECB">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526FD59C" w14:textId="77777777" w:rsidR="00FE7ECB" w:rsidRDefault="00431B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2762AF72" w14:textId="77777777" w:rsidR="00FE7ECB" w:rsidRDefault="00431B9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FF15FDD" w14:textId="77777777" w:rsidR="00FE7ECB" w:rsidRDefault="00431B90">
            <w:pPr>
              <w:spacing w:line="400" w:lineRule="exact"/>
              <w:jc w:val="center"/>
              <w:rPr>
                <w:rFonts w:hint="eastAsia"/>
                <w:sz w:val="18"/>
                <w:szCs w:val="18"/>
                <w:lang w:val="en-US"/>
              </w:rPr>
            </w:pPr>
            <w:bookmarkStart w:id="56" w:name="远场网格尺寸"/>
            <w:r>
              <w:t>8.0</w:t>
            </w:r>
            <w:bookmarkEnd w:id="56"/>
          </w:p>
        </w:tc>
      </w:tr>
      <w:tr w:rsidR="00FE7ECB" w14:paraId="3DCE09C6"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62DCF318"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5166C1CD"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6E25A665" w14:textId="77777777" w:rsidR="00FE7ECB" w:rsidRDefault="00431B9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56D5120" w14:textId="77777777" w:rsidR="00FE7ECB" w:rsidRDefault="00431B90">
            <w:pPr>
              <w:spacing w:line="400" w:lineRule="exact"/>
              <w:jc w:val="center"/>
              <w:rPr>
                <w:rFonts w:hint="eastAsia"/>
                <w:sz w:val="18"/>
                <w:szCs w:val="18"/>
                <w:lang w:val="en-US"/>
              </w:rPr>
            </w:pPr>
            <w:bookmarkStart w:id="57" w:name="近场网格尺寸"/>
            <w:r>
              <w:t>4.0</w:t>
            </w:r>
            <w:bookmarkEnd w:id="57"/>
          </w:p>
        </w:tc>
      </w:tr>
    </w:tbl>
    <w:p w14:paraId="2459BFE8" w14:textId="77777777" w:rsidR="00FE7ECB" w:rsidRDefault="00FE7ECB">
      <w:pPr>
        <w:rPr>
          <w:rFonts w:hint="eastAsia"/>
          <w:sz w:val="18"/>
          <w:szCs w:val="18"/>
          <w:lang w:val="en-US"/>
        </w:rPr>
      </w:pPr>
    </w:p>
    <w:p w14:paraId="2223EBFE" w14:textId="671CC873" w:rsidR="00FE7ECB" w:rsidRDefault="00A54F7B">
      <w:pPr>
        <w:jc w:val="center"/>
        <w:rPr>
          <w:rFonts w:hint="eastAsia"/>
        </w:rPr>
      </w:pPr>
      <w:bookmarkStart w:id="58" w:name="网格图"/>
      <w:bookmarkEnd w:id="58"/>
      <w:r w:rsidRPr="00AF6769">
        <w:rPr>
          <w:noProof/>
        </w:rPr>
        <w:lastRenderedPageBreak/>
        <w:drawing>
          <wp:inline distT="0" distB="0" distL="0" distR="0" wp14:anchorId="22233E09" wp14:editId="5F62A9E6">
            <wp:extent cx="5667375" cy="3390900"/>
            <wp:effectExtent l="0" t="0" r="0" b="0"/>
            <wp:docPr id="1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57213867" w14:textId="77777777" w:rsidR="00FE7ECB" w:rsidRDefault="00431B9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07DAC0C" w14:textId="77777777" w:rsidR="00FE7ECB" w:rsidRDefault="00431B9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夏季网格划分信息</w:t>
      </w:r>
    </w:p>
    <w:tbl>
      <w:tblPr>
        <w:tblW w:w="7776" w:type="dxa"/>
        <w:tblInd w:w="279" w:type="dxa"/>
        <w:tblLook w:val="04A0" w:firstRow="1" w:lastRow="0" w:firstColumn="1" w:lastColumn="0" w:noHBand="0" w:noVBand="1"/>
      </w:tblPr>
      <w:tblGrid>
        <w:gridCol w:w="1701"/>
        <w:gridCol w:w="1701"/>
        <w:gridCol w:w="2977"/>
        <w:gridCol w:w="1397"/>
      </w:tblGrid>
      <w:tr w:rsidR="00FE7ECB" w14:paraId="767FA8B7" w14:textId="77777777" w:rsidTr="005C50A3">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603E2006" w14:textId="77777777" w:rsidR="00FE7ECB" w:rsidRDefault="00431B90">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A5F73F3" w14:textId="77777777" w:rsidR="00FE7ECB" w:rsidRDefault="00431B9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noWrap/>
            <w:vAlign w:val="center"/>
          </w:tcPr>
          <w:p w14:paraId="4AF00F16" w14:textId="77777777" w:rsidR="00FE7ECB" w:rsidRDefault="00431B90">
            <w:pPr>
              <w:spacing w:line="400" w:lineRule="exact"/>
              <w:jc w:val="center"/>
              <w:rPr>
                <w:rFonts w:hint="eastAsia"/>
                <w:sz w:val="18"/>
                <w:szCs w:val="18"/>
                <w:lang w:val="en-US"/>
              </w:rPr>
            </w:pPr>
            <w:r>
              <w:rPr>
                <w:rFonts w:hint="eastAsia"/>
                <w:sz w:val="18"/>
                <w:szCs w:val="18"/>
                <w:lang w:val="en-US"/>
              </w:rPr>
              <w:t>网格尺寸</w:t>
            </w:r>
          </w:p>
        </w:tc>
      </w:tr>
      <w:tr w:rsidR="00FE7ECB" w14:paraId="36C6E6C5" w14:textId="77777777" w:rsidTr="005C50A3">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1A7859A3" w14:textId="77777777" w:rsidR="00FE7ECB" w:rsidRDefault="00431B90">
            <w:pPr>
              <w:spacing w:line="400" w:lineRule="exact"/>
              <w:jc w:val="center"/>
              <w:rPr>
                <w:rFonts w:hint="eastAsia"/>
                <w:sz w:val="18"/>
                <w:szCs w:val="18"/>
                <w:lang w:val="en-US"/>
              </w:rPr>
            </w:pPr>
            <w:r>
              <w:t>4267334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16137E16" w14:textId="77777777" w:rsidR="00FE7ECB" w:rsidRDefault="00431B9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04D8CA7E" w14:textId="77777777" w:rsidR="00FE7ECB" w:rsidRDefault="00431B9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0BDCF59B" w14:textId="77777777" w:rsidR="00FE7ECB" w:rsidRDefault="00431B90">
            <w:pPr>
              <w:spacing w:line="400" w:lineRule="exact"/>
              <w:jc w:val="center"/>
              <w:rPr>
                <w:rFonts w:hint="eastAsia"/>
                <w:sz w:val="18"/>
                <w:szCs w:val="18"/>
                <w:lang w:val="en-US"/>
              </w:rPr>
            </w:pPr>
            <w:r>
              <w:t>0.24</w:t>
            </w:r>
          </w:p>
        </w:tc>
      </w:tr>
      <w:tr w:rsidR="00FE7ECB" w14:paraId="3DC2AA19"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078FD488"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33D92B64"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2D6267D5" w14:textId="77777777" w:rsidR="00FE7ECB" w:rsidRDefault="00431B9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3361B50" w14:textId="77777777" w:rsidR="00FE7ECB" w:rsidRDefault="00431B90">
            <w:pPr>
              <w:spacing w:line="400" w:lineRule="exact"/>
              <w:jc w:val="center"/>
              <w:rPr>
                <w:rFonts w:hint="eastAsia"/>
                <w:sz w:val="18"/>
                <w:szCs w:val="18"/>
                <w:lang w:val="en-US"/>
              </w:rPr>
            </w:pPr>
            <w:r>
              <w:t>16.0</w:t>
            </w:r>
          </w:p>
        </w:tc>
      </w:tr>
      <w:tr w:rsidR="00FE7ECB" w14:paraId="2B0F1C62"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70045958"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1E4841F"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66AD7C8A" w14:textId="77777777" w:rsidR="00FE7ECB" w:rsidRDefault="00431B9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88FADE6" w14:textId="77777777" w:rsidR="00FE7ECB" w:rsidRDefault="00431B90">
            <w:pPr>
              <w:spacing w:line="400" w:lineRule="exact"/>
              <w:jc w:val="center"/>
              <w:rPr>
                <w:rFonts w:hint="eastAsia"/>
                <w:sz w:val="18"/>
                <w:szCs w:val="18"/>
                <w:lang w:val="en-US"/>
              </w:rPr>
            </w:pPr>
            <w:r>
              <w:t>4.0</w:t>
            </w:r>
          </w:p>
        </w:tc>
      </w:tr>
      <w:tr w:rsidR="00FE7ECB" w14:paraId="4D0854C9"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7DC0AE8B"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63F50D9E"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4B1861CE" w14:textId="77777777" w:rsidR="00FE7ECB" w:rsidRDefault="00431B9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16CFBE6" w14:textId="77777777" w:rsidR="00FE7ECB" w:rsidRDefault="00431B90">
            <w:pPr>
              <w:spacing w:line="400" w:lineRule="exact"/>
              <w:jc w:val="center"/>
              <w:rPr>
                <w:rFonts w:hint="eastAsia"/>
                <w:sz w:val="18"/>
                <w:szCs w:val="18"/>
                <w:lang w:val="en-US"/>
              </w:rPr>
            </w:pPr>
            <w:r>
              <w:t>4.0</w:t>
            </w:r>
          </w:p>
        </w:tc>
      </w:tr>
      <w:tr w:rsidR="00FE7ECB" w14:paraId="364AD1FC"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53A97FA2" w14:textId="77777777" w:rsidR="00FE7ECB" w:rsidRDefault="00FE7ECB">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28923C46" w14:textId="77777777" w:rsidR="00FE7ECB" w:rsidRDefault="00431B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0D1F1BC8" w14:textId="77777777" w:rsidR="00FE7ECB" w:rsidRDefault="00431B9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D796CAB" w14:textId="77777777" w:rsidR="00FE7ECB" w:rsidRDefault="00431B90">
            <w:pPr>
              <w:spacing w:line="400" w:lineRule="exact"/>
              <w:jc w:val="center"/>
              <w:rPr>
                <w:rFonts w:hint="eastAsia"/>
                <w:sz w:val="18"/>
                <w:szCs w:val="18"/>
                <w:lang w:val="en-US"/>
              </w:rPr>
            </w:pPr>
            <w:r>
              <w:t>8.0</w:t>
            </w:r>
          </w:p>
        </w:tc>
      </w:tr>
      <w:tr w:rsidR="00FE7ECB" w14:paraId="6D61A81F"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6F667FBE"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4A3F9C00"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05508F22" w14:textId="77777777" w:rsidR="00FE7ECB" w:rsidRDefault="00431B9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7E8FCABD" w14:textId="77777777" w:rsidR="00FE7ECB" w:rsidRDefault="00431B90">
            <w:pPr>
              <w:spacing w:line="400" w:lineRule="exact"/>
              <w:jc w:val="center"/>
              <w:rPr>
                <w:rFonts w:hint="eastAsia"/>
                <w:sz w:val="18"/>
                <w:szCs w:val="18"/>
                <w:lang w:val="en-US"/>
              </w:rPr>
            </w:pPr>
            <w:r>
              <w:t>4.0</w:t>
            </w:r>
          </w:p>
        </w:tc>
      </w:tr>
    </w:tbl>
    <w:p w14:paraId="567BAA04" w14:textId="77777777" w:rsidR="00FE7ECB" w:rsidRDefault="00FE7ECB">
      <w:pPr>
        <w:rPr>
          <w:rFonts w:hint="eastAsia"/>
          <w:sz w:val="18"/>
          <w:szCs w:val="18"/>
          <w:lang w:val="en-US"/>
        </w:rPr>
      </w:pPr>
    </w:p>
    <w:p w14:paraId="613645ED" w14:textId="6F0B5A50" w:rsidR="00FE7ECB" w:rsidRDefault="00A54F7B">
      <w:pPr>
        <w:jc w:val="center"/>
        <w:rPr>
          <w:rFonts w:hint="eastAsia"/>
        </w:rPr>
      </w:pPr>
      <w:r w:rsidRPr="00AF6769">
        <w:rPr>
          <w:noProof/>
        </w:rPr>
        <w:lastRenderedPageBreak/>
        <w:drawing>
          <wp:inline distT="0" distB="0" distL="0" distR="0" wp14:anchorId="3D0F9358" wp14:editId="5B5F389A">
            <wp:extent cx="5667375" cy="3390900"/>
            <wp:effectExtent l="0" t="0" r="0" b="0"/>
            <wp:docPr id="1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7A257334" w14:textId="77777777" w:rsidR="00FE7ECB" w:rsidRDefault="00431B9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09C1977E" w14:textId="77777777" w:rsidR="00FE7ECB" w:rsidRDefault="00431B9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3</w:t>
      </w:r>
      <w:r>
        <w:rPr>
          <w:sz w:val="18"/>
          <w:szCs w:val="18"/>
        </w:rPr>
        <w:fldChar w:fldCharType="end"/>
      </w:r>
      <w:r>
        <w:rPr>
          <w:rFonts w:hint="eastAsia"/>
          <w:sz w:val="18"/>
          <w:szCs w:val="18"/>
        </w:rPr>
        <w:t>过渡季网格划分信息</w:t>
      </w:r>
    </w:p>
    <w:tbl>
      <w:tblPr>
        <w:tblW w:w="7776" w:type="dxa"/>
        <w:tblInd w:w="279" w:type="dxa"/>
        <w:tblLook w:val="04A0" w:firstRow="1" w:lastRow="0" w:firstColumn="1" w:lastColumn="0" w:noHBand="0" w:noVBand="1"/>
      </w:tblPr>
      <w:tblGrid>
        <w:gridCol w:w="1701"/>
        <w:gridCol w:w="1701"/>
        <w:gridCol w:w="2977"/>
        <w:gridCol w:w="1397"/>
      </w:tblGrid>
      <w:tr w:rsidR="00FE7ECB" w14:paraId="68AD1F0F" w14:textId="77777777" w:rsidTr="005C50A3">
        <w:trPr>
          <w:trHeight w:val="270"/>
        </w:trPr>
        <w:tc>
          <w:tcPr>
            <w:tcW w:w="1701" w:type="dxa"/>
            <w:tcBorders>
              <w:top w:val="single" w:sz="4" w:space="0" w:color="auto"/>
              <w:left w:val="single" w:sz="4" w:space="0" w:color="auto"/>
              <w:bottom w:val="single" w:sz="4" w:space="0" w:color="auto"/>
              <w:right w:val="single" w:sz="4" w:space="0" w:color="auto"/>
            </w:tcBorders>
            <w:shd w:val="clear" w:color="auto" w:fill="F2F2F2"/>
            <w:vAlign w:val="center"/>
          </w:tcPr>
          <w:p w14:paraId="62DD6B27" w14:textId="77777777" w:rsidR="00FE7ECB" w:rsidRDefault="00431B90">
            <w:pPr>
              <w:spacing w:line="400" w:lineRule="exact"/>
              <w:jc w:val="center"/>
              <w:rPr>
                <w:rFonts w:hint="eastAsia"/>
                <w:sz w:val="18"/>
                <w:szCs w:val="18"/>
                <w:lang w:val="en-US"/>
              </w:rPr>
            </w:pPr>
            <w:r>
              <w:rPr>
                <w:rFonts w:hint="eastAsia"/>
                <w:sz w:val="18"/>
                <w:szCs w:val="18"/>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6364A1B7" w14:textId="77777777" w:rsidR="00FE7ECB" w:rsidRDefault="00431B90">
            <w:pPr>
              <w:spacing w:line="400" w:lineRule="exact"/>
              <w:jc w:val="center"/>
              <w:rPr>
                <w:rFonts w:hint="eastAsia"/>
                <w:sz w:val="18"/>
                <w:szCs w:val="18"/>
                <w:lang w:val="en-US"/>
              </w:rPr>
            </w:pPr>
            <w:r>
              <w:rPr>
                <w:rFonts w:hint="eastAsia"/>
                <w:sz w:val="18"/>
                <w:szCs w:val="18"/>
                <w:lang w:val="en-US"/>
              </w:rPr>
              <w:t>网格类型</w:t>
            </w:r>
          </w:p>
        </w:tc>
        <w:tc>
          <w:tcPr>
            <w:tcW w:w="4374" w:type="dxa"/>
            <w:gridSpan w:val="2"/>
            <w:tcBorders>
              <w:top w:val="single" w:sz="4" w:space="0" w:color="auto"/>
              <w:left w:val="nil"/>
              <w:bottom w:val="single" w:sz="4" w:space="0" w:color="auto"/>
              <w:right w:val="single" w:sz="4" w:space="0" w:color="auto"/>
            </w:tcBorders>
            <w:shd w:val="clear" w:color="auto" w:fill="F2F2F2"/>
            <w:noWrap/>
            <w:vAlign w:val="center"/>
          </w:tcPr>
          <w:p w14:paraId="269CCE90" w14:textId="77777777" w:rsidR="00FE7ECB" w:rsidRDefault="00431B90">
            <w:pPr>
              <w:spacing w:line="400" w:lineRule="exact"/>
              <w:jc w:val="center"/>
              <w:rPr>
                <w:rFonts w:hint="eastAsia"/>
                <w:sz w:val="18"/>
                <w:szCs w:val="18"/>
                <w:lang w:val="en-US"/>
              </w:rPr>
            </w:pPr>
            <w:r>
              <w:rPr>
                <w:rFonts w:hint="eastAsia"/>
                <w:sz w:val="18"/>
                <w:szCs w:val="18"/>
                <w:lang w:val="en-US"/>
              </w:rPr>
              <w:t>网格尺寸</w:t>
            </w:r>
          </w:p>
        </w:tc>
      </w:tr>
      <w:tr w:rsidR="00FE7ECB" w14:paraId="3F97526C" w14:textId="77777777" w:rsidTr="005C50A3">
        <w:trPr>
          <w:trHeight w:val="270"/>
        </w:trPr>
        <w:tc>
          <w:tcPr>
            <w:tcW w:w="1701" w:type="dxa"/>
            <w:vMerge w:val="restart"/>
            <w:tcBorders>
              <w:top w:val="single" w:sz="4" w:space="0" w:color="auto"/>
              <w:left w:val="single" w:sz="4" w:space="0" w:color="auto"/>
              <w:bottom w:val="single" w:sz="4" w:space="0" w:color="auto"/>
              <w:right w:val="single" w:sz="4" w:space="0" w:color="auto"/>
            </w:tcBorders>
            <w:vAlign w:val="center"/>
          </w:tcPr>
          <w:p w14:paraId="548D7DDB" w14:textId="77777777" w:rsidR="00FE7ECB" w:rsidRDefault="00431B90">
            <w:pPr>
              <w:spacing w:line="400" w:lineRule="exact"/>
              <w:jc w:val="center"/>
              <w:rPr>
                <w:rFonts w:hint="eastAsia"/>
                <w:sz w:val="18"/>
                <w:szCs w:val="18"/>
                <w:lang w:val="en-US"/>
              </w:rPr>
            </w:pPr>
            <w:r>
              <w:t>4267757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53221A9E" w14:textId="77777777" w:rsidR="00FE7ECB" w:rsidRDefault="00431B90">
            <w:pPr>
              <w:spacing w:line="400" w:lineRule="exact"/>
              <w:jc w:val="center"/>
              <w:rPr>
                <w:rFonts w:hint="eastAsia"/>
                <w:sz w:val="18"/>
                <w:szCs w:val="18"/>
                <w:lang w:val="en-US"/>
              </w:rPr>
            </w:pPr>
            <w:r>
              <w:rPr>
                <w:rFonts w:hint="eastAsia"/>
                <w:sz w:val="18"/>
                <w:szCs w:val="18"/>
                <w:lang w:val="en-US"/>
              </w:rPr>
              <w:t>普通网格</w:t>
            </w: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5E63F3FE" w14:textId="77777777" w:rsidR="00FE7ECB" w:rsidRDefault="00431B90">
            <w:pPr>
              <w:spacing w:line="400" w:lineRule="exact"/>
              <w:jc w:val="center"/>
              <w:rPr>
                <w:rFonts w:hint="eastAsia"/>
                <w:sz w:val="18"/>
                <w:szCs w:val="18"/>
                <w:lang w:val="en-US"/>
              </w:rPr>
            </w:pPr>
            <w:r>
              <w:rPr>
                <w:rFonts w:hint="eastAsia"/>
                <w:sz w:val="18"/>
                <w:szCs w:val="18"/>
                <w:lang w:val="en-US"/>
              </w:rPr>
              <w:t>分弧精度(m</w:t>
            </w:r>
            <w:r>
              <w:rPr>
                <w:sz w:val="18"/>
                <w:szCs w:val="18"/>
                <w:lang w:val="en-US"/>
              </w:rPr>
              <w:t>)</w:t>
            </w:r>
          </w:p>
        </w:tc>
        <w:tc>
          <w:tcPr>
            <w:tcW w:w="1397" w:type="dxa"/>
            <w:tcBorders>
              <w:top w:val="single" w:sz="4" w:space="0" w:color="auto"/>
              <w:left w:val="nil"/>
              <w:bottom w:val="single" w:sz="4" w:space="0" w:color="auto"/>
              <w:right w:val="single" w:sz="4" w:space="0" w:color="auto"/>
            </w:tcBorders>
            <w:noWrap/>
            <w:vAlign w:val="center"/>
          </w:tcPr>
          <w:p w14:paraId="3B9433E3" w14:textId="77777777" w:rsidR="00FE7ECB" w:rsidRDefault="00431B90">
            <w:pPr>
              <w:spacing w:line="400" w:lineRule="exact"/>
              <w:jc w:val="center"/>
              <w:rPr>
                <w:rFonts w:hint="eastAsia"/>
                <w:sz w:val="18"/>
                <w:szCs w:val="18"/>
                <w:lang w:val="en-US"/>
              </w:rPr>
            </w:pPr>
            <w:r>
              <w:t>0.24</w:t>
            </w:r>
          </w:p>
        </w:tc>
      </w:tr>
      <w:tr w:rsidR="00FE7ECB" w14:paraId="4F4429CB"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2B41D399"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175F70AC"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43723307" w14:textId="77777777" w:rsidR="00FE7ECB" w:rsidRDefault="00431B90">
            <w:pPr>
              <w:spacing w:line="400" w:lineRule="exact"/>
              <w:jc w:val="center"/>
              <w:rPr>
                <w:rFonts w:hint="eastAsia"/>
                <w:sz w:val="18"/>
                <w:szCs w:val="18"/>
                <w:lang w:val="en-US"/>
              </w:rPr>
            </w:pPr>
            <w:r>
              <w:rPr>
                <w:rFonts w:hint="eastAsia"/>
                <w:sz w:val="18"/>
                <w:szCs w:val="18"/>
                <w:lang w:val="en-US"/>
              </w:rPr>
              <w:t>最大网格尺寸(m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F1C6465" w14:textId="77777777" w:rsidR="00FE7ECB" w:rsidRDefault="00431B90">
            <w:pPr>
              <w:spacing w:line="400" w:lineRule="exact"/>
              <w:jc w:val="center"/>
              <w:rPr>
                <w:rFonts w:hint="eastAsia"/>
                <w:sz w:val="18"/>
                <w:szCs w:val="18"/>
                <w:lang w:val="en-US"/>
              </w:rPr>
            </w:pPr>
            <w:r>
              <w:t>16.0</w:t>
            </w:r>
          </w:p>
        </w:tc>
      </w:tr>
      <w:tr w:rsidR="00FE7ECB" w14:paraId="78A94447"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050425F2"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B305630"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5867156D" w14:textId="77777777" w:rsidR="00FE7ECB" w:rsidRDefault="00431B90">
            <w:pPr>
              <w:spacing w:line="400" w:lineRule="exact"/>
              <w:jc w:val="center"/>
              <w:rPr>
                <w:rFonts w:hint="eastAsia"/>
                <w:sz w:val="18"/>
                <w:szCs w:val="18"/>
                <w:lang w:val="en-US"/>
              </w:rPr>
            </w:pPr>
            <w:r>
              <w:rPr>
                <w:rFonts w:hint="eastAsia"/>
                <w:sz w:val="18"/>
                <w:szCs w:val="18"/>
                <w:lang w:val="en-US"/>
              </w:rPr>
              <w:t>最小网格尺寸(m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05ADD3F6" w14:textId="77777777" w:rsidR="00FE7ECB" w:rsidRDefault="00431B90">
            <w:pPr>
              <w:spacing w:line="400" w:lineRule="exact"/>
              <w:jc w:val="center"/>
              <w:rPr>
                <w:rFonts w:hint="eastAsia"/>
                <w:sz w:val="18"/>
                <w:szCs w:val="18"/>
                <w:lang w:val="en-US"/>
              </w:rPr>
            </w:pPr>
            <w:r>
              <w:t>4.0</w:t>
            </w:r>
          </w:p>
        </w:tc>
      </w:tr>
      <w:tr w:rsidR="00FE7ECB" w14:paraId="1626AA72"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10AD55AD"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64BC8751"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2FA0147B" w14:textId="77777777" w:rsidR="00FE7ECB" w:rsidRDefault="00431B90">
            <w:pPr>
              <w:spacing w:line="400" w:lineRule="exact"/>
              <w:jc w:val="center"/>
              <w:rPr>
                <w:rFonts w:hint="eastAsia"/>
                <w:sz w:val="18"/>
                <w:szCs w:val="18"/>
                <w:lang w:val="en-US"/>
              </w:rPr>
            </w:pPr>
            <w:r>
              <w:rPr>
                <w:rFonts w:hint="eastAsia"/>
                <w:sz w:val="18"/>
                <w:szCs w:val="18"/>
                <w:lang w:val="en-US"/>
              </w:rPr>
              <w:t>建筑表面细分层</w:t>
            </w:r>
            <w:r>
              <w:rPr>
                <w:sz w:val="18"/>
                <w:szCs w:val="18"/>
                <w:lang w:val="en-US"/>
              </w:rPr>
              <w:t>厚度</w:t>
            </w:r>
            <w:r>
              <w:rPr>
                <w:rFonts w:hint="eastAsia"/>
                <w:sz w:val="18"/>
                <w:szCs w:val="18"/>
                <w:lang w:val="en-US"/>
              </w:rPr>
              <w:t>(m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2B3E754C" w14:textId="77777777" w:rsidR="00FE7ECB" w:rsidRDefault="00431B90">
            <w:pPr>
              <w:spacing w:line="400" w:lineRule="exact"/>
              <w:jc w:val="center"/>
              <w:rPr>
                <w:rFonts w:hint="eastAsia"/>
                <w:sz w:val="18"/>
                <w:szCs w:val="18"/>
                <w:lang w:val="en-US"/>
              </w:rPr>
            </w:pPr>
            <w:r>
              <w:t>4.0</w:t>
            </w:r>
          </w:p>
        </w:tc>
      </w:tr>
      <w:tr w:rsidR="00FE7ECB" w14:paraId="7598F172"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646595FA" w14:textId="77777777" w:rsidR="00FE7ECB" w:rsidRDefault="00FE7ECB">
            <w:pPr>
              <w:spacing w:line="400" w:lineRule="exact"/>
              <w:jc w:val="center"/>
              <w:rPr>
                <w:rFonts w:hint="eastAsia"/>
                <w:sz w:val="18"/>
                <w:szCs w:val="18"/>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14:paraId="28378B5D" w14:textId="77777777" w:rsidR="00FE7ECB" w:rsidRDefault="00431B90">
            <w:pPr>
              <w:spacing w:line="400" w:lineRule="exact"/>
              <w:jc w:val="center"/>
              <w:rPr>
                <w:rFonts w:hint="eastAsia"/>
                <w:sz w:val="18"/>
                <w:szCs w:val="18"/>
                <w:lang w:val="en-US"/>
              </w:rPr>
            </w:pPr>
            <w:r>
              <w:rPr>
                <w:rFonts w:hint="eastAsia"/>
                <w:sz w:val="18"/>
                <w:szCs w:val="18"/>
                <w:lang w:val="en-US"/>
              </w:rPr>
              <w:t>地面网格</w:t>
            </w: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75EA25B4" w14:textId="77777777" w:rsidR="00FE7ECB" w:rsidRDefault="00431B90">
            <w:pPr>
              <w:spacing w:line="400" w:lineRule="exact"/>
              <w:jc w:val="center"/>
              <w:rPr>
                <w:rFonts w:hint="eastAsia"/>
                <w:sz w:val="18"/>
                <w:szCs w:val="18"/>
                <w:lang w:val="en-US"/>
              </w:rPr>
            </w:pPr>
            <w:r>
              <w:rPr>
                <w:rFonts w:hint="eastAsia"/>
                <w:sz w:val="18"/>
                <w:szCs w:val="18"/>
                <w:lang w:val="en-US"/>
              </w:rPr>
              <w:t>远场网格尺寸(m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32B57010" w14:textId="77777777" w:rsidR="00FE7ECB" w:rsidRDefault="00431B90">
            <w:pPr>
              <w:spacing w:line="400" w:lineRule="exact"/>
              <w:jc w:val="center"/>
              <w:rPr>
                <w:rFonts w:hint="eastAsia"/>
                <w:sz w:val="18"/>
                <w:szCs w:val="18"/>
                <w:lang w:val="en-US"/>
              </w:rPr>
            </w:pPr>
            <w:r>
              <w:t>8.0</w:t>
            </w:r>
            <w:bookmarkEnd w:id="9"/>
          </w:p>
        </w:tc>
      </w:tr>
      <w:tr w:rsidR="00FE7ECB" w14:paraId="26A71C83" w14:textId="77777777" w:rsidTr="005C50A3">
        <w:trPr>
          <w:trHeight w:val="270"/>
        </w:trPr>
        <w:tc>
          <w:tcPr>
            <w:tcW w:w="1701" w:type="dxa"/>
            <w:vMerge/>
            <w:tcBorders>
              <w:left w:val="single" w:sz="4" w:space="0" w:color="auto"/>
              <w:bottom w:val="single" w:sz="4" w:space="0" w:color="auto"/>
              <w:right w:val="single" w:sz="4" w:space="0" w:color="auto"/>
            </w:tcBorders>
            <w:vAlign w:val="center"/>
          </w:tcPr>
          <w:p w14:paraId="0773A83D" w14:textId="77777777" w:rsidR="00FE7ECB" w:rsidRDefault="00FE7ECB">
            <w:pPr>
              <w:spacing w:line="400" w:lineRule="exact"/>
              <w:jc w:val="center"/>
              <w:rPr>
                <w:rFonts w:hint="eastAsia"/>
                <w:sz w:val="18"/>
                <w:szCs w:val="18"/>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7B09EF84" w14:textId="77777777" w:rsidR="00FE7ECB" w:rsidRDefault="00FE7ECB">
            <w:pPr>
              <w:spacing w:line="400" w:lineRule="exact"/>
              <w:jc w:val="center"/>
              <w:rPr>
                <w:rFonts w:hint="eastAsia"/>
                <w:sz w:val="18"/>
                <w:szCs w:val="18"/>
                <w:lang w:val="en-US"/>
              </w:rPr>
            </w:pPr>
          </w:p>
        </w:tc>
        <w:tc>
          <w:tcPr>
            <w:tcW w:w="2977" w:type="dxa"/>
            <w:tcBorders>
              <w:top w:val="single" w:sz="4" w:space="0" w:color="auto"/>
              <w:left w:val="nil"/>
              <w:bottom w:val="single" w:sz="4" w:space="0" w:color="auto"/>
              <w:right w:val="single" w:sz="4" w:space="0" w:color="auto"/>
            </w:tcBorders>
            <w:shd w:val="clear" w:color="auto" w:fill="F2F2F2"/>
            <w:noWrap/>
            <w:vAlign w:val="center"/>
          </w:tcPr>
          <w:p w14:paraId="4736A678" w14:textId="77777777" w:rsidR="00FE7ECB" w:rsidRDefault="00431B90">
            <w:pPr>
              <w:spacing w:line="400" w:lineRule="exact"/>
              <w:jc w:val="center"/>
              <w:rPr>
                <w:rFonts w:hint="eastAsia"/>
                <w:sz w:val="18"/>
                <w:szCs w:val="18"/>
                <w:lang w:val="en-US"/>
              </w:rPr>
            </w:pPr>
            <w:r>
              <w:rPr>
                <w:rFonts w:hint="eastAsia"/>
                <w:sz w:val="18"/>
                <w:szCs w:val="18"/>
                <w:lang w:val="en-US"/>
              </w:rPr>
              <w:t>近场网格尺寸(m</w:t>
            </w:r>
            <w:r>
              <w:rPr>
                <w:sz w:val="18"/>
                <w:szCs w:val="18"/>
                <w:lang w:val="en-US"/>
              </w:rPr>
              <w:t>)</w:t>
            </w:r>
          </w:p>
        </w:tc>
        <w:tc>
          <w:tcPr>
            <w:tcW w:w="1397" w:type="dxa"/>
            <w:tcBorders>
              <w:top w:val="nil"/>
              <w:left w:val="nil"/>
              <w:bottom w:val="single" w:sz="4" w:space="0" w:color="auto"/>
              <w:right w:val="single" w:sz="4" w:space="0" w:color="auto"/>
            </w:tcBorders>
            <w:noWrap/>
            <w:vAlign w:val="center"/>
          </w:tcPr>
          <w:p w14:paraId="169D2BD4" w14:textId="77777777" w:rsidR="00FE7ECB" w:rsidRDefault="00431B90">
            <w:pPr>
              <w:spacing w:line="400" w:lineRule="exact"/>
              <w:jc w:val="center"/>
              <w:rPr>
                <w:rFonts w:hint="eastAsia"/>
                <w:sz w:val="18"/>
                <w:szCs w:val="18"/>
                <w:lang w:val="en-US"/>
              </w:rPr>
            </w:pPr>
            <w:r>
              <w:t>4.0</w:t>
            </w:r>
          </w:p>
        </w:tc>
      </w:tr>
    </w:tbl>
    <w:p w14:paraId="73FDA5C7" w14:textId="77777777" w:rsidR="00FE7ECB" w:rsidRDefault="00FE7ECB">
      <w:pPr>
        <w:rPr>
          <w:rFonts w:hint="eastAsia"/>
          <w:sz w:val="18"/>
          <w:szCs w:val="18"/>
          <w:lang w:val="en-US"/>
        </w:rPr>
      </w:pPr>
    </w:p>
    <w:p w14:paraId="64CDBB7A" w14:textId="659A56A8" w:rsidR="00FE7ECB" w:rsidRDefault="00A54F7B">
      <w:pPr>
        <w:jc w:val="center"/>
        <w:rPr>
          <w:rFonts w:hint="eastAsia"/>
        </w:rPr>
      </w:pPr>
      <w:r w:rsidRPr="00AF6769">
        <w:rPr>
          <w:noProof/>
        </w:rPr>
        <w:lastRenderedPageBreak/>
        <w:drawing>
          <wp:inline distT="0" distB="0" distL="0" distR="0" wp14:anchorId="19947A07" wp14:editId="59A337A3">
            <wp:extent cx="5667375" cy="3390900"/>
            <wp:effectExtent l="0" t="0" r="0" b="0"/>
            <wp:docPr id="1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439E1EA6" w14:textId="77777777" w:rsidR="00FE7ECB" w:rsidRDefault="00431B9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240A8C4A" w14:textId="77777777" w:rsidR="00FE7ECB" w:rsidRDefault="00431B90">
      <w:pPr>
        <w:pStyle w:val="a0"/>
        <w:ind w:firstLine="42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p w14:paraId="43B4BF62" w14:textId="77777777" w:rsidR="00FE7ECB" w:rsidRDefault="00FE7ECB">
      <w:pPr>
        <w:pStyle w:val="a0"/>
        <w:ind w:firstLineChars="0" w:firstLine="0"/>
        <w:rPr>
          <w:rFonts w:ascii="微软雅黑" w:eastAsia="微软雅黑" w:hAnsi="微软雅黑" w:hint="eastAsia"/>
          <w:szCs w:val="20"/>
          <w:lang w:val="en-US"/>
        </w:rPr>
      </w:pPr>
    </w:p>
    <w:p w14:paraId="081EFDE7" w14:textId="77777777" w:rsidR="00FE7ECB" w:rsidRDefault="00431B90">
      <w:pPr>
        <w:pStyle w:val="2"/>
        <w:numPr>
          <w:ilvl w:val="1"/>
          <w:numId w:val="3"/>
        </w:numPr>
        <w:rPr>
          <w:rFonts w:hint="eastAsia"/>
        </w:rPr>
      </w:pPr>
      <w:bookmarkStart w:id="61" w:name="_Toc509844742"/>
      <w:bookmarkStart w:id="62" w:name="_Toc1979"/>
      <w:r>
        <w:rPr>
          <w:rFonts w:hint="eastAsia"/>
        </w:rPr>
        <w:t>边界条件</w:t>
      </w:r>
      <w:bookmarkEnd w:id="61"/>
      <w:bookmarkEnd w:id="62"/>
    </w:p>
    <w:p w14:paraId="27FF3E97" w14:textId="72814E2D" w:rsidR="00FE7ECB" w:rsidRDefault="00A54F7B">
      <w:pPr>
        <w:rPr>
          <w:rFonts w:hint="eastAsia"/>
        </w:rPr>
      </w:pPr>
      <w:r w:rsidRPr="005C50A3">
        <w:rPr>
          <w:noProof/>
          <w:lang w:val="en-US"/>
        </w:rPr>
        <w:drawing>
          <wp:inline distT="0" distB="0" distL="0" distR="0" wp14:anchorId="701A16F6" wp14:editId="5BD416F3">
            <wp:extent cx="5048250" cy="3057525"/>
            <wp:effectExtent l="0" t="0" r="0" b="0"/>
            <wp:docPr id="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8250" cy="3057525"/>
                    </a:xfrm>
                    <a:prstGeom prst="rect">
                      <a:avLst/>
                    </a:prstGeom>
                    <a:noFill/>
                    <a:ln>
                      <a:noFill/>
                    </a:ln>
                  </pic:spPr>
                </pic:pic>
              </a:graphicData>
            </a:graphic>
          </wp:inline>
        </w:drawing>
      </w:r>
    </w:p>
    <w:p w14:paraId="0610FF20" w14:textId="77777777" w:rsidR="00FE7ECB" w:rsidRDefault="00431B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518210D"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19B8D2EE" w14:textId="77777777" w:rsidR="00FE7ECB" w:rsidRDefault="00431B90">
      <w:pPr>
        <w:pStyle w:val="3"/>
        <w:rPr>
          <w:rFonts w:hint="eastAsia"/>
        </w:rPr>
      </w:pPr>
      <w:bookmarkStart w:id="63" w:name="_Toc509844743"/>
      <w:r>
        <w:rPr>
          <w:rFonts w:hint="eastAsia"/>
        </w:rPr>
        <w:lastRenderedPageBreak/>
        <w:t>入口与出口边界条件</w:t>
      </w:r>
      <w:bookmarkEnd w:id="63"/>
    </w:p>
    <w:p w14:paraId="6280BAD1" w14:textId="77777777" w:rsidR="00FE7ECB" w:rsidRDefault="00431B90">
      <w:pPr>
        <w:rPr>
          <w:rFonts w:hint="eastAsia"/>
        </w:rPr>
      </w:pPr>
      <w:r>
        <w:rPr>
          <w:rFonts w:hint="eastAsia"/>
        </w:rPr>
        <w:t>1）入口风速梯度</w:t>
      </w:r>
    </w:p>
    <w:p w14:paraId="7F8BD344"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3234D4C2" w14:textId="77777777" w:rsidR="00FE7ECB" w:rsidRDefault="00431B9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25" w14:anchorId="33EFD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1.4pt;height:41.4pt" o:ole="">
            <v:imagedata r:id="rId22" o:title=""/>
          </v:shape>
          <o:OLEObject Type="Embed" ProgID="Equation.3" ShapeID="_x0000_i1038" DrawAspect="Content" ObjectID="_1828959999" r:id="rId23"/>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2FD2F676"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式中：</w:t>
      </w:r>
    </w:p>
    <w:p w14:paraId="4B45DA7E" w14:textId="77777777" w:rsidR="00FE7ECB" w:rsidRDefault="00431B9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51DBF481" w14:textId="77777777" w:rsidR="00FE7ECB" w:rsidRDefault="00431B9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75" w14:anchorId="127CB096">
          <v:shape id="_x0000_i1039" type="#_x0000_t75" style="width:15pt;height:18.6pt" o:ole="">
            <v:imagedata r:id="rId24" o:title=""/>
          </v:shape>
          <o:OLEObject Type="Embed" ProgID="Equation.3" ShapeID="_x0000_i1039" DrawAspect="Content" ObjectID="_1828960000" r:id="rId25"/>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75" w14:anchorId="548F2B14">
          <v:shape id="_x0000_i1040" type="#_x0000_t75" style="width:13.8pt;height:18.6pt" o:ole="">
            <v:imagedata r:id="rId26" o:title=""/>
          </v:shape>
          <o:OLEObject Type="Embed" ProgID="Equation.3" ShapeID="_x0000_i1040" DrawAspect="Content" ObjectID="_1828960001" r:id="rId27"/>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7E3FE5CE" w14:textId="77777777" w:rsidR="00FE7ECB" w:rsidRDefault="00431B9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74601415" w14:textId="77777777" w:rsidR="00FE7ECB" w:rsidRDefault="00431B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地面粗糙度指数参考值</w:t>
      </w:r>
    </w:p>
    <w:tbl>
      <w:tblPr>
        <w:tblW w:w="8222" w:type="dxa"/>
        <w:tblInd w:w="108" w:type="dxa"/>
        <w:tblLook w:val="04A0" w:firstRow="1" w:lastRow="0" w:firstColumn="1" w:lastColumn="0" w:noHBand="0" w:noVBand="1"/>
      </w:tblPr>
      <w:tblGrid>
        <w:gridCol w:w="2864"/>
        <w:gridCol w:w="2948"/>
        <w:gridCol w:w="2410"/>
      </w:tblGrid>
      <w:tr w:rsidR="00FE7ECB" w14:paraId="16F594E2" w14:textId="77777777">
        <w:trPr>
          <w:trHeight w:val="285"/>
        </w:trPr>
        <w:tc>
          <w:tcPr>
            <w:tcW w:w="2864" w:type="dxa"/>
            <w:tcBorders>
              <w:top w:val="single" w:sz="4" w:space="0" w:color="auto"/>
              <w:left w:val="single" w:sz="4" w:space="0" w:color="auto"/>
              <w:bottom w:val="single" w:sz="4" w:space="0" w:color="auto"/>
              <w:right w:val="single" w:sz="4" w:space="0" w:color="auto"/>
            </w:tcBorders>
            <w:vAlign w:val="center"/>
          </w:tcPr>
          <w:p w14:paraId="24EF5A66" w14:textId="77777777" w:rsidR="00FE7ECB" w:rsidRDefault="00431B90">
            <w:pPr>
              <w:jc w:val="center"/>
              <w:rPr>
                <w:rFonts w:cs="宋体" w:hint="eastAsia"/>
                <w:b/>
                <w:bCs/>
                <w:sz w:val="18"/>
                <w:szCs w:val="18"/>
              </w:rPr>
            </w:pPr>
            <w:r>
              <w:rPr>
                <w:rFonts w:cs="宋体" w:hint="eastAsia"/>
                <w:b/>
                <w:bCs/>
                <w:sz w:val="18"/>
                <w:szCs w:val="18"/>
              </w:rPr>
              <w:t>参考标准</w:t>
            </w:r>
          </w:p>
        </w:tc>
        <w:tc>
          <w:tcPr>
            <w:tcW w:w="2948" w:type="dxa"/>
            <w:tcBorders>
              <w:top w:val="single" w:sz="4" w:space="0" w:color="auto"/>
              <w:left w:val="nil"/>
              <w:bottom w:val="single" w:sz="4" w:space="0" w:color="auto"/>
              <w:right w:val="single" w:sz="4" w:space="0" w:color="auto"/>
            </w:tcBorders>
            <w:vAlign w:val="center"/>
          </w:tcPr>
          <w:p w14:paraId="0D6BBCC5" w14:textId="77777777" w:rsidR="00FE7ECB" w:rsidRDefault="00431B90">
            <w:pPr>
              <w:jc w:val="center"/>
              <w:rPr>
                <w:rFonts w:cs="宋体" w:hint="eastAsia"/>
                <w:b/>
                <w:bCs/>
                <w:sz w:val="18"/>
                <w:szCs w:val="18"/>
              </w:rPr>
            </w:pPr>
            <w:r>
              <w:rPr>
                <w:rFonts w:cs="宋体" w:hint="eastAsia"/>
                <w:b/>
                <w:bCs/>
                <w:sz w:val="18"/>
                <w:szCs w:val="18"/>
              </w:rPr>
              <w:t>地貌类别</w:t>
            </w:r>
          </w:p>
        </w:tc>
        <w:tc>
          <w:tcPr>
            <w:tcW w:w="2410" w:type="dxa"/>
            <w:tcBorders>
              <w:top w:val="single" w:sz="4" w:space="0" w:color="auto"/>
              <w:left w:val="nil"/>
              <w:bottom w:val="single" w:sz="4" w:space="0" w:color="auto"/>
              <w:right w:val="single" w:sz="4" w:space="0" w:color="auto"/>
            </w:tcBorders>
            <w:vAlign w:val="center"/>
          </w:tcPr>
          <w:p w14:paraId="79359081" w14:textId="77777777" w:rsidR="00FE7ECB" w:rsidRDefault="00431B90">
            <w:pPr>
              <w:jc w:val="center"/>
              <w:rPr>
                <w:rFonts w:cs="宋体" w:hint="eastAsia"/>
                <w:b/>
                <w:bCs/>
                <w:sz w:val="18"/>
                <w:szCs w:val="18"/>
              </w:rPr>
            </w:pPr>
            <w:r>
              <w:rPr>
                <w:rFonts w:cs="宋体" w:hint="eastAsia"/>
                <w:b/>
                <w:bCs/>
                <w:sz w:val="18"/>
                <w:szCs w:val="18"/>
              </w:rPr>
              <w:t>地面粗糙度指数</w:t>
            </w:r>
          </w:p>
        </w:tc>
      </w:tr>
      <w:tr w:rsidR="00FE7ECB" w14:paraId="62808113"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665D6ADB" w14:textId="77777777" w:rsidR="00FE7ECB" w:rsidRDefault="00431B90">
            <w:pPr>
              <w:jc w:val="center"/>
              <w:rPr>
                <w:rFonts w:cs="宋体" w:hint="eastAsia"/>
                <w:b/>
                <w:sz w:val="18"/>
                <w:szCs w:val="18"/>
              </w:rPr>
            </w:pPr>
            <w:r>
              <w:rPr>
                <w:rFonts w:hint="eastAsia"/>
                <w:sz w:val="18"/>
                <w:szCs w:val="18"/>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28D93BB6" w14:textId="77777777" w:rsidR="00FE7ECB" w:rsidRDefault="00431B90">
            <w:pPr>
              <w:jc w:val="center"/>
              <w:rPr>
                <w:rFonts w:cs="宋体" w:hint="eastAsia"/>
                <w:sz w:val="18"/>
                <w:szCs w:val="18"/>
              </w:rPr>
            </w:pPr>
            <w:r>
              <w:rPr>
                <w:rFonts w:cs="宋体" w:hint="eastAsia"/>
                <w:sz w:val="18"/>
                <w:szCs w:val="18"/>
              </w:rPr>
              <w:t>空旷平坦地面</w:t>
            </w:r>
          </w:p>
        </w:tc>
        <w:tc>
          <w:tcPr>
            <w:tcW w:w="2410" w:type="dxa"/>
            <w:tcBorders>
              <w:top w:val="single" w:sz="4" w:space="0" w:color="auto"/>
              <w:left w:val="nil"/>
              <w:bottom w:val="single" w:sz="4" w:space="0" w:color="auto"/>
              <w:right w:val="single" w:sz="4" w:space="0" w:color="auto"/>
            </w:tcBorders>
            <w:vAlign w:val="center"/>
          </w:tcPr>
          <w:p w14:paraId="30D47B07" w14:textId="77777777" w:rsidR="00FE7ECB" w:rsidRDefault="00431B90">
            <w:pPr>
              <w:jc w:val="center"/>
              <w:rPr>
                <w:rFonts w:cs="宋体" w:hint="eastAsia"/>
                <w:sz w:val="18"/>
                <w:szCs w:val="18"/>
              </w:rPr>
            </w:pPr>
            <w:r>
              <w:rPr>
                <w:rFonts w:cs="宋体" w:hint="eastAsia"/>
                <w:sz w:val="18"/>
                <w:szCs w:val="18"/>
              </w:rPr>
              <w:t>0.14</w:t>
            </w:r>
          </w:p>
        </w:tc>
      </w:tr>
      <w:tr w:rsidR="00FE7ECB" w14:paraId="506A7473" w14:textId="77777777">
        <w:trPr>
          <w:trHeight w:val="414"/>
        </w:trPr>
        <w:tc>
          <w:tcPr>
            <w:tcW w:w="2864" w:type="dxa"/>
            <w:vMerge/>
            <w:tcBorders>
              <w:left w:val="single" w:sz="4" w:space="0" w:color="auto"/>
              <w:right w:val="single" w:sz="4" w:space="0" w:color="auto"/>
            </w:tcBorders>
            <w:vAlign w:val="center"/>
          </w:tcPr>
          <w:p w14:paraId="76E4A551" w14:textId="77777777" w:rsidR="00FE7ECB" w:rsidRDefault="00FE7ECB">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3CA71873" w14:textId="77777777" w:rsidR="00FE7ECB" w:rsidRDefault="00431B90">
            <w:pPr>
              <w:jc w:val="center"/>
              <w:rPr>
                <w:rFonts w:cs="宋体" w:hint="eastAsia"/>
                <w:sz w:val="18"/>
                <w:szCs w:val="18"/>
              </w:rPr>
            </w:pPr>
            <w:r>
              <w:rPr>
                <w:rFonts w:cs="宋体" w:hint="eastAsia"/>
                <w:sz w:val="18"/>
                <w:szCs w:val="18"/>
              </w:rPr>
              <w:t>城市郊区</w:t>
            </w:r>
          </w:p>
        </w:tc>
        <w:tc>
          <w:tcPr>
            <w:tcW w:w="2410" w:type="dxa"/>
            <w:tcBorders>
              <w:top w:val="single" w:sz="4" w:space="0" w:color="auto"/>
              <w:left w:val="nil"/>
              <w:bottom w:val="single" w:sz="4" w:space="0" w:color="auto"/>
              <w:right w:val="single" w:sz="4" w:space="0" w:color="auto"/>
            </w:tcBorders>
            <w:vAlign w:val="center"/>
          </w:tcPr>
          <w:p w14:paraId="7161CFB6" w14:textId="77777777" w:rsidR="00FE7ECB" w:rsidRDefault="00431B90">
            <w:pPr>
              <w:jc w:val="center"/>
              <w:rPr>
                <w:rFonts w:cs="宋体" w:hint="eastAsia"/>
                <w:sz w:val="18"/>
                <w:szCs w:val="18"/>
              </w:rPr>
            </w:pPr>
            <w:r>
              <w:rPr>
                <w:rFonts w:cs="宋体" w:hint="eastAsia"/>
                <w:sz w:val="18"/>
                <w:szCs w:val="18"/>
              </w:rPr>
              <w:t>0.22</w:t>
            </w:r>
          </w:p>
        </w:tc>
      </w:tr>
      <w:tr w:rsidR="00FE7ECB" w14:paraId="79134A10" w14:textId="77777777">
        <w:trPr>
          <w:trHeight w:val="414"/>
        </w:trPr>
        <w:tc>
          <w:tcPr>
            <w:tcW w:w="2864" w:type="dxa"/>
            <w:vMerge/>
            <w:tcBorders>
              <w:left w:val="single" w:sz="4" w:space="0" w:color="auto"/>
              <w:bottom w:val="single" w:sz="4" w:space="0" w:color="auto"/>
              <w:right w:val="single" w:sz="4" w:space="0" w:color="auto"/>
            </w:tcBorders>
            <w:vAlign w:val="center"/>
          </w:tcPr>
          <w:p w14:paraId="1F023905" w14:textId="77777777" w:rsidR="00FE7ECB" w:rsidRDefault="00FE7ECB">
            <w:pPr>
              <w:jc w:val="center"/>
              <w:rPr>
                <w:rFonts w:cs="宋体" w:hint="eastAsia"/>
                <w:b/>
                <w:sz w:val="18"/>
                <w:szCs w:val="18"/>
              </w:rPr>
            </w:pPr>
          </w:p>
        </w:tc>
        <w:tc>
          <w:tcPr>
            <w:tcW w:w="2948" w:type="dxa"/>
            <w:tcBorders>
              <w:top w:val="single" w:sz="4" w:space="0" w:color="auto"/>
              <w:left w:val="nil"/>
              <w:bottom w:val="single" w:sz="4" w:space="0" w:color="auto"/>
              <w:right w:val="single" w:sz="4" w:space="0" w:color="auto"/>
            </w:tcBorders>
            <w:vAlign w:val="center"/>
          </w:tcPr>
          <w:p w14:paraId="3352351B" w14:textId="77777777" w:rsidR="00FE7ECB" w:rsidRDefault="00431B90">
            <w:pPr>
              <w:jc w:val="center"/>
              <w:rPr>
                <w:rFonts w:cs="宋体" w:hint="eastAsia"/>
                <w:sz w:val="18"/>
                <w:szCs w:val="18"/>
              </w:rPr>
            </w:pPr>
            <w:r>
              <w:rPr>
                <w:rFonts w:cs="宋体" w:hint="eastAsia"/>
                <w:sz w:val="18"/>
                <w:szCs w:val="18"/>
              </w:rPr>
              <w:t>大城市中心</w:t>
            </w:r>
          </w:p>
        </w:tc>
        <w:tc>
          <w:tcPr>
            <w:tcW w:w="2410" w:type="dxa"/>
            <w:tcBorders>
              <w:top w:val="single" w:sz="4" w:space="0" w:color="auto"/>
              <w:left w:val="nil"/>
              <w:bottom w:val="single" w:sz="4" w:space="0" w:color="auto"/>
              <w:right w:val="single" w:sz="4" w:space="0" w:color="auto"/>
            </w:tcBorders>
            <w:vAlign w:val="center"/>
          </w:tcPr>
          <w:p w14:paraId="73CC20CD" w14:textId="77777777" w:rsidR="00FE7ECB" w:rsidRDefault="00431B90">
            <w:pPr>
              <w:jc w:val="center"/>
              <w:rPr>
                <w:rFonts w:cs="宋体" w:hint="eastAsia"/>
                <w:sz w:val="18"/>
                <w:szCs w:val="18"/>
              </w:rPr>
            </w:pPr>
            <w:r>
              <w:rPr>
                <w:rFonts w:cs="宋体" w:hint="eastAsia"/>
                <w:sz w:val="18"/>
                <w:szCs w:val="18"/>
              </w:rPr>
              <w:t>0.28</w:t>
            </w:r>
          </w:p>
        </w:tc>
      </w:tr>
    </w:tbl>
    <w:p w14:paraId="740D2FBC" w14:textId="77777777" w:rsidR="00FE7ECB" w:rsidRDefault="00431B9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38ED3D1A" w14:textId="77777777" w:rsidR="00FE7ECB" w:rsidRDefault="00431B90">
      <w:pPr>
        <w:spacing w:beforeLines="50" w:before="156"/>
        <w:rPr>
          <w:rFonts w:hint="eastAsia"/>
        </w:rPr>
      </w:pPr>
      <w:r>
        <w:t>2）出口边界</w:t>
      </w:r>
      <w:r>
        <w:rPr>
          <w:rFonts w:hint="eastAsia"/>
        </w:rPr>
        <w:t>条件</w:t>
      </w:r>
    </w:p>
    <w:p w14:paraId="004DE764" w14:textId="77777777" w:rsidR="00FE7ECB" w:rsidRDefault="00431B9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本项目采用自由出流作为出口边界条件。</w:t>
      </w:r>
    </w:p>
    <w:p w14:paraId="47B28BBE" w14:textId="77777777" w:rsidR="00FE7ECB" w:rsidRDefault="00431B90">
      <w:pPr>
        <w:pStyle w:val="3"/>
        <w:rPr>
          <w:rFonts w:hint="eastAsia"/>
        </w:rPr>
      </w:pPr>
      <w:bookmarkStart w:id="65" w:name="_Toc509844744"/>
      <w:r>
        <w:rPr>
          <w:rFonts w:hint="eastAsia"/>
        </w:rPr>
        <w:t>壁面边界条件</w:t>
      </w:r>
      <w:bookmarkEnd w:id="65"/>
    </w:p>
    <w:p w14:paraId="27A7DC81" w14:textId="77777777" w:rsidR="00FE7ECB" w:rsidRDefault="00431B9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6DC318FA" w14:textId="77777777" w:rsidR="00FE7ECB" w:rsidRDefault="00431B90">
      <w:pPr>
        <w:pStyle w:val="a0"/>
        <w:ind w:firstLineChars="0"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70A22009" w14:textId="77777777" w:rsidR="00FE7ECB" w:rsidRDefault="00431B90">
      <w:pPr>
        <w:pStyle w:val="2"/>
        <w:numPr>
          <w:ilvl w:val="1"/>
          <w:numId w:val="3"/>
        </w:numPr>
        <w:rPr>
          <w:rFonts w:hint="eastAsia"/>
        </w:rPr>
      </w:pPr>
      <w:bookmarkStart w:id="66" w:name="_Toc23122"/>
      <w:r>
        <w:rPr>
          <w:rFonts w:hint="eastAsia"/>
        </w:rPr>
        <w:lastRenderedPageBreak/>
        <w:t>湍流模型</w:t>
      </w:r>
      <w:bookmarkEnd w:id="38"/>
      <w:bookmarkEnd w:id="39"/>
      <w:bookmarkEnd w:id="66"/>
    </w:p>
    <w:p w14:paraId="16B3E4CB"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rPr>
        <w:t>湍流</w:t>
      </w:r>
      <w:r>
        <w:rPr>
          <w:rFonts w:ascii="微软雅黑" w:eastAsia="微软雅黑" w:hAnsi="微软雅黑" w:hint="eastAsia"/>
          <w:lang w:val="en-US"/>
        </w:rPr>
        <w:t>模型</w:t>
      </w:r>
      <w:r>
        <w:rPr>
          <w:rFonts w:ascii="微软雅黑" w:eastAsia="微软雅黑" w:hAnsi="微软雅黑" w:hint="eastAsia"/>
        </w:rPr>
        <w:t>反映了流体流动的状态，在流体力学数值模拟中，不同的流体流动应该选择合适的湍流模型才会最大限度模拟出真实的流场数值。</w:t>
      </w:r>
    </w:p>
    <w:p w14:paraId="0E5D0C67"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rPr>
        <w:t>本</w:t>
      </w:r>
      <w:r>
        <w:rPr>
          <w:rFonts w:ascii="微软雅黑" w:eastAsia="微软雅黑" w:hAnsi="微软雅黑" w:hint="eastAsia"/>
          <w:lang w:val="en-US"/>
        </w:rPr>
        <w:t>项目</w:t>
      </w:r>
      <w:r>
        <w:rPr>
          <w:rFonts w:ascii="微软雅黑" w:eastAsia="微软雅黑" w:hAnsi="微软雅黑" w:hint="eastAsia"/>
        </w:rPr>
        <w:t>依据《绿色建筑评价技术细则》推荐的标准k-ε湍流模型进行室外流场计算。</w:t>
      </w:r>
    </w:p>
    <w:p w14:paraId="22B177ED"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0D5294E5" w14:textId="77777777" w:rsidR="00FE7ECB" w:rsidRDefault="00431B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4.4</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FE7ECB" w14:paraId="3BFCCD57"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3426C7D8" w14:textId="77777777" w:rsidR="00FE7ECB" w:rsidRDefault="00431B90">
            <w:pPr>
              <w:jc w:val="center"/>
              <w:rPr>
                <w:rFonts w:cs="宋体" w:hint="eastAsia"/>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vAlign w:val="center"/>
          </w:tcPr>
          <w:p w14:paraId="4ECD7B37" w14:textId="77777777" w:rsidR="00FE7ECB" w:rsidRDefault="00431B90">
            <w:pPr>
              <w:jc w:val="center"/>
              <w:rPr>
                <w:rFonts w:cs="宋体" w:hint="eastAsia"/>
                <w:b/>
                <w:bCs/>
                <w:sz w:val="18"/>
                <w:szCs w:val="18"/>
              </w:rPr>
            </w:pPr>
            <w:r>
              <w:rPr>
                <w:rFonts w:cs="宋体" w:hint="eastAsia"/>
                <w:b/>
                <w:bCs/>
                <w:sz w:val="18"/>
                <w:szCs w:val="18"/>
              </w:rPr>
              <w:t>特点和适用工况</w:t>
            </w:r>
          </w:p>
        </w:tc>
      </w:tr>
      <w:tr w:rsidR="00FE7ECB" w14:paraId="53766F57" w14:textId="77777777">
        <w:trPr>
          <w:trHeight w:val="447"/>
        </w:trPr>
        <w:tc>
          <w:tcPr>
            <w:tcW w:w="2000" w:type="dxa"/>
            <w:tcBorders>
              <w:top w:val="nil"/>
              <w:left w:val="single" w:sz="4" w:space="0" w:color="auto"/>
              <w:bottom w:val="single" w:sz="4" w:space="0" w:color="auto"/>
              <w:right w:val="single" w:sz="4" w:space="0" w:color="auto"/>
            </w:tcBorders>
            <w:vAlign w:val="center"/>
          </w:tcPr>
          <w:p w14:paraId="6C5E4CB5" w14:textId="77777777" w:rsidR="00FE7ECB" w:rsidRDefault="00431B90">
            <w:pPr>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8B1AE3E" w14:textId="77777777" w:rsidR="00FE7ECB" w:rsidRDefault="00431B90">
            <w:pPr>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FE7ECB" w14:paraId="4E7ACA15" w14:textId="77777777">
        <w:trPr>
          <w:trHeight w:val="855"/>
        </w:trPr>
        <w:tc>
          <w:tcPr>
            <w:tcW w:w="2000" w:type="dxa"/>
            <w:tcBorders>
              <w:top w:val="nil"/>
              <w:left w:val="single" w:sz="4" w:space="0" w:color="auto"/>
              <w:bottom w:val="single" w:sz="4" w:space="0" w:color="auto"/>
              <w:right w:val="single" w:sz="4" w:space="0" w:color="auto"/>
            </w:tcBorders>
            <w:vAlign w:val="center"/>
          </w:tcPr>
          <w:p w14:paraId="019A4F53" w14:textId="77777777" w:rsidR="00FE7ECB" w:rsidRDefault="00431B90">
            <w:pPr>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7E1DA27" w14:textId="77777777" w:rsidR="00FE7ECB" w:rsidRDefault="00431B90">
            <w:pPr>
              <w:rPr>
                <w:rFonts w:cs="宋体" w:hint="eastAsia"/>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FE7ECB" w14:paraId="106DE7C4" w14:textId="77777777">
        <w:trPr>
          <w:trHeight w:val="570"/>
        </w:trPr>
        <w:tc>
          <w:tcPr>
            <w:tcW w:w="2000" w:type="dxa"/>
            <w:tcBorders>
              <w:top w:val="nil"/>
              <w:left w:val="single" w:sz="4" w:space="0" w:color="auto"/>
              <w:bottom w:val="single" w:sz="4" w:space="0" w:color="auto"/>
              <w:right w:val="single" w:sz="4" w:space="0" w:color="auto"/>
            </w:tcBorders>
            <w:vAlign w:val="center"/>
          </w:tcPr>
          <w:p w14:paraId="57A76AA5" w14:textId="77777777" w:rsidR="00FE7ECB" w:rsidRDefault="00431B90">
            <w:pPr>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CB32A63" w14:textId="77777777" w:rsidR="00FE7ECB" w:rsidRDefault="00431B90">
            <w:pPr>
              <w:rPr>
                <w:rFonts w:cs="宋体" w:hint="eastAsia"/>
                <w:sz w:val="18"/>
                <w:szCs w:val="18"/>
              </w:rPr>
            </w:pPr>
            <w:r>
              <w:rPr>
                <w:rFonts w:cs="宋体" w:hint="eastAsia"/>
                <w:sz w:val="18"/>
                <w:szCs w:val="18"/>
              </w:rPr>
              <w:t>旋转流动、强逆压梯度的边界层流动、流动分离和二次流，类似于RNG</w:t>
            </w:r>
          </w:p>
        </w:tc>
      </w:tr>
    </w:tbl>
    <w:p w14:paraId="63610ED6" w14:textId="77777777" w:rsidR="00FE7ECB" w:rsidRDefault="00431B90">
      <w:pPr>
        <w:pStyle w:val="2"/>
        <w:numPr>
          <w:ilvl w:val="1"/>
          <w:numId w:val="3"/>
        </w:numPr>
        <w:rPr>
          <w:rFonts w:hint="eastAsia"/>
        </w:rPr>
      </w:pPr>
      <w:bookmarkStart w:id="67" w:name="_Toc452108767"/>
      <w:bookmarkStart w:id="68" w:name="_Toc451698939"/>
      <w:bookmarkStart w:id="69" w:name="_Toc503"/>
      <w:r>
        <w:rPr>
          <w:rFonts w:hint="eastAsia"/>
        </w:rPr>
        <w:t>求解计算</w:t>
      </w:r>
      <w:bookmarkEnd w:id="67"/>
      <w:bookmarkEnd w:id="68"/>
      <w:bookmarkEnd w:id="69"/>
    </w:p>
    <w:p w14:paraId="1D831045" w14:textId="77777777" w:rsidR="00FE7ECB" w:rsidRDefault="00431B90">
      <w:pPr>
        <w:pStyle w:val="3"/>
        <w:rPr>
          <w:rFonts w:hint="eastAsia"/>
        </w:rPr>
      </w:pPr>
      <w:r>
        <w:rPr>
          <w:rFonts w:hint="eastAsia"/>
        </w:rPr>
        <w:t>数学模型</w:t>
      </w:r>
    </w:p>
    <w:p w14:paraId="4813E974"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3EEFDE6F" w14:textId="1CEA3BEB" w:rsidR="00FE7ECB" w:rsidRPr="00A54F7B" w:rsidRDefault="00A54F7B">
      <w:pPr>
        <w:pStyle w:val="a0"/>
        <w:ind w:firstLine="420"/>
        <w:rPr>
          <w:rFonts w:ascii="微软雅黑" w:eastAsia="微软雅黑" w:hAnsi="微软雅黑" w:hint="eastAsia"/>
          <w:lang w:val="en-US"/>
        </w:rPr>
      </w:pPr>
      <m:oMathPara>
        <m:oMath>
          <m:f>
            <m:fPr>
              <m:ctrlPr>
                <w:rPr>
                  <w:rFonts w:ascii="Cambria Math" w:hAnsi="Cambria Math"/>
                  <w:lang w:val="en-US"/>
                </w:rPr>
              </m:ctrlPr>
            </m:fPr>
            <m:num>
              <m:r>
                <w:rPr>
                  <w:rFonts w:ascii="Cambria Math" w:hAnsi="Cambria Math"/>
                  <w:lang w:val="en-US"/>
                </w:rPr>
                <m:t>∂(ρϕ)</m:t>
              </m:r>
            </m:num>
            <m:den>
              <m:r>
                <w:rPr>
                  <w:rFonts w:ascii="Cambria Math" w:hAnsi="Cambria Math"/>
                  <w:lang w:val="en-US"/>
                </w:rPr>
                <m:t>∂t</m:t>
              </m:r>
            </m:den>
          </m:f>
          <m:r>
            <m:rPr>
              <m:sty m:val="p"/>
            </m:rPr>
            <w:rPr>
              <w:rFonts w:ascii="Cambria Math" w:hAnsi="Cambria Math"/>
              <w:lang w:val="en-US"/>
            </w:rPr>
            <m:t>+</m:t>
          </m:r>
          <m:r>
            <m:rPr>
              <m:sty m:val="p"/>
            </m:rPr>
            <w:rPr>
              <w:rFonts w:ascii="Cambria Math" w:hAnsi="Cambria Math" w:hint="eastAsia"/>
              <w:lang w:val="en-US"/>
            </w:rPr>
            <m:t>div</m:t>
          </m:r>
          <m:d>
            <m:dPr>
              <m:ctrlPr>
                <w:rPr>
                  <w:rFonts w:ascii="Cambria Math" w:hAnsi="Cambria Math"/>
                  <w:lang w:val="en-US"/>
                </w:rPr>
              </m:ctrlPr>
            </m:dPr>
            <m:e>
              <m:r>
                <w:rPr>
                  <w:rFonts w:ascii="Cambria Math" w:hAnsi="Cambria Math"/>
                  <w:lang w:val="en-US"/>
                </w:rPr>
                <m:t>ρUϕ</m:t>
              </m:r>
            </m:e>
          </m:d>
          <m:r>
            <m:rPr>
              <m:sty m:val="p"/>
            </m:rPr>
            <w:rPr>
              <w:rFonts w:ascii="Cambria Math" w:hAnsi="Cambria Math"/>
              <w:lang w:val="en-US"/>
            </w:rPr>
            <m:t>=div</m:t>
          </m:r>
          <m:d>
            <m:dPr>
              <m:ctrlPr>
                <w:rPr>
                  <w:rFonts w:ascii="Cambria Math" w:hAnsi="Cambria Math"/>
                  <w:lang w:val="en-US"/>
                </w:rPr>
              </m:ctrlPr>
            </m:dPr>
            <m:e>
              <m:sSub>
                <m:sSubPr>
                  <m:ctrlPr>
                    <w:rPr>
                      <w:rFonts w:ascii="Cambria Math" w:hAnsi="Cambria Math"/>
                      <w:i/>
                      <w:lang w:val="en-US"/>
                    </w:rPr>
                  </m:ctrlPr>
                </m:sSubPr>
                <m:e>
                  <m:r>
                    <m:rPr>
                      <m:sty m:val="p"/>
                    </m:rPr>
                    <w:rPr>
                      <w:rFonts w:ascii="Cambria Math" w:hAnsi="Cambria Math"/>
                      <w:lang w:val="en-US"/>
                    </w:rPr>
                    <m:t>Γ</m:t>
                  </m:r>
                </m:e>
                <m:sub>
                  <m:r>
                    <w:rPr>
                      <w:rFonts w:ascii="Cambria Math" w:hAnsi="Cambria Math"/>
                      <w:lang w:val="en-US"/>
                    </w:rPr>
                    <m:t>ϕ</m:t>
                  </m:r>
                </m:sub>
              </m:sSub>
              <m:r>
                <w:rPr>
                  <w:rFonts w:ascii="Cambria Math" w:hAnsi="Cambria Math"/>
                  <w:lang w:val="en-US"/>
                </w:rPr>
                <m:t>gradϕ</m:t>
              </m:r>
            </m:e>
          </m:d>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ϕ</m:t>
              </m:r>
            </m:sub>
          </m:sSub>
        </m:oMath>
      </m:oMathPara>
    </w:p>
    <w:p w14:paraId="13351341"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63070AA" w14:textId="77777777" w:rsidR="00FE7ECB" w:rsidRDefault="00431B9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4.5</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Pr>
          <w:rFonts w:ascii="微软雅黑" w:eastAsia="微软雅黑" w:hAnsi="微软雅黑"/>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FE7ECB" w14:paraId="490EC004"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B5F119C" w14:textId="77777777" w:rsidR="00FE7ECB" w:rsidRDefault="00431B9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49335E38" w14:textId="77777777" w:rsidR="00FE7ECB" w:rsidRDefault="00431B9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52B26E4C" w14:textId="1DBC40ED" w:rsidR="00FE7ECB" w:rsidRPr="00A54F7B" w:rsidRDefault="00A54F7B">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223E3F4A" w14:textId="2E3B596B" w:rsidR="00FE7ECB" w:rsidRPr="00A54F7B" w:rsidRDefault="00A54F7B">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FE7ECB" w14:paraId="6343F6C0" w14:textId="77777777">
        <w:tc>
          <w:tcPr>
            <w:tcW w:w="1170" w:type="dxa"/>
            <w:tcBorders>
              <w:top w:val="single" w:sz="6" w:space="0" w:color="auto"/>
              <w:left w:val="single" w:sz="4" w:space="0" w:color="auto"/>
              <w:bottom w:val="single" w:sz="6" w:space="0" w:color="auto"/>
              <w:right w:val="single" w:sz="6" w:space="0" w:color="auto"/>
            </w:tcBorders>
            <w:vAlign w:val="center"/>
          </w:tcPr>
          <w:p w14:paraId="55E933E4" w14:textId="77777777" w:rsidR="00FE7ECB" w:rsidRDefault="00431B9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E7894E1" w14:textId="77777777" w:rsidR="00FE7ECB" w:rsidRDefault="00431B9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2F480E3" w14:textId="77777777" w:rsidR="00FE7ECB" w:rsidRDefault="00431B9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190155C4" w14:textId="77777777" w:rsidR="00FE7ECB" w:rsidRDefault="00431B90">
            <w:pPr>
              <w:widowControl w:val="0"/>
              <w:jc w:val="both"/>
              <w:rPr>
                <w:rFonts w:cs="Calibri" w:hint="eastAsia"/>
                <w:kern w:val="2"/>
                <w:sz w:val="18"/>
                <w:szCs w:val="18"/>
              </w:rPr>
            </w:pPr>
            <w:r>
              <w:rPr>
                <w:sz w:val="18"/>
                <w:szCs w:val="18"/>
              </w:rPr>
              <w:t>0</w:t>
            </w:r>
          </w:p>
        </w:tc>
      </w:tr>
      <w:tr w:rsidR="00FE7ECB" w14:paraId="10DD0C42" w14:textId="77777777">
        <w:tc>
          <w:tcPr>
            <w:tcW w:w="1170" w:type="dxa"/>
            <w:tcBorders>
              <w:top w:val="single" w:sz="6" w:space="0" w:color="auto"/>
              <w:left w:val="single" w:sz="4" w:space="0" w:color="auto"/>
              <w:bottom w:val="single" w:sz="6" w:space="0" w:color="auto"/>
              <w:right w:val="single" w:sz="6" w:space="0" w:color="auto"/>
            </w:tcBorders>
            <w:vAlign w:val="center"/>
          </w:tcPr>
          <w:p w14:paraId="415E0695" w14:textId="77777777" w:rsidR="00FE7ECB" w:rsidRDefault="00431B9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F2F4C02" w14:textId="58BD9C14" w:rsidR="00FE7ECB" w:rsidRPr="00A54F7B" w:rsidRDefault="00A54F7B">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483C64F" w14:textId="1A89097C" w:rsidR="00FE7ECB" w:rsidRPr="00A54F7B" w:rsidRDefault="00A54F7B">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E5BBFE2" w14:textId="5FF15CB5" w:rsidR="00FE7ECB" w:rsidRPr="00A54F7B" w:rsidRDefault="00A54F7B">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FE7ECB" w14:paraId="6C59A874" w14:textId="77777777">
        <w:tc>
          <w:tcPr>
            <w:tcW w:w="1170" w:type="dxa"/>
            <w:tcBorders>
              <w:top w:val="single" w:sz="6" w:space="0" w:color="auto"/>
              <w:left w:val="single" w:sz="4" w:space="0" w:color="auto"/>
              <w:bottom w:val="single" w:sz="6" w:space="0" w:color="auto"/>
              <w:right w:val="single" w:sz="6" w:space="0" w:color="auto"/>
            </w:tcBorders>
            <w:vAlign w:val="center"/>
          </w:tcPr>
          <w:p w14:paraId="0B2BFA93" w14:textId="77777777" w:rsidR="00FE7ECB" w:rsidRDefault="00431B9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1388E87" w14:textId="570170D5" w:rsidR="00FE7ECB" w:rsidRPr="00A54F7B" w:rsidRDefault="00A54F7B">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1C0A290" w14:textId="72DC3984" w:rsidR="00FE7ECB" w:rsidRPr="00A54F7B" w:rsidRDefault="00A54F7B">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6296021" w14:textId="423CC08C" w:rsidR="00FE7ECB" w:rsidRPr="00A54F7B" w:rsidRDefault="00A54F7B">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FE7ECB" w14:paraId="6DFA45C1" w14:textId="77777777">
        <w:tc>
          <w:tcPr>
            <w:tcW w:w="1170" w:type="dxa"/>
            <w:tcBorders>
              <w:top w:val="single" w:sz="6" w:space="0" w:color="auto"/>
              <w:left w:val="single" w:sz="4" w:space="0" w:color="auto"/>
              <w:bottom w:val="single" w:sz="6" w:space="0" w:color="auto"/>
              <w:right w:val="single" w:sz="6" w:space="0" w:color="auto"/>
            </w:tcBorders>
            <w:vAlign w:val="center"/>
          </w:tcPr>
          <w:p w14:paraId="46A05B82" w14:textId="77777777" w:rsidR="00FE7ECB" w:rsidRDefault="00431B90">
            <w:pPr>
              <w:widowControl w:val="0"/>
              <w:jc w:val="both"/>
              <w:rPr>
                <w:rFonts w:cs="Calibri" w:hint="eastAsia"/>
                <w:kern w:val="2"/>
                <w:sz w:val="18"/>
                <w:szCs w:val="18"/>
              </w:rPr>
            </w:pPr>
            <w:r>
              <w:rPr>
                <w:sz w:val="18"/>
                <w:szCs w:val="18"/>
              </w:rPr>
              <w:lastRenderedPageBreak/>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0E35D53" w14:textId="002B7D99" w:rsidR="00FE7ECB" w:rsidRPr="00A54F7B" w:rsidRDefault="00A54F7B">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D7FFD7C" w14:textId="14102BEA" w:rsidR="00FE7ECB" w:rsidRPr="00A54F7B" w:rsidRDefault="00A54F7B">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22C7110" w14:textId="5578670C" w:rsidR="00FE7ECB" w:rsidRPr="00A54F7B" w:rsidRDefault="00A54F7B">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FE7ECB" w14:paraId="00BA24A1" w14:textId="77777777">
        <w:tc>
          <w:tcPr>
            <w:tcW w:w="1170" w:type="dxa"/>
            <w:tcBorders>
              <w:top w:val="single" w:sz="6" w:space="0" w:color="auto"/>
              <w:left w:val="single" w:sz="4" w:space="0" w:color="auto"/>
              <w:bottom w:val="single" w:sz="6" w:space="0" w:color="auto"/>
              <w:right w:val="single" w:sz="6" w:space="0" w:color="auto"/>
            </w:tcBorders>
            <w:vAlign w:val="center"/>
          </w:tcPr>
          <w:p w14:paraId="3553003D" w14:textId="77777777" w:rsidR="00FE7ECB" w:rsidRDefault="00431B9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C3CF934" w14:textId="6C0862EB" w:rsidR="00FE7ECB" w:rsidRPr="00A54F7B" w:rsidRDefault="00A54F7B">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A311FF3" w14:textId="7C62F689" w:rsidR="00FE7ECB" w:rsidRPr="00A54F7B" w:rsidRDefault="00A54F7B">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9A381E0" w14:textId="2C7989C7" w:rsidR="00FE7ECB" w:rsidRPr="00A54F7B" w:rsidRDefault="00A54F7B">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FE7ECB" w14:paraId="29B1C04E" w14:textId="77777777">
        <w:tc>
          <w:tcPr>
            <w:tcW w:w="1170" w:type="dxa"/>
            <w:tcBorders>
              <w:top w:val="single" w:sz="6" w:space="0" w:color="auto"/>
              <w:left w:val="single" w:sz="4" w:space="0" w:color="auto"/>
              <w:bottom w:val="single" w:sz="6" w:space="0" w:color="auto"/>
              <w:right w:val="single" w:sz="6" w:space="0" w:color="auto"/>
            </w:tcBorders>
            <w:vAlign w:val="center"/>
          </w:tcPr>
          <w:p w14:paraId="001BD516" w14:textId="77777777" w:rsidR="00FE7ECB" w:rsidRDefault="00431B90">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6CA60FE" w14:textId="6233D928" w:rsidR="00FE7ECB" w:rsidRPr="00A54F7B" w:rsidRDefault="00A54F7B">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CF7D7DC" w14:textId="2A3C5C83" w:rsidR="00FE7ECB" w:rsidRPr="00A54F7B" w:rsidRDefault="00A54F7B">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B20F05C" w14:textId="518C0C9A" w:rsidR="00FE7ECB" w:rsidRPr="00A54F7B" w:rsidRDefault="00A54F7B">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FE7ECB" w14:paraId="1B9B9EB4" w14:textId="77777777">
        <w:tc>
          <w:tcPr>
            <w:tcW w:w="1170" w:type="dxa"/>
            <w:tcBorders>
              <w:top w:val="single" w:sz="6" w:space="0" w:color="auto"/>
              <w:left w:val="single" w:sz="4" w:space="0" w:color="auto"/>
              <w:bottom w:val="single" w:sz="4" w:space="0" w:color="auto"/>
              <w:right w:val="single" w:sz="6" w:space="0" w:color="auto"/>
            </w:tcBorders>
            <w:vAlign w:val="center"/>
          </w:tcPr>
          <w:p w14:paraId="232B43BC" w14:textId="77777777" w:rsidR="00FE7ECB" w:rsidRDefault="00431B9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DD23D24" w14:textId="07411EC1" w:rsidR="00FE7ECB" w:rsidRPr="00A54F7B" w:rsidRDefault="00A54F7B">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580709D" w14:textId="45AF6B50" w:rsidR="00FE7ECB" w:rsidRPr="00A54F7B" w:rsidRDefault="00A54F7B">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7B6CE50A" w14:textId="0965B5BE" w:rsidR="00FE7ECB" w:rsidRPr="00A54F7B" w:rsidRDefault="00A54F7B">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3C2432C9"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W w:w="0" w:type="auto"/>
        <w:tblLook w:val="04A0" w:firstRow="1" w:lastRow="0" w:firstColumn="1" w:lastColumn="0" w:noHBand="0" w:noVBand="1"/>
      </w:tblPr>
      <w:tblGrid>
        <w:gridCol w:w="2293"/>
        <w:gridCol w:w="1984"/>
        <w:gridCol w:w="1960"/>
        <w:gridCol w:w="2069"/>
      </w:tblGrid>
      <w:tr w:rsidR="00FE7ECB" w14:paraId="33ABCAAC" w14:textId="77777777" w:rsidTr="005C50A3">
        <w:tc>
          <w:tcPr>
            <w:tcW w:w="2341" w:type="dxa"/>
            <w:vAlign w:val="center"/>
          </w:tcPr>
          <w:p w14:paraId="53BD293A" w14:textId="151E1A2A" w:rsidR="00FE7ECB" w:rsidRPr="00A54F7B" w:rsidRDefault="00A54F7B">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G</m:t>
                    </m:r>
                  </m:e>
                  <m:sub>
                    <m:r>
                      <w:rPr>
                        <w:rFonts w:ascii="Cambria Math" w:hAnsi="Cambria Math"/>
                        <w:sz w:val="18"/>
                        <w:szCs w:val="18"/>
                        <w:lang w:val="en-US"/>
                      </w:rPr>
                      <m:t>k</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μ</m:t>
                    </m:r>
                  </m:e>
                  <m:sub>
                    <m:r>
                      <w:rPr>
                        <w:rFonts w:ascii="Cambria Math" w:hAnsi="Cambria Math"/>
                        <w:sz w:val="18"/>
                        <w:szCs w:val="18"/>
                        <w:lang w:val="en-US"/>
                      </w:rPr>
                      <m:t>t</m:t>
                    </m:r>
                  </m:sub>
                </m:sSub>
                <m:sSup>
                  <m:sSupPr>
                    <m:ctrlPr>
                      <w:rPr>
                        <w:rFonts w:ascii="Cambria Math" w:hAnsi="Cambria Math"/>
                        <w:i/>
                        <w:sz w:val="18"/>
                        <w:szCs w:val="18"/>
                        <w:lang w:val="en-US"/>
                      </w:rPr>
                    </m:ctrlPr>
                  </m:sSupPr>
                  <m:e>
                    <m:r>
                      <w:rPr>
                        <w:rFonts w:ascii="Cambria Math" w:hAnsi="Cambria Math"/>
                        <w:sz w:val="18"/>
                        <w:szCs w:val="18"/>
                        <w:lang w:val="en-US"/>
                      </w:rPr>
                      <m:t>S</m:t>
                    </m:r>
                  </m:e>
                  <m:sup>
                    <m:r>
                      <w:rPr>
                        <w:rFonts w:ascii="Cambria Math" w:hAnsi="Cambria Math"/>
                        <w:sz w:val="18"/>
                        <w:szCs w:val="18"/>
                        <w:lang w:val="en-US"/>
                      </w:rPr>
                      <m:t>2</m:t>
                    </m:r>
                  </m:sup>
                </m:sSup>
              </m:oMath>
            </m:oMathPara>
          </w:p>
        </w:tc>
        <w:tc>
          <w:tcPr>
            <w:tcW w:w="2016" w:type="dxa"/>
            <w:vAlign w:val="center"/>
          </w:tcPr>
          <w:p w14:paraId="1AE3789B" w14:textId="1F910A02" w:rsidR="00FE7ECB" w:rsidRPr="00A54F7B" w:rsidRDefault="00A54F7B">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hAnsi="Cambria Math"/>
                    <w:sz w:val="18"/>
                    <w:szCs w:val="18"/>
                    <w:lang w:val="en-US"/>
                  </w:rPr>
                  <m:t>S=</m:t>
                </m:r>
                <m:rad>
                  <m:radPr>
                    <m:degHide m:val="1"/>
                    <m:ctrlPr>
                      <w:rPr>
                        <w:rFonts w:ascii="Cambria Math" w:hAnsi="Cambria Math"/>
                        <w:sz w:val="18"/>
                        <w:szCs w:val="18"/>
                        <w:lang w:val="en-US"/>
                      </w:rPr>
                    </m:ctrlPr>
                  </m:radPr>
                  <m:deg/>
                  <m:e>
                    <m:r>
                      <w:rPr>
                        <w:rFonts w:ascii="Cambria Math" w:hAnsi="Cambria Math"/>
                        <w:sz w:val="18"/>
                        <w:szCs w:val="18"/>
                        <w:lang w:val="en-US"/>
                      </w:rPr>
                      <m:t>2</m:t>
                    </m:r>
                    <m:sSub>
                      <m:sSubPr>
                        <m:ctrlPr>
                          <w:rPr>
                            <w:rFonts w:ascii="Cambria Math" w:hAnsi="Cambria Math"/>
                            <w:i/>
                            <w:sz w:val="18"/>
                            <w:szCs w:val="18"/>
                            <w:lang w:val="en-US"/>
                          </w:rPr>
                        </m:ctrlPr>
                      </m:sSubPr>
                      <m:e>
                        <m:r>
                          <w:rPr>
                            <w:rFonts w:ascii="Cambria Math" w:hAnsi="Cambria Math"/>
                            <w:sz w:val="18"/>
                            <w:szCs w:val="18"/>
                            <w:lang w:val="en-US"/>
                          </w:rPr>
                          <m:t>S</m:t>
                        </m:r>
                      </m:e>
                      <m:sub>
                        <m:r>
                          <w:rPr>
                            <w:rFonts w:ascii="Cambria Math" w:hAnsi="Cambria Math"/>
                            <w:sz w:val="18"/>
                            <w:szCs w:val="18"/>
                            <w:lang w:val="en-US"/>
                          </w:rPr>
                          <m:t>ij</m:t>
                        </m:r>
                      </m:sub>
                    </m:sSub>
                    <m:sSub>
                      <m:sSubPr>
                        <m:ctrlPr>
                          <w:rPr>
                            <w:rFonts w:ascii="Cambria Math" w:hAnsi="Cambria Math"/>
                            <w:i/>
                            <w:sz w:val="18"/>
                            <w:szCs w:val="18"/>
                            <w:lang w:val="en-US"/>
                          </w:rPr>
                        </m:ctrlPr>
                      </m:sSubPr>
                      <m:e>
                        <m:r>
                          <w:rPr>
                            <w:rFonts w:ascii="Cambria Math" w:hAnsi="Cambria Math"/>
                            <w:sz w:val="18"/>
                            <w:szCs w:val="18"/>
                            <w:lang w:val="en-US"/>
                          </w:rPr>
                          <m:t>S</m:t>
                        </m:r>
                      </m:e>
                      <m:sub>
                        <m:r>
                          <w:rPr>
                            <w:rFonts w:ascii="Cambria Math" w:hAnsi="Cambria Math"/>
                            <w:sz w:val="18"/>
                            <w:szCs w:val="18"/>
                            <w:lang w:val="en-US"/>
                          </w:rPr>
                          <m:t>ij</m:t>
                        </m:r>
                      </m:sub>
                    </m:sSub>
                  </m:e>
                </m:rad>
              </m:oMath>
            </m:oMathPara>
          </w:p>
        </w:tc>
        <w:tc>
          <w:tcPr>
            <w:tcW w:w="1998" w:type="dxa"/>
            <w:vAlign w:val="center"/>
          </w:tcPr>
          <w:p w14:paraId="23968051" w14:textId="25A3DF7B"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S</m:t>
                    </m:r>
                  </m:e>
                  <m:sub>
                    <m:r>
                      <w:rPr>
                        <w:rFonts w:ascii="Cambria Math" w:hAnsi="Cambria Math"/>
                        <w:sz w:val="18"/>
                        <w:szCs w:val="18"/>
                        <w:lang w:val="en-US"/>
                      </w:rPr>
                      <m:t>ij</m:t>
                    </m:r>
                  </m:sub>
                </m:sSub>
                <m:r>
                  <m:rPr>
                    <m:sty m:val="p"/>
                  </m:rPr>
                  <w:rPr>
                    <w:rFonts w:ascii="Cambria Math" w:hAnsi="Cambria Math"/>
                    <w:sz w:val="18"/>
                    <w:szCs w:val="18"/>
                    <w:lang w:val="en-US"/>
                  </w:rPr>
                  <m:t>=</m:t>
                </m:r>
                <m:f>
                  <m:fPr>
                    <m:ctrlPr>
                      <w:rPr>
                        <w:rFonts w:ascii="Cambria Math" w:hAnsi="Cambria Math"/>
                        <w:sz w:val="18"/>
                        <w:szCs w:val="18"/>
                        <w:lang w:val="en-US"/>
                      </w:rPr>
                    </m:ctrlPr>
                  </m:fPr>
                  <m:num>
                    <m:r>
                      <w:rPr>
                        <w:rFonts w:ascii="Cambria Math" w:hAnsi="Cambria Math"/>
                        <w:sz w:val="18"/>
                        <w:szCs w:val="18"/>
                        <w:lang w:val="en-US"/>
                      </w:rPr>
                      <m:t>1</m:t>
                    </m:r>
                  </m:num>
                  <m:den>
                    <m:r>
                      <w:rPr>
                        <w:rFonts w:ascii="Cambria Math" w:hAnsi="Cambria Math"/>
                        <w:sz w:val="18"/>
                        <w:szCs w:val="18"/>
                        <w:lang w:val="en-US"/>
                      </w:rPr>
                      <m:t>2</m:t>
                    </m:r>
                  </m:den>
                </m:f>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u</m:t>
                        </m:r>
                      </m:e>
                      <m:sub>
                        <m:r>
                          <w:rPr>
                            <w:rFonts w:ascii="Cambria Math" w:hAnsi="Cambria Math"/>
                            <w:sz w:val="18"/>
                            <w:szCs w:val="18"/>
                            <w:lang w:val="en-US"/>
                          </w:rPr>
                          <m:t>i</m:t>
                        </m:r>
                      </m:sub>
                    </m:sSub>
                  </m:num>
                  <m:den>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i</m:t>
                        </m:r>
                      </m:sub>
                    </m:sSub>
                  </m:den>
                </m:f>
                <m:r>
                  <w:rPr>
                    <w:rFonts w:ascii="Cambria Math" w:hAnsi="Cambria Math"/>
                    <w:sz w:val="18"/>
                    <w:szCs w:val="18"/>
                    <w:lang w:val="en-US"/>
                  </w:rPr>
                  <m:t>+</m:t>
                </m:r>
                <m:f>
                  <m:fPr>
                    <m:ctrlPr>
                      <w:rPr>
                        <w:rFonts w:ascii="Cambria Math" w:hAnsi="Cambria Math"/>
                        <w:i/>
                        <w:sz w:val="18"/>
                        <w:szCs w:val="18"/>
                        <w:lang w:val="en-US"/>
                      </w:rPr>
                    </m:ctrlPr>
                  </m:fPr>
                  <m:num>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u</m:t>
                        </m:r>
                      </m:e>
                      <m:sub>
                        <m:r>
                          <w:rPr>
                            <w:rFonts w:ascii="Cambria Math" w:hAnsi="Cambria Math"/>
                            <w:sz w:val="18"/>
                            <w:szCs w:val="18"/>
                            <w:lang w:val="en-US"/>
                          </w:rPr>
                          <m:t>i</m:t>
                        </m:r>
                      </m:sub>
                    </m:sSub>
                  </m:num>
                  <m:den>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x</m:t>
                        </m:r>
                      </m:e>
                      <m:sub>
                        <m:r>
                          <w:rPr>
                            <w:rFonts w:ascii="Cambria Math" w:hAnsi="Cambria Math"/>
                            <w:sz w:val="18"/>
                            <w:szCs w:val="18"/>
                            <w:lang w:val="en-US"/>
                          </w:rPr>
                          <m:t>j</m:t>
                        </m:r>
                      </m:sub>
                    </m:sSub>
                  </m:den>
                </m:f>
                <m:r>
                  <w:rPr>
                    <w:rFonts w:ascii="Cambria Math" w:hAnsi="Cambria Math"/>
                    <w:sz w:val="18"/>
                    <w:szCs w:val="18"/>
                    <w:lang w:val="en-US"/>
                  </w:rPr>
                  <m:t>)</m:t>
                </m:r>
              </m:oMath>
            </m:oMathPara>
          </w:p>
        </w:tc>
        <w:tc>
          <w:tcPr>
            <w:tcW w:w="2083" w:type="dxa"/>
            <w:vAlign w:val="center"/>
          </w:tcPr>
          <w:p w14:paraId="5FC56B21" w14:textId="67683B1A" w:rsidR="00FE7ECB" w:rsidRPr="00A54F7B" w:rsidRDefault="00A54F7B">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G</m:t>
                    </m:r>
                  </m:e>
                  <m:sub>
                    <m:r>
                      <w:rPr>
                        <w:rFonts w:ascii="Cambria Math" w:hAnsi="Cambria Math"/>
                        <w:sz w:val="18"/>
                        <w:szCs w:val="18"/>
                        <w:lang w:val="en-US"/>
                      </w:rPr>
                      <m:t>B</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β</m:t>
                    </m:r>
                  </m:e>
                  <m:sub>
                    <m:r>
                      <w:rPr>
                        <w:rFonts w:ascii="Cambria Math" w:hAnsi="Cambria Math"/>
                        <w:sz w:val="18"/>
                        <w:szCs w:val="18"/>
                        <w:lang w:val="en-US"/>
                      </w:rPr>
                      <m:t>T</m:t>
                    </m:r>
                  </m:sub>
                </m:sSub>
                <m:r>
                  <w:rPr>
                    <w:rFonts w:ascii="Cambria Math" w:hAnsi="Cambria Math"/>
                    <w:sz w:val="18"/>
                    <w:szCs w:val="18"/>
                    <w:lang w:val="en-US"/>
                  </w:rPr>
                  <m:t>g</m:t>
                </m:r>
                <m:f>
                  <m:fPr>
                    <m:ctrlPr>
                      <w:rPr>
                        <w:rFonts w:ascii="Cambria Math" w:hAnsi="Cambria Math"/>
                        <w:i/>
                        <w:sz w:val="18"/>
                        <w:szCs w:val="18"/>
                        <w:lang w:val="en-US"/>
                      </w:rPr>
                    </m:ctrlPr>
                  </m:fPr>
                  <m:num>
                    <m:sSub>
                      <m:sSubPr>
                        <m:ctrlPr>
                          <w:rPr>
                            <w:rFonts w:ascii="Cambria Math" w:hAnsi="Cambria Math"/>
                            <w:i/>
                            <w:sz w:val="18"/>
                            <w:szCs w:val="18"/>
                            <w:lang w:val="en-US"/>
                          </w:rPr>
                        </m:ctrlPr>
                      </m:sSubPr>
                      <m:e>
                        <m:r>
                          <w:rPr>
                            <w:rFonts w:ascii="Cambria Math" w:hAnsi="Cambria Math"/>
                            <w:sz w:val="18"/>
                            <w:szCs w:val="18"/>
                            <w:lang w:val="en-US"/>
                          </w:rPr>
                          <m:t>μ</m:t>
                        </m:r>
                      </m:e>
                      <m:sub>
                        <m:r>
                          <w:rPr>
                            <w:rFonts w:ascii="Cambria Math" w:hAnsi="Cambria Math"/>
                            <w:sz w:val="18"/>
                            <w:szCs w:val="18"/>
                            <w:lang w:val="en-US"/>
                          </w:rPr>
                          <m:t>t</m:t>
                        </m:r>
                      </m:sub>
                    </m:sSub>
                  </m:num>
                  <m:den>
                    <m:sSub>
                      <m:sSubPr>
                        <m:ctrlPr>
                          <w:rPr>
                            <w:rFonts w:ascii="Cambria Math" w:hAnsi="Cambria Math"/>
                            <w:i/>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T</m:t>
                        </m:r>
                      </m:sub>
                    </m:sSub>
                  </m:den>
                </m:f>
                <m:f>
                  <m:fPr>
                    <m:ctrlPr>
                      <w:rPr>
                        <w:rFonts w:ascii="Cambria Math" w:hAnsi="Cambria Math"/>
                        <w:i/>
                        <w:sz w:val="18"/>
                        <w:szCs w:val="18"/>
                        <w:lang w:val="en-US"/>
                      </w:rPr>
                    </m:ctrlPr>
                  </m:fPr>
                  <m:num>
                    <m:r>
                      <w:rPr>
                        <w:rFonts w:ascii="Cambria Math" w:hAnsi="Cambria Math"/>
                        <w:sz w:val="18"/>
                        <w:szCs w:val="18"/>
                        <w:lang w:val="en-US"/>
                      </w:rPr>
                      <m:t>∂T</m:t>
                    </m:r>
                  </m:num>
                  <m:den>
                    <m:r>
                      <w:rPr>
                        <w:rFonts w:ascii="Cambria Math" w:hAnsi="Cambria Math"/>
                        <w:sz w:val="18"/>
                        <w:szCs w:val="18"/>
                        <w:lang w:val="en-US"/>
                      </w:rPr>
                      <m:t>∂y</m:t>
                    </m:r>
                  </m:den>
                </m:f>
              </m:oMath>
            </m:oMathPara>
          </w:p>
        </w:tc>
      </w:tr>
      <w:tr w:rsidR="00FE7ECB" w14:paraId="6699DE81" w14:textId="77777777" w:rsidTr="005C50A3">
        <w:tc>
          <w:tcPr>
            <w:tcW w:w="2341" w:type="dxa"/>
            <w:vAlign w:val="center"/>
          </w:tcPr>
          <w:p w14:paraId="608B01B9" w14:textId="0D0A6AE3"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μ</m:t>
                    </m:r>
                  </m:e>
                  <m:sub>
                    <m:r>
                      <w:rPr>
                        <w:rFonts w:ascii="Cambria Math" w:hAnsi="Cambria Math"/>
                        <w:sz w:val="18"/>
                        <w:szCs w:val="18"/>
                        <w:lang w:val="en-US"/>
                      </w:rPr>
                      <m:t>t</m:t>
                    </m:r>
                  </m:sub>
                </m:sSub>
                <m:r>
                  <m:rPr>
                    <m:sty m:val="p"/>
                  </m:rPr>
                  <w:rPr>
                    <w:rFonts w:ascii="Cambria Math" w:hAnsi="Cambria Math"/>
                    <w:sz w:val="18"/>
                    <w:szCs w:val="18"/>
                    <w:lang w:val="en-US"/>
                  </w:rPr>
                  <m:t>=ρ</m:t>
                </m:r>
                <m:sSub>
                  <m:sSubPr>
                    <m:ctrlPr>
                      <w:rPr>
                        <w:rFonts w:ascii="Cambria Math" w:hAnsi="Cambria Math"/>
                        <w:sz w:val="18"/>
                        <w:szCs w:val="18"/>
                        <w:lang w:val="en-US"/>
                      </w:rPr>
                    </m:ctrlPr>
                  </m:sSubPr>
                  <m:e>
                    <m:r>
                      <w:rPr>
                        <w:rFonts w:ascii="Cambria Math" w:hAnsi="Cambria Math"/>
                        <w:sz w:val="18"/>
                        <w:szCs w:val="18"/>
                        <w:lang w:val="en-US"/>
                      </w:rPr>
                      <m:t>C</m:t>
                    </m:r>
                  </m:e>
                  <m:sub>
                    <m:r>
                      <w:rPr>
                        <w:rFonts w:ascii="Cambria Math" w:hAnsi="Cambria Math"/>
                        <w:sz w:val="18"/>
                        <w:szCs w:val="18"/>
                        <w:lang w:val="en-US"/>
                      </w:rPr>
                      <m:t>μ</m:t>
                    </m:r>
                  </m:sub>
                </m:sSub>
                <m:f>
                  <m:fPr>
                    <m:ctrlPr>
                      <w:rPr>
                        <w:rFonts w:ascii="Cambria Math" w:hAnsi="Cambria Math"/>
                        <w:i/>
                        <w:sz w:val="18"/>
                        <w:szCs w:val="18"/>
                        <w:lang w:val="en-US"/>
                      </w:rPr>
                    </m:ctrlPr>
                  </m:fPr>
                  <m:num>
                    <m:sSup>
                      <m:sSupPr>
                        <m:ctrlPr>
                          <w:rPr>
                            <w:rFonts w:ascii="Cambria Math" w:hAnsi="Cambria Math"/>
                            <w:i/>
                            <w:sz w:val="18"/>
                            <w:szCs w:val="18"/>
                            <w:lang w:val="en-US"/>
                          </w:rPr>
                        </m:ctrlPr>
                      </m:sSupPr>
                      <m:e>
                        <m:r>
                          <w:rPr>
                            <w:rFonts w:ascii="Cambria Math" w:hAnsi="Cambria Math"/>
                            <w:sz w:val="18"/>
                            <w:szCs w:val="18"/>
                            <w:lang w:val="en-US"/>
                          </w:rPr>
                          <m:t>k</m:t>
                        </m:r>
                      </m:e>
                      <m:sup>
                        <m:r>
                          <w:rPr>
                            <w:rFonts w:ascii="Cambria Math" w:hAnsi="Cambria Math"/>
                            <w:sz w:val="18"/>
                            <w:szCs w:val="18"/>
                            <w:lang w:val="en-US"/>
                          </w:rPr>
                          <m:t>2</m:t>
                        </m:r>
                      </m:sup>
                    </m:sSup>
                  </m:num>
                  <m:den>
                    <m:r>
                      <w:rPr>
                        <w:rFonts w:ascii="Cambria Math" w:hAnsi="Cambria Math"/>
                        <w:sz w:val="18"/>
                        <w:szCs w:val="18"/>
                        <w:lang w:val="en-US"/>
                      </w:rPr>
                      <m:t>ε</m:t>
                    </m:r>
                  </m:den>
                </m:f>
              </m:oMath>
            </m:oMathPara>
          </w:p>
        </w:tc>
        <w:tc>
          <w:tcPr>
            <w:tcW w:w="2016" w:type="dxa"/>
            <w:vAlign w:val="center"/>
          </w:tcPr>
          <w:p w14:paraId="4FCDFCDC" w14:textId="1452F698"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C</m:t>
                    </m:r>
                  </m:e>
                  <m:sub>
                    <m:r>
                      <w:rPr>
                        <w:rFonts w:ascii="Cambria Math" w:hAnsi="Cambria Math"/>
                        <w:sz w:val="18"/>
                        <w:szCs w:val="18"/>
                        <w:lang w:val="en-US"/>
                      </w:rPr>
                      <m:t>μ</m:t>
                    </m:r>
                  </m:sub>
                </m:sSub>
                <m:r>
                  <m:rPr>
                    <m:sty m:val="p"/>
                  </m:rPr>
                  <w:rPr>
                    <w:rFonts w:ascii="Cambria Math" w:hAnsi="Cambria Math"/>
                    <w:sz w:val="18"/>
                    <w:szCs w:val="18"/>
                    <w:lang w:val="en-US"/>
                  </w:rPr>
                  <m:t>=0.0845</m:t>
                </m:r>
              </m:oMath>
            </m:oMathPara>
          </w:p>
        </w:tc>
        <w:tc>
          <w:tcPr>
            <w:tcW w:w="1998" w:type="dxa"/>
            <w:vAlign w:val="center"/>
          </w:tcPr>
          <w:p w14:paraId="2C6A57EB" w14:textId="3B002156"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C</m:t>
                    </m:r>
                  </m:e>
                  <m:sub>
                    <m:r>
                      <w:rPr>
                        <w:rFonts w:ascii="Cambria Math" w:hAnsi="Cambria Math"/>
                        <w:sz w:val="18"/>
                        <w:szCs w:val="18"/>
                        <w:lang w:val="en-US"/>
                      </w:rPr>
                      <m:t>2ε</m:t>
                    </m:r>
                  </m:sub>
                </m:sSub>
                <m:r>
                  <m:rPr>
                    <m:sty m:val="p"/>
                  </m:rPr>
                  <w:rPr>
                    <w:rFonts w:ascii="Cambria Math" w:hAnsi="Cambria Math"/>
                    <w:sz w:val="18"/>
                    <w:szCs w:val="18"/>
                    <w:lang w:val="en-US"/>
                  </w:rPr>
                  <m:t>=1.68</m:t>
                </m:r>
              </m:oMath>
            </m:oMathPara>
          </w:p>
        </w:tc>
        <w:tc>
          <w:tcPr>
            <w:tcW w:w="2083" w:type="dxa"/>
            <w:vAlign w:val="center"/>
          </w:tcPr>
          <w:p w14:paraId="06BB9D9A" w14:textId="20AD9CA2"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C</m:t>
                    </m:r>
                  </m:e>
                  <m:sub>
                    <m:r>
                      <w:rPr>
                        <w:rFonts w:ascii="Cambria Math" w:hAnsi="Cambria Math"/>
                        <w:sz w:val="18"/>
                        <w:szCs w:val="18"/>
                        <w:lang w:val="en-US"/>
                      </w:rPr>
                      <m:t>3ε</m:t>
                    </m:r>
                  </m:sub>
                </m:sSub>
                <m:r>
                  <w:rPr>
                    <w:rFonts w:ascii="Cambria Math" w:hAnsi="Cambria Math"/>
                    <w:sz w:val="18"/>
                    <w:szCs w:val="18"/>
                    <w:lang w:val="en-US"/>
                  </w:rPr>
                  <m:t>=tanh</m:t>
                </m:r>
                <m:d>
                  <m:dPr>
                    <m:begChr m:val="|"/>
                    <m:endChr m:val="|"/>
                    <m:ctrlPr>
                      <w:rPr>
                        <w:rFonts w:ascii="Cambria Math" w:hAnsi="Cambria Math"/>
                        <w:i/>
                        <w:sz w:val="18"/>
                        <w:szCs w:val="18"/>
                        <w:lang w:val="en-US"/>
                      </w:rPr>
                    </m:ctrlPr>
                  </m:dPr>
                  <m:e>
                    <m:f>
                      <m:fPr>
                        <m:ctrlPr>
                          <w:rPr>
                            <w:rFonts w:ascii="Cambria Math" w:hAnsi="Cambria Math"/>
                            <w:i/>
                            <w:sz w:val="18"/>
                            <w:szCs w:val="18"/>
                            <w:lang w:val="en-US"/>
                          </w:rPr>
                        </m:ctrlPr>
                      </m:fPr>
                      <m:num>
                        <m:r>
                          <w:rPr>
                            <w:rFonts w:ascii="Cambria Math" w:hAnsi="Cambria Math"/>
                            <w:sz w:val="18"/>
                            <w:szCs w:val="18"/>
                            <w:lang w:val="en-US"/>
                          </w:rPr>
                          <m:t>v</m:t>
                        </m:r>
                      </m:num>
                      <m:den>
                        <m:rad>
                          <m:radPr>
                            <m:degHide m:val="1"/>
                            <m:ctrlPr>
                              <w:rPr>
                                <w:rFonts w:ascii="Cambria Math" w:hAnsi="Cambria Math"/>
                                <w:i/>
                                <w:sz w:val="18"/>
                                <w:szCs w:val="18"/>
                                <w:lang w:val="en-US"/>
                              </w:rPr>
                            </m:ctrlPr>
                          </m:radPr>
                          <m:deg/>
                          <m:e>
                            <m:sSup>
                              <m:sSupPr>
                                <m:ctrlPr>
                                  <w:rPr>
                                    <w:rFonts w:ascii="Cambria Math" w:hAnsi="Cambria Math"/>
                                    <w:i/>
                                    <w:sz w:val="18"/>
                                    <w:szCs w:val="18"/>
                                    <w:lang w:val="en-US"/>
                                  </w:rPr>
                                </m:ctrlPr>
                              </m:sSupPr>
                              <m:e>
                                <m:r>
                                  <w:rPr>
                                    <w:rFonts w:ascii="Cambria Math" w:hAnsi="Cambria Math"/>
                                    <w:sz w:val="18"/>
                                    <w:szCs w:val="18"/>
                                    <w:lang w:val="en-US"/>
                                  </w:rPr>
                                  <m:t>u</m:t>
                                </m:r>
                              </m:e>
                              <m:sup>
                                <m:r>
                                  <w:rPr>
                                    <w:rFonts w:ascii="Cambria Math" w:hAnsi="Cambria Math"/>
                                    <w:sz w:val="18"/>
                                    <w:szCs w:val="18"/>
                                    <w:lang w:val="en-US"/>
                                  </w:rPr>
                                  <m:t>2</m:t>
                                </m:r>
                              </m:sup>
                            </m:sSup>
                            <m:r>
                              <w:rPr>
                                <w:rFonts w:ascii="Cambria Math" w:hAnsi="Cambria Math"/>
                                <w:sz w:val="18"/>
                                <w:szCs w:val="18"/>
                                <w:lang w:val="en-US"/>
                              </w:rPr>
                              <m:t>+</m:t>
                            </m:r>
                            <m:sSup>
                              <m:sSupPr>
                                <m:ctrlPr>
                                  <w:rPr>
                                    <w:rFonts w:ascii="Cambria Math" w:hAnsi="Cambria Math"/>
                                    <w:i/>
                                    <w:sz w:val="18"/>
                                    <w:szCs w:val="18"/>
                                    <w:lang w:val="en-US"/>
                                  </w:rPr>
                                </m:ctrlPr>
                              </m:sSupPr>
                              <m:e>
                                <m:r>
                                  <w:rPr>
                                    <w:rFonts w:ascii="Cambria Math" w:hAnsi="Cambria Math"/>
                                    <w:sz w:val="18"/>
                                    <w:szCs w:val="18"/>
                                    <w:lang w:val="en-US"/>
                                  </w:rPr>
                                  <m:t>w</m:t>
                                </m:r>
                              </m:e>
                              <m:sup>
                                <m:r>
                                  <w:rPr>
                                    <w:rFonts w:ascii="Cambria Math" w:hAnsi="Cambria Math"/>
                                    <w:sz w:val="18"/>
                                    <w:szCs w:val="18"/>
                                    <w:lang w:val="en-US"/>
                                  </w:rPr>
                                  <m:t>2</m:t>
                                </m:r>
                              </m:sup>
                            </m:sSup>
                          </m:e>
                        </m:rad>
                      </m:den>
                    </m:f>
                  </m:e>
                </m:d>
              </m:oMath>
            </m:oMathPara>
          </w:p>
        </w:tc>
      </w:tr>
      <w:tr w:rsidR="00FE7ECB" w14:paraId="0F525B67" w14:textId="77777777" w:rsidTr="005C50A3">
        <w:tc>
          <w:tcPr>
            <w:tcW w:w="2341" w:type="dxa"/>
            <w:vAlign w:val="center"/>
          </w:tcPr>
          <w:p w14:paraId="37F9F898" w14:textId="680E51B6"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T</m:t>
                    </m:r>
                  </m:sub>
                </m:sSub>
                <m:r>
                  <m:rPr>
                    <m:sty m:val="p"/>
                  </m:rPr>
                  <w:rPr>
                    <w:rFonts w:ascii="Cambria Math" w:hAnsi="Cambria Math"/>
                    <w:sz w:val="18"/>
                    <w:szCs w:val="18"/>
                    <w:lang w:val="en-US"/>
                  </w:rPr>
                  <m:t>=0.85</m:t>
                </m:r>
              </m:oMath>
            </m:oMathPara>
          </w:p>
        </w:tc>
        <w:tc>
          <w:tcPr>
            <w:tcW w:w="2016" w:type="dxa"/>
            <w:vAlign w:val="center"/>
          </w:tcPr>
          <w:p w14:paraId="0BC2B11E" w14:textId="55ECEA6E" w:rsidR="00FE7ECB" w:rsidRPr="00A54F7B" w:rsidRDefault="00A54F7B">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hAnsi="Cambria Math"/>
                        <w:sz w:val="18"/>
                        <w:szCs w:val="18"/>
                        <w:lang w:val="en-US"/>
                      </w:rPr>
                    </m:ctrlPr>
                  </m:sSubPr>
                  <m:e>
                    <m:r>
                      <w:rPr>
                        <w:rFonts w:ascii="Cambria Math" w:hAnsi="Cambria Math"/>
                        <w:sz w:val="18"/>
                        <w:szCs w:val="18"/>
                        <w:lang w:val="en-US"/>
                      </w:rPr>
                      <m:t>σ</m:t>
                    </m:r>
                  </m:e>
                  <m:sub>
                    <m:r>
                      <w:rPr>
                        <w:rFonts w:ascii="Cambria Math" w:hAnsi="Cambria Math"/>
                        <w:sz w:val="18"/>
                        <w:szCs w:val="18"/>
                        <w:lang w:val="en-US"/>
                      </w:rPr>
                      <m:t>C</m:t>
                    </m:r>
                  </m:sub>
                </m:sSub>
                <m:r>
                  <m:rPr>
                    <m:sty m:val="p"/>
                  </m:rPr>
                  <w:rPr>
                    <w:rFonts w:ascii="Cambria Math" w:hAnsi="Cambria Math"/>
                    <w:sz w:val="18"/>
                    <w:szCs w:val="18"/>
                    <w:lang w:val="en-US"/>
                  </w:rPr>
                  <m:t>=0.7</m:t>
                </m:r>
              </m:oMath>
            </m:oMathPara>
          </w:p>
        </w:tc>
        <w:tc>
          <w:tcPr>
            <w:tcW w:w="1998" w:type="dxa"/>
            <w:vAlign w:val="center"/>
          </w:tcPr>
          <w:p w14:paraId="471193D4" w14:textId="77777777" w:rsidR="00FE7ECB" w:rsidRPr="005C50A3" w:rsidRDefault="00FE7ECB" w:rsidP="005C50A3">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0861143F" w14:textId="77777777" w:rsidR="00FE7ECB" w:rsidRPr="005C50A3" w:rsidRDefault="00FE7ECB" w:rsidP="005C50A3">
            <w:pPr>
              <w:pStyle w:val="a0"/>
              <w:spacing w:line="240" w:lineRule="atLeast"/>
              <w:ind w:firstLineChars="0" w:firstLine="0"/>
              <w:jc w:val="left"/>
              <w:rPr>
                <w:rFonts w:ascii="微软雅黑" w:eastAsia="微软雅黑" w:hAnsi="微软雅黑" w:hint="eastAsia"/>
                <w:sz w:val="18"/>
                <w:szCs w:val="18"/>
                <w:lang w:val="en-US"/>
              </w:rPr>
            </w:pPr>
          </w:p>
        </w:tc>
      </w:tr>
      <w:tr w:rsidR="00FE7ECB" w:rsidRPr="005C50A3" w14:paraId="5D6297CF" w14:textId="77777777" w:rsidTr="005C50A3">
        <w:tc>
          <w:tcPr>
            <w:tcW w:w="8438" w:type="dxa"/>
            <w:gridSpan w:val="4"/>
            <w:vAlign w:val="center"/>
          </w:tcPr>
          <w:p w14:paraId="65893FD4" w14:textId="05412A47" w:rsidR="00FE7ECB" w:rsidRPr="005C50A3" w:rsidRDefault="00A54F7B">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hAnsi="Cambria Math"/>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k</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ε</m:t>
                  </m:r>
                </m:sub>
              </m:sSub>
            </m:oMath>
            <w:r w:rsidR="00431B90" w:rsidRPr="005C50A3">
              <w:rPr>
                <w:rFonts w:ascii="微软雅黑" w:eastAsia="微软雅黑" w:hAnsi="微软雅黑" w:hint="eastAsia"/>
                <w:sz w:val="18"/>
                <w:szCs w:val="18"/>
                <w:lang w:val="en-US"/>
              </w:rPr>
              <w:t xml:space="preserve"> 由 </w:t>
            </w:r>
            <m:oMath>
              <m:sSup>
                <m:sSupPr>
                  <m:ctrlPr>
                    <w:rPr>
                      <w:rFonts w:ascii="Cambria Math" w:hAnsi="Cambria Math"/>
                      <w:sz w:val="20"/>
                      <w:szCs w:val="18"/>
                      <w:lang w:val="en-US"/>
                    </w:rPr>
                  </m:ctrlPr>
                </m:sSupPr>
                <m:e>
                  <m:d>
                    <m:dPr>
                      <m:begChr m:val="|"/>
                      <m:endChr m:val="|"/>
                      <m:ctrlPr>
                        <w:rPr>
                          <w:rFonts w:ascii="Cambria Math" w:hAnsi="Cambria Math"/>
                          <w:sz w:val="20"/>
                          <w:szCs w:val="18"/>
                          <w:lang w:val="en-US"/>
                        </w:rPr>
                      </m:ctrlPr>
                    </m:dPr>
                    <m:e>
                      <m:f>
                        <m:fPr>
                          <m:ctrlPr>
                            <w:rPr>
                              <w:rFonts w:ascii="Cambria Math" w:hAnsi="Cambria Math"/>
                              <w:i/>
                              <w:sz w:val="20"/>
                              <w:szCs w:val="18"/>
                              <w:lang w:val="en-US"/>
                            </w:rPr>
                          </m:ctrlPr>
                        </m:fPr>
                        <m:num>
                          <m:r>
                            <w:rPr>
                              <w:rFonts w:ascii="Cambria Math" w:hAnsi="Cambria Math"/>
                              <w:sz w:val="20"/>
                              <w:szCs w:val="18"/>
                              <w:lang w:val="en-US"/>
                            </w:rPr>
                            <m:t>α-1.3929</m:t>
                          </m:r>
                        </m:num>
                        <m:den>
                          <m:sSub>
                            <m:sSubPr>
                              <m:ctrlPr>
                                <w:rPr>
                                  <w:rFonts w:ascii="Cambria Math" w:hAnsi="Cambria Math"/>
                                  <w:i/>
                                  <w:sz w:val="20"/>
                                  <w:szCs w:val="18"/>
                                  <w:lang w:val="en-US"/>
                                </w:rPr>
                              </m:ctrlPr>
                            </m:sSubPr>
                            <m:e>
                              <m:r>
                                <w:rPr>
                                  <w:rFonts w:ascii="Cambria Math" w:hAnsi="Cambria Math"/>
                                  <w:sz w:val="20"/>
                                  <w:szCs w:val="18"/>
                                  <w:lang w:val="en-US"/>
                                </w:rPr>
                                <m:t>α</m:t>
                              </m:r>
                            </m:e>
                            <m:sub>
                              <m:r>
                                <w:rPr>
                                  <w:rFonts w:ascii="Cambria Math" w:hAnsi="Cambria Math"/>
                                  <w:sz w:val="20"/>
                                  <w:szCs w:val="18"/>
                                  <w:lang w:val="en-US"/>
                                </w:rPr>
                                <m:t>0</m:t>
                              </m:r>
                            </m:sub>
                          </m:sSub>
                          <m:r>
                            <w:rPr>
                              <w:rFonts w:ascii="Cambria Math" w:hAnsi="Cambria Math"/>
                              <w:sz w:val="20"/>
                              <w:szCs w:val="18"/>
                              <w:lang w:val="en-US"/>
                            </w:rPr>
                            <m:t>-1.3929</m:t>
                          </m:r>
                        </m:den>
                      </m:f>
                    </m:e>
                  </m:d>
                </m:e>
                <m:sup>
                  <m:r>
                    <w:rPr>
                      <w:rFonts w:ascii="Cambria Math" w:hAnsi="Cambria Math"/>
                      <w:sz w:val="20"/>
                      <w:szCs w:val="18"/>
                      <w:lang w:val="en-US"/>
                    </w:rPr>
                    <m:t>0.6321</m:t>
                  </m:r>
                </m:sup>
              </m:sSup>
              <m:sSup>
                <m:sSupPr>
                  <m:ctrlPr>
                    <w:rPr>
                      <w:rFonts w:ascii="Cambria Math" w:hAnsi="Cambria Math"/>
                      <w:sz w:val="20"/>
                      <w:szCs w:val="18"/>
                      <w:lang w:val="en-US"/>
                    </w:rPr>
                  </m:ctrlPr>
                </m:sSupPr>
                <m:e>
                  <m:d>
                    <m:dPr>
                      <m:begChr m:val="|"/>
                      <m:endChr m:val="|"/>
                      <m:ctrlPr>
                        <w:rPr>
                          <w:rFonts w:ascii="Cambria Math" w:hAnsi="Cambria Math"/>
                          <w:sz w:val="20"/>
                          <w:szCs w:val="18"/>
                          <w:lang w:val="en-US"/>
                        </w:rPr>
                      </m:ctrlPr>
                    </m:dPr>
                    <m:e>
                      <m:f>
                        <m:fPr>
                          <m:ctrlPr>
                            <w:rPr>
                              <w:rFonts w:ascii="Cambria Math" w:hAnsi="Cambria Math"/>
                              <w:i/>
                              <w:sz w:val="20"/>
                              <w:szCs w:val="18"/>
                              <w:lang w:val="en-US"/>
                            </w:rPr>
                          </m:ctrlPr>
                        </m:fPr>
                        <m:num>
                          <m:r>
                            <w:rPr>
                              <w:rFonts w:ascii="Cambria Math" w:hAnsi="Cambria Math"/>
                              <w:sz w:val="20"/>
                              <w:szCs w:val="18"/>
                              <w:lang w:val="en-US"/>
                            </w:rPr>
                            <m:t>α+2.3929</m:t>
                          </m:r>
                        </m:num>
                        <m:den>
                          <m:sSub>
                            <m:sSubPr>
                              <m:ctrlPr>
                                <w:rPr>
                                  <w:rFonts w:ascii="Cambria Math" w:hAnsi="Cambria Math"/>
                                  <w:i/>
                                  <w:sz w:val="20"/>
                                  <w:szCs w:val="18"/>
                                  <w:lang w:val="en-US"/>
                                </w:rPr>
                              </m:ctrlPr>
                            </m:sSubPr>
                            <m:e>
                              <m:r>
                                <w:rPr>
                                  <w:rFonts w:ascii="Cambria Math" w:hAnsi="Cambria Math"/>
                                  <w:sz w:val="20"/>
                                  <w:szCs w:val="18"/>
                                  <w:lang w:val="en-US"/>
                                </w:rPr>
                                <m:t>α</m:t>
                              </m:r>
                            </m:e>
                            <m:sub>
                              <m:r>
                                <w:rPr>
                                  <w:rFonts w:ascii="Cambria Math" w:hAnsi="Cambria Math"/>
                                  <w:sz w:val="20"/>
                                  <w:szCs w:val="18"/>
                                  <w:lang w:val="en-US"/>
                                </w:rPr>
                                <m:t>0</m:t>
                              </m:r>
                            </m:sub>
                          </m:sSub>
                          <m:r>
                            <w:rPr>
                              <w:rFonts w:ascii="Cambria Math" w:hAnsi="Cambria Math"/>
                              <w:sz w:val="20"/>
                              <w:szCs w:val="18"/>
                              <w:lang w:val="en-US"/>
                            </w:rPr>
                            <m:t>+2.3929</m:t>
                          </m:r>
                        </m:den>
                      </m:f>
                    </m:e>
                  </m:d>
                </m:e>
                <m:sup>
                  <m:r>
                    <w:rPr>
                      <w:rFonts w:ascii="Cambria Math" w:hAnsi="Cambria Math"/>
                      <w:sz w:val="20"/>
                      <w:szCs w:val="18"/>
                      <w:lang w:val="en-US"/>
                    </w:rPr>
                    <m:t>0.3679</m:t>
                  </m:r>
                </m:sup>
              </m:sSup>
              <m:r>
                <w:rPr>
                  <w:rFonts w:ascii="Cambria Math" w:hAnsi="Cambria Math"/>
                  <w:sz w:val="20"/>
                  <w:szCs w:val="18"/>
                  <w:lang w:val="en-US"/>
                </w:rPr>
                <m:t>=</m:t>
              </m:r>
              <m:f>
                <m:fPr>
                  <m:ctrlPr>
                    <w:rPr>
                      <w:rFonts w:ascii="Cambria Math" w:hAnsi="Cambria Math"/>
                      <w:i/>
                      <w:sz w:val="20"/>
                      <w:szCs w:val="18"/>
                      <w:lang w:val="en-US"/>
                    </w:rPr>
                  </m:ctrlPr>
                </m:fPr>
                <m:num>
                  <m:r>
                    <w:rPr>
                      <w:rFonts w:ascii="Cambria Math" w:hAnsi="Cambria Math"/>
                      <w:sz w:val="20"/>
                      <w:szCs w:val="18"/>
                      <w:lang w:val="en-US"/>
                    </w:rPr>
                    <m:t>μ</m:t>
                  </m:r>
                </m:num>
                <m:den>
                  <m:sSub>
                    <m:sSubPr>
                      <m:ctrlPr>
                        <w:rPr>
                          <w:rFonts w:ascii="Cambria Math" w:hAnsi="Cambria Math"/>
                          <w:i/>
                          <w:sz w:val="20"/>
                          <w:szCs w:val="18"/>
                          <w:lang w:val="en-US"/>
                        </w:rPr>
                      </m:ctrlPr>
                    </m:sSubPr>
                    <m:e>
                      <m:r>
                        <w:rPr>
                          <w:rFonts w:ascii="Cambria Math" w:hAnsi="Cambria Math"/>
                          <w:sz w:val="20"/>
                          <w:szCs w:val="18"/>
                          <w:lang w:val="en-US"/>
                        </w:rPr>
                        <m:t>μ</m:t>
                      </m:r>
                    </m:e>
                    <m:sub>
                      <m:r>
                        <w:rPr>
                          <w:rFonts w:ascii="Cambria Math" w:hAnsi="Cambria Math" w:hint="eastAsia"/>
                          <w:sz w:val="20"/>
                          <w:szCs w:val="18"/>
                          <w:lang w:val="en-US"/>
                        </w:rPr>
                        <m:t>eff</m:t>
                      </m:r>
                    </m:sub>
                  </m:sSub>
                </m:den>
              </m:f>
            </m:oMath>
            <w:r w:rsidR="00431B90" w:rsidRPr="005C50A3">
              <w:rPr>
                <w:rFonts w:ascii="微软雅黑" w:eastAsia="微软雅黑" w:hAnsi="微软雅黑" w:hint="eastAsia"/>
                <w:sz w:val="18"/>
                <w:szCs w:val="18"/>
                <w:lang w:val="en-US"/>
              </w:rPr>
              <w:t xml:space="preserve"> 计算。其中</w:t>
            </w:r>
            <m:oMath>
              <m:sSub>
                <m:sSubPr>
                  <m:ctrlPr>
                    <w:rPr>
                      <w:rFonts w:ascii="Cambria Math" w:hAnsi="Cambria Math"/>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0</m:t>
                  </m:r>
                </m:sub>
              </m:sSub>
              <m:r>
                <w:rPr>
                  <w:rFonts w:ascii="Cambria Math" w:hAnsi="Cambria Math"/>
                  <w:sz w:val="18"/>
                  <w:szCs w:val="18"/>
                  <w:lang w:val="en-US"/>
                </w:rPr>
                <m:t>=1.0</m:t>
              </m:r>
            </m:oMath>
          </w:p>
        </w:tc>
      </w:tr>
      <w:tr w:rsidR="00FE7ECB" w:rsidRPr="005C50A3" w14:paraId="420762CA" w14:textId="77777777" w:rsidTr="005C50A3">
        <w:tc>
          <w:tcPr>
            <w:tcW w:w="8438" w:type="dxa"/>
            <w:gridSpan w:val="4"/>
            <w:vAlign w:val="center"/>
          </w:tcPr>
          <w:p w14:paraId="2A66BA57" w14:textId="664B675C" w:rsidR="00FE7ECB" w:rsidRPr="005C50A3" w:rsidRDefault="00431B90" w:rsidP="005C50A3">
            <w:pPr>
              <w:pStyle w:val="a0"/>
              <w:spacing w:line="240" w:lineRule="atLeast"/>
              <w:ind w:firstLineChars="0" w:firstLine="0"/>
              <w:jc w:val="left"/>
              <w:rPr>
                <w:rFonts w:ascii="微软雅黑" w:eastAsia="微软雅黑" w:hAnsi="微软雅黑" w:hint="eastAsia"/>
                <w:sz w:val="18"/>
                <w:szCs w:val="18"/>
                <w:lang w:val="en-US"/>
              </w:rPr>
            </w:pPr>
            <w:r w:rsidRPr="005C50A3">
              <w:rPr>
                <w:rFonts w:ascii="微软雅黑" w:eastAsia="微软雅黑" w:hAnsi="微软雅黑" w:hint="eastAsia"/>
                <w:sz w:val="18"/>
                <w:szCs w:val="18"/>
                <w:lang w:val="en-US"/>
              </w:rPr>
              <w:t>如果</w:t>
            </w:r>
            <m:oMath>
              <m:r>
                <m:rPr>
                  <m:sty m:val="p"/>
                </m:rPr>
                <w:rPr>
                  <w:rFonts w:ascii="Cambria Math" w:hAnsi="Cambria Math"/>
                  <w:sz w:val="18"/>
                  <w:szCs w:val="18"/>
                  <w:lang w:val="en-US"/>
                </w:rPr>
                <m:t>μ≪</m:t>
              </m:r>
              <m:sSub>
                <m:sSubPr>
                  <m:ctrlPr>
                    <w:rPr>
                      <w:rFonts w:ascii="Cambria Math" w:hAnsi="Cambria Math"/>
                      <w:sz w:val="18"/>
                      <w:szCs w:val="18"/>
                      <w:lang w:val="en-US"/>
                    </w:rPr>
                  </m:ctrlPr>
                </m:sSubPr>
                <m:e>
                  <m:r>
                    <w:rPr>
                      <w:rFonts w:ascii="Cambria Math" w:hAnsi="Cambria Math"/>
                      <w:sz w:val="18"/>
                      <w:szCs w:val="18"/>
                      <w:lang w:val="en-US"/>
                    </w:rPr>
                    <m:t>μ</m:t>
                  </m:r>
                </m:e>
                <m:sub>
                  <m:r>
                    <w:rPr>
                      <w:rFonts w:ascii="Cambria Math" w:hAnsi="Cambria Math" w:hint="eastAsia"/>
                      <w:sz w:val="18"/>
                      <w:szCs w:val="18"/>
                      <w:lang w:val="en-US"/>
                    </w:rPr>
                    <m:t>eff</m:t>
                  </m:r>
                </m:sub>
              </m:sSub>
            </m:oMath>
            <w:r w:rsidRPr="005C50A3">
              <w:rPr>
                <w:rFonts w:ascii="微软雅黑" w:eastAsia="微软雅黑" w:hAnsi="微软雅黑" w:hint="eastAsia"/>
                <w:sz w:val="18"/>
                <w:szCs w:val="18"/>
                <w:lang w:val="en-US"/>
              </w:rPr>
              <w:t>，则</w:t>
            </w:r>
            <m:oMath>
              <m:sSub>
                <m:sSubPr>
                  <m:ctrlPr>
                    <w:rPr>
                      <w:rFonts w:ascii="Cambria Math" w:hAnsi="Cambria Math"/>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k</m:t>
                  </m:r>
                </m:sub>
              </m:sSub>
              <m:r>
                <m:rPr>
                  <m:sty m:val="p"/>
                </m:rPr>
                <w:rPr>
                  <w:rFonts w:ascii="Cambria Math" w:hAns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ε</m:t>
                  </m:r>
                </m:sub>
              </m:sSub>
              <m:r>
                <w:rPr>
                  <w:rFonts w:ascii="Cambria Math" w:hAnsi="Cambria Math"/>
                  <w:sz w:val="18"/>
                  <w:szCs w:val="18"/>
                  <w:lang w:val="en-US"/>
                </w:rPr>
                <m:t>≈1.393</m:t>
              </m:r>
            </m:oMath>
          </w:p>
        </w:tc>
      </w:tr>
      <w:tr w:rsidR="00FE7ECB" w14:paraId="46F5EE9B" w14:textId="77777777" w:rsidTr="005C50A3">
        <w:tc>
          <w:tcPr>
            <w:tcW w:w="8438" w:type="dxa"/>
            <w:gridSpan w:val="4"/>
            <w:vAlign w:val="center"/>
          </w:tcPr>
          <w:p w14:paraId="3065A84A" w14:textId="4FCCBFD2" w:rsidR="00FE7ECB" w:rsidRPr="005C50A3" w:rsidRDefault="00A54F7B">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hAnsi="Cambria Math"/>
                      <w:sz w:val="20"/>
                      <w:szCs w:val="18"/>
                      <w:lang w:val="en-US"/>
                    </w:rPr>
                  </m:ctrlPr>
                </m:sSubPr>
                <m:e>
                  <m:r>
                    <w:rPr>
                      <w:rFonts w:ascii="Cambria Math" w:hAnsi="Cambria Math"/>
                      <w:sz w:val="20"/>
                      <w:szCs w:val="18"/>
                      <w:lang w:val="en-US"/>
                    </w:rPr>
                    <m:t>R</m:t>
                  </m:r>
                </m:e>
                <m:sub>
                  <m:r>
                    <w:rPr>
                      <w:rFonts w:ascii="Cambria Math" w:hAnsi="Cambria Math"/>
                      <w:sz w:val="20"/>
                      <w:szCs w:val="18"/>
                      <w:lang w:val="en-US"/>
                    </w:rPr>
                    <m:t>ε</m:t>
                  </m:r>
                </m:sub>
              </m:sSub>
              <m:r>
                <m:rPr>
                  <m:sty m:val="p"/>
                </m:rPr>
                <w:rPr>
                  <w:rFonts w:ascii="Cambria Math" w:hAnsi="Cambria Math"/>
                  <w:sz w:val="20"/>
                  <w:szCs w:val="18"/>
                  <w:lang w:val="en-US"/>
                </w:rPr>
                <m:t>=</m:t>
              </m:r>
              <m:f>
                <m:fPr>
                  <m:ctrlPr>
                    <w:rPr>
                      <w:rFonts w:ascii="Cambria Math" w:hAnsi="Cambria Math"/>
                      <w:sz w:val="20"/>
                      <w:szCs w:val="18"/>
                      <w:lang w:val="en-US"/>
                    </w:rPr>
                  </m:ctrlPr>
                </m:fPr>
                <m:num>
                  <m:sSub>
                    <m:sSubPr>
                      <m:ctrlPr>
                        <w:rPr>
                          <w:rFonts w:ascii="Cambria Math" w:hAnsi="Cambria Math"/>
                          <w:i/>
                          <w:sz w:val="20"/>
                          <w:szCs w:val="18"/>
                          <w:lang w:val="en-US"/>
                        </w:rPr>
                      </m:ctrlPr>
                    </m:sSubPr>
                    <m:e>
                      <m:r>
                        <w:rPr>
                          <w:rFonts w:ascii="Cambria Math" w:hAnsi="Cambria Math"/>
                          <w:sz w:val="20"/>
                          <w:szCs w:val="18"/>
                          <w:lang w:val="en-US"/>
                        </w:rPr>
                        <m:t>C</m:t>
                      </m:r>
                    </m:e>
                    <m:sub>
                      <m:r>
                        <w:rPr>
                          <w:rFonts w:ascii="Cambria Math" w:hAnsi="Cambria Math"/>
                          <w:sz w:val="20"/>
                          <w:szCs w:val="18"/>
                          <w:lang w:val="en-US"/>
                        </w:rPr>
                        <m:t>μ</m:t>
                      </m:r>
                    </m:sub>
                  </m:sSub>
                  <m:r>
                    <w:rPr>
                      <w:rFonts w:ascii="Cambria Math" w:hAnsi="Cambria Math"/>
                      <w:sz w:val="20"/>
                      <w:szCs w:val="18"/>
                      <w:lang w:val="en-US"/>
                    </w:rPr>
                    <m:t>ρ</m:t>
                  </m:r>
                  <m:sSup>
                    <m:sSupPr>
                      <m:ctrlPr>
                        <w:rPr>
                          <w:rFonts w:ascii="Cambria Math" w:hAnsi="Cambria Math"/>
                          <w:i/>
                          <w:sz w:val="20"/>
                          <w:szCs w:val="18"/>
                          <w:lang w:val="en-US"/>
                        </w:rPr>
                      </m:ctrlPr>
                    </m:sSupPr>
                    <m:e>
                      <m:r>
                        <w:rPr>
                          <w:rFonts w:ascii="Cambria Math" w:hAnsi="Cambria Math"/>
                          <w:sz w:val="20"/>
                          <w:szCs w:val="18"/>
                          <w:lang w:val="en-US"/>
                        </w:rPr>
                        <m:t>η</m:t>
                      </m:r>
                    </m:e>
                    <m:sup>
                      <m:r>
                        <w:rPr>
                          <w:rFonts w:ascii="Cambria Math" w:hAnsi="Cambria Math"/>
                          <w:sz w:val="20"/>
                          <w:szCs w:val="18"/>
                          <w:lang w:val="en-US"/>
                        </w:rPr>
                        <m:t>3</m:t>
                      </m:r>
                    </m:sup>
                  </m:sSup>
                  <m:r>
                    <w:rPr>
                      <w:rFonts w:ascii="Cambria Math" w:hAnsi="Cambria Math"/>
                      <w:sz w:val="20"/>
                      <w:szCs w:val="18"/>
                      <w:lang w:val="en-US"/>
                    </w:rPr>
                    <m:t>(1-</m:t>
                  </m:r>
                  <m:f>
                    <m:fPr>
                      <m:ctrlPr>
                        <w:rPr>
                          <w:rFonts w:ascii="Cambria Math" w:hAnsi="Cambria Math"/>
                          <w:i/>
                          <w:sz w:val="20"/>
                          <w:szCs w:val="18"/>
                          <w:lang w:val="en-US"/>
                        </w:rPr>
                      </m:ctrlPr>
                    </m:fPr>
                    <m:num>
                      <m:r>
                        <w:rPr>
                          <w:rFonts w:ascii="Cambria Math" w:hAnsi="Cambria Math"/>
                          <w:sz w:val="20"/>
                          <w:szCs w:val="18"/>
                          <w:lang w:val="en-US"/>
                        </w:rPr>
                        <m:t>η</m:t>
                      </m:r>
                    </m:num>
                    <m:den>
                      <m:sSub>
                        <m:sSubPr>
                          <m:ctrlPr>
                            <w:rPr>
                              <w:rFonts w:ascii="Cambria Math" w:hAnsi="Cambria Math"/>
                              <w:i/>
                              <w:sz w:val="20"/>
                              <w:szCs w:val="18"/>
                              <w:lang w:val="en-US"/>
                            </w:rPr>
                          </m:ctrlPr>
                        </m:sSubPr>
                        <m:e>
                          <m:r>
                            <w:rPr>
                              <w:rFonts w:ascii="Cambria Math" w:hAnsi="Cambria Math"/>
                              <w:sz w:val="20"/>
                              <w:szCs w:val="18"/>
                              <w:lang w:val="en-US"/>
                            </w:rPr>
                            <m:t>η</m:t>
                          </m:r>
                        </m:e>
                        <m:sub>
                          <m:r>
                            <w:rPr>
                              <w:rFonts w:ascii="Cambria Math" w:hAnsi="Cambria Math"/>
                              <w:sz w:val="20"/>
                              <w:szCs w:val="18"/>
                              <w:lang w:val="en-US"/>
                            </w:rPr>
                            <m:t>0</m:t>
                          </m:r>
                        </m:sub>
                      </m:sSub>
                    </m:den>
                  </m:f>
                  <m:r>
                    <w:rPr>
                      <w:rFonts w:ascii="Cambria Math" w:hAnsi="Cambria Math"/>
                      <w:sz w:val="20"/>
                      <w:szCs w:val="18"/>
                      <w:lang w:val="en-US"/>
                    </w:rPr>
                    <m:t>)</m:t>
                  </m:r>
                </m:num>
                <m:den>
                  <m:r>
                    <w:rPr>
                      <w:rFonts w:ascii="Cambria Math" w:hAnsi="Cambria Math"/>
                      <w:sz w:val="20"/>
                      <w:szCs w:val="18"/>
                      <w:lang w:val="en-US"/>
                    </w:rPr>
                    <m:t>(1+β</m:t>
                  </m:r>
                  <m:sSup>
                    <m:sSupPr>
                      <m:ctrlPr>
                        <w:rPr>
                          <w:rFonts w:ascii="Cambria Math" w:hAnsi="Cambria Math"/>
                          <w:i/>
                          <w:sz w:val="20"/>
                          <w:szCs w:val="18"/>
                          <w:lang w:val="en-US"/>
                        </w:rPr>
                      </m:ctrlPr>
                    </m:sSupPr>
                    <m:e>
                      <m:r>
                        <w:rPr>
                          <w:rFonts w:ascii="Cambria Math" w:hAnsi="Cambria Math"/>
                          <w:sz w:val="20"/>
                          <w:szCs w:val="18"/>
                          <w:lang w:val="en-US"/>
                        </w:rPr>
                        <m:t>η</m:t>
                      </m:r>
                    </m:e>
                    <m:sup>
                      <m:r>
                        <w:rPr>
                          <w:rFonts w:ascii="Cambria Math" w:hAnsi="Cambria Math"/>
                          <w:sz w:val="20"/>
                          <w:szCs w:val="18"/>
                          <w:lang w:val="en-US"/>
                        </w:rPr>
                        <m:t>3</m:t>
                      </m:r>
                    </m:sup>
                  </m:sSup>
                  <m:r>
                    <w:rPr>
                      <w:rFonts w:ascii="Cambria Math" w:hAnsi="Cambria Math"/>
                      <w:sz w:val="20"/>
                      <w:szCs w:val="18"/>
                      <w:lang w:val="en-US"/>
                    </w:rPr>
                    <m:t>)</m:t>
                  </m:r>
                </m:den>
              </m:f>
              <m:r>
                <w:rPr>
                  <w:rFonts w:ascii="Cambria Math" w:hAnsi="Cambria Math"/>
                  <w:sz w:val="20"/>
                  <w:szCs w:val="18"/>
                  <w:lang w:val="en-US"/>
                </w:rPr>
                <m:t>×</m:t>
              </m:r>
              <m:f>
                <m:fPr>
                  <m:ctrlPr>
                    <w:rPr>
                      <w:rFonts w:ascii="Cambria Math" w:hAnsi="Cambria Math"/>
                      <w:i/>
                      <w:sz w:val="20"/>
                      <w:szCs w:val="18"/>
                      <w:lang w:val="en-US"/>
                    </w:rPr>
                  </m:ctrlPr>
                </m:fPr>
                <m:num>
                  <m:sSup>
                    <m:sSupPr>
                      <m:ctrlPr>
                        <w:rPr>
                          <w:rFonts w:ascii="Cambria Math" w:hAnsi="Cambria Math"/>
                          <w:i/>
                          <w:sz w:val="20"/>
                          <w:szCs w:val="18"/>
                          <w:lang w:val="en-US"/>
                        </w:rPr>
                      </m:ctrlPr>
                    </m:sSupPr>
                    <m:e>
                      <m:r>
                        <w:rPr>
                          <w:rFonts w:ascii="Cambria Math" w:hAnsi="Cambria Math"/>
                          <w:sz w:val="20"/>
                          <w:szCs w:val="18"/>
                          <w:lang w:val="en-US"/>
                        </w:rPr>
                        <m:t>ε</m:t>
                      </m:r>
                    </m:e>
                    <m:sup>
                      <m:r>
                        <w:rPr>
                          <w:rFonts w:ascii="Cambria Math" w:hAnsi="Cambria Math"/>
                          <w:sz w:val="20"/>
                          <w:szCs w:val="18"/>
                          <w:lang w:val="en-US"/>
                        </w:rPr>
                        <m:t>2</m:t>
                      </m:r>
                    </m:sup>
                  </m:sSup>
                </m:num>
                <m:den>
                  <m:r>
                    <w:rPr>
                      <w:rFonts w:ascii="Cambria Math" w:hAnsi="Cambria Math" w:hint="eastAsia"/>
                      <w:sz w:val="20"/>
                      <w:szCs w:val="18"/>
                      <w:lang w:val="en-US"/>
                    </w:rPr>
                    <m:t>k</m:t>
                  </m:r>
                </m:den>
              </m:f>
            </m:oMath>
            <w:r w:rsidR="00431B90" w:rsidRPr="005C50A3">
              <w:rPr>
                <w:rFonts w:ascii="微软雅黑" w:eastAsia="微软雅黑" w:hAnsi="微软雅黑" w:hint="eastAsia"/>
                <w:sz w:val="18"/>
                <w:szCs w:val="18"/>
                <w:lang w:val="en-US"/>
              </w:rPr>
              <w:t>，其中</w:t>
            </w:r>
            <m:oMath>
              <m:r>
                <m:rPr>
                  <m:sty m:val="p"/>
                </m:rPr>
                <w:rPr>
                  <w:rFonts w:ascii="Cambria Math" w:hAnsi="Cambria Math"/>
                  <w:sz w:val="20"/>
                  <w:szCs w:val="18"/>
                  <w:lang w:val="en-US"/>
                </w:rPr>
                <m:t>η=</m:t>
              </m:r>
              <m:f>
                <m:fPr>
                  <m:ctrlPr>
                    <w:rPr>
                      <w:rFonts w:ascii="Cambria Math" w:hAnsi="Cambria Math"/>
                      <w:sz w:val="20"/>
                      <w:szCs w:val="18"/>
                      <w:lang w:val="en-US"/>
                    </w:rPr>
                  </m:ctrlPr>
                </m:fPr>
                <m:num>
                  <m:r>
                    <w:rPr>
                      <w:rFonts w:ascii="Cambria Math" w:hAnsi="Cambria Math"/>
                      <w:sz w:val="20"/>
                      <w:szCs w:val="18"/>
                      <w:lang w:val="en-US"/>
                    </w:rPr>
                    <m:t>S</m:t>
                  </m:r>
                  <m:r>
                    <w:rPr>
                      <w:rFonts w:ascii="Cambria Math" w:hAnsi="Cambria Math" w:hint="eastAsia"/>
                      <w:sz w:val="20"/>
                      <w:szCs w:val="18"/>
                      <w:lang w:val="en-US"/>
                    </w:rPr>
                    <m:t>k</m:t>
                  </m:r>
                </m:num>
                <m:den>
                  <m:r>
                    <w:rPr>
                      <w:rFonts w:ascii="Cambria Math" w:hAnsi="Cambria Math"/>
                      <w:sz w:val="20"/>
                      <w:szCs w:val="18"/>
                      <w:lang w:val="en-US"/>
                    </w:rPr>
                    <m:t>ε</m:t>
                  </m:r>
                </m:den>
              </m:f>
            </m:oMath>
            <w:r w:rsidR="00431B90" w:rsidRPr="005C50A3">
              <w:rPr>
                <w:rFonts w:ascii="微软雅黑" w:eastAsia="微软雅黑" w:hAnsi="微软雅黑" w:hint="eastAsia"/>
                <w:sz w:val="18"/>
                <w:szCs w:val="18"/>
                <w:lang w:val="en-US"/>
              </w:rPr>
              <w:t>，</w:t>
            </w:r>
            <m:oMath>
              <m:sSub>
                <m:sSubPr>
                  <m:ctrlPr>
                    <w:rPr>
                      <w:rFonts w:ascii="Cambria Math" w:hAnsi="Cambria Math"/>
                      <w:sz w:val="18"/>
                      <w:szCs w:val="18"/>
                      <w:lang w:val="en-US"/>
                    </w:rPr>
                  </m:ctrlPr>
                </m:sSubPr>
                <m:e>
                  <m:r>
                    <w:rPr>
                      <w:rFonts w:ascii="Cambria Math" w:hAnsi="Cambria Math"/>
                      <w:sz w:val="18"/>
                      <w:szCs w:val="18"/>
                      <w:lang w:val="en-US"/>
                    </w:rPr>
                    <m:t>η</m:t>
                  </m:r>
                </m:e>
                <m:sub>
                  <m:r>
                    <w:rPr>
                      <w:rFonts w:ascii="Cambria Math" w:hAnsi="Cambria Math"/>
                      <w:sz w:val="18"/>
                      <w:szCs w:val="18"/>
                      <w:lang w:val="en-US"/>
                    </w:rPr>
                    <m:t>0</m:t>
                  </m:r>
                </m:sub>
              </m:sSub>
              <m:r>
                <m:rPr>
                  <m:sty m:val="p"/>
                </m:rPr>
                <w:rPr>
                  <w:rFonts w:ascii="Cambria Math" w:hAnsi="Cambria Math"/>
                  <w:sz w:val="18"/>
                  <w:szCs w:val="18"/>
                  <w:lang w:val="en-US"/>
                </w:rPr>
                <m:t>=4.38</m:t>
              </m:r>
            </m:oMath>
            <w:r w:rsidR="00431B90" w:rsidRPr="005C50A3">
              <w:rPr>
                <w:rFonts w:ascii="微软雅黑" w:eastAsia="微软雅黑" w:hAnsi="微软雅黑" w:hint="eastAsia"/>
                <w:sz w:val="18"/>
                <w:szCs w:val="18"/>
                <w:lang w:val="en-US"/>
              </w:rPr>
              <w:t>，</w:t>
            </w:r>
            <m:oMath>
              <m:r>
                <m:rPr>
                  <m:sty m:val="p"/>
                </m:rPr>
                <w:rPr>
                  <w:rFonts w:ascii="Cambria Math" w:hAnsi="Cambria Math"/>
                  <w:sz w:val="18"/>
                  <w:szCs w:val="18"/>
                  <w:lang w:val="en-US"/>
                </w:rPr>
                <m:t>β=0.012</m:t>
              </m:r>
            </m:oMath>
          </w:p>
        </w:tc>
      </w:tr>
    </w:tbl>
    <w:p w14:paraId="63CF9456" w14:textId="77777777" w:rsidR="00FE7ECB" w:rsidRDefault="00FE7ECB">
      <w:pPr>
        <w:pStyle w:val="a0"/>
        <w:ind w:firstLineChars="250" w:firstLine="525"/>
        <w:rPr>
          <w:rFonts w:ascii="微软雅黑" w:eastAsia="微软雅黑" w:hAnsi="微软雅黑" w:hint="eastAsia"/>
        </w:rPr>
      </w:pPr>
    </w:p>
    <w:p w14:paraId="2D7A93E4" w14:textId="77777777" w:rsidR="00FE7ECB" w:rsidRDefault="00431B90">
      <w:pPr>
        <w:pStyle w:val="3"/>
        <w:rPr>
          <w:rFonts w:hint="eastAsia"/>
        </w:rPr>
      </w:pPr>
      <w:r>
        <w:rPr>
          <w:rFonts w:hint="eastAsia"/>
        </w:rPr>
        <w:t>算法说明</w:t>
      </w:r>
    </w:p>
    <w:p w14:paraId="528853D7"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530539EB" w14:textId="77777777" w:rsidR="00FE7ECB" w:rsidRDefault="00431B90">
      <w:pPr>
        <w:pStyle w:val="2"/>
        <w:rPr>
          <w:rFonts w:hint="eastAsia"/>
        </w:rPr>
      </w:pPr>
      <w:bookmarkStart w:id="72" w:name="_Toc509844747"/>
      <w:bookmarkStart w:id="73" w:name="_Toc15675"/>
      <w:r>
        <w:rPr>
          <w:rFonts w:hint="eastAsia"/>
        </w:rPr>
        <w:lastRenderedPageBreak/>
        <w:t>风速放大系数计算</w:t>
      </w:r>
      <w:bookmarkEnd w:id="72"/>
      <w:bookmarkEnd w:id="73"/>
    </w:p>
    <w:p w14:paraId="0A8BCBE9"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风速放大系数反映了高层建筑对风速的放大作用，通常指建筑物周围离地面高</w:t>
      </w:r>
      <w:r>
        <w:rPr>
          <w:rFonts w:ascii="微软雅黑" w:eastAsia="微软雅黑" w:hAnsi="微软雅黑"/>
          <w:lang w:val="en-US"/>
        </w:rPr>
        <w:t>1.5m</w:t>
      </w:r>
      <w:r>
        <w:rPr>
          <w:rFonts w:ascii="微软雅黑" w:eastAsia="微软雅黑" w:hAnsi="微软雅黑" w:hint="eastAsia"/>
          <w:lang w:val="en-US"/>
        </w:rPr>
        <w:t>处最大风速与开阔区域同高度风速之比。可采用下式平均风速随高度变化的指数函数进行风速放大系数的计算：</w:t>
      </w:r>
    </w:p>
    <w:tbl>
      <w:tblPr>
        <w:tblW w:w="0" w:type="auto"/>
        <w:tblLook w:val="04A0" w:firstRow="1" w:lastRow="0" w:firstColumn="1" w:lastColumn="0" w:noHBand="0" w:noVBand="1"/>
      </w:tblPr>
      <w:tblGrid>
        <w:gridCol w:w="6562"/>
        <w:gridCol w:w="1744"/>
      </w:tblGrid>
      <w:tr w:rsidR="00FE7ECB" w14:paraId="1EEC1A11" w14:textId="77777777" w:rsidTr="005C50A3">
        <w:trPr>
          <w:trHeight w:val="623"/>
        </w:trPr>
        <w:tc>
          <w:tcPr>
            <w:tcW w:w="7230" w:type="dxa"/>
            <w:vMerge w:val="restart"/>
            <w:vAlign w:val="center"/>
          </w:tcPr>
          <w:p w14:paraId="301A4D76" w14:textId="70E7E377" w:rsidR="00FE7ECB" w:rsidRPr="00A54F7B" w:rsidRDefault="00A54F7B">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C1A7AF6" w14:textId="77777777" w:rsidR="00FE7ECB" w:rsidRPr="005C50A3" w:rsidRDefault="00431B90" w:rsidP="005C50A3">
            <w:pPr>
              <w:spacing w:line="360" w:lineRule="exact"/>
              <w:jc w:val="right"/>
              <w:rPr>
                <w:rFonts w:hint="eastAsia"/>
                <w:lang w:val="en-US"/>
              </w:rPr>
            </w:pPr>
            <w:r w:rsidRPr="005C50A3">
              <w:rPr>
                <w:rFonts w:hint="eastAsia"/>
                <w:lang w:val="en-US"/>
              </w:rPr>
              <w:t>（</w:t>
            </w:r>
            <w:r w:rsidRPr="005C50A3">
              <w:rPr>
                <w:lang w:val="en-US"/>
              </w:rPr>
              <w:fldChar w:fldCharType="begin"/>
            </w:r>
            <w:r w:rsidRPr="005C50A3">
              <w:rPr>
                <w:lang w:val="en-US"/>
              </w:rPr>
              <w:instrText xml:space="preserve"> </w:instrText>
            </w:r>
            <w:r w:rsidRPr="005C50A3">
              <w:rPr>
                <w:rFonts w:hint="eastAsia"/>
                <w:lang w:val="en-US"/>
              </w:rPr>
              <w:instrText>STYLEREF 2 \s</w:instrText>
            </w:r>
            <w:r w:rsidRPr="005C50A3">
              <w:rPr>
                <w:lang w:val="en-US"/>
              </w:rPr>
              <w:instrText xml:space="preserve"> </w:instrText>
            </w:r>
            <w:r w:rsidRPr="005C50A3">
              <w:rPr>
                <w:lang w:val="en-US"/>
              </w:rPr>
              <w:fldChar w:fldCharType="separate"/>
            </w:r>
            <w:r w:rsidRPr="005C50A3">
              <w:rPr>
                <w:rFonts w:hint="eastAsia"/>
                <w:lang w:val="en-US"/>
              </w:rPr>
              <w:t>4.6</w:t>
            </w:r>
            <w:r w:rsidRPr="005C50A3">
              <w:rPr>
                <w:lang w:val="en-US"/>
              </w:rPr>
              <w:fldChar w:fldCharType="end"/>
            </w:r>
            <w:r w:rsidRPr="005C50A3">
              <w:rPr>
                <w:lang w:val="en-US"/>
              </w:rPr>
              <w:noBreakHyphen/>
            </w:r>
            <w:r w:rsidRPr="005C50A3">
              <w:rPr>
                <w:lang w:val="en-US"/>
              </w:rPr>
              <w:fldChar w:fldCharType="begin"/>
            </w:r>
            <w:r w:rsidRPr="005C50A3">
              <w:rPr>
                <w:lang w:val="en-US"/>
              </w:rPr>
              <w:instrText xml:space="preserve"> SEQ 式 \* ARABIC \s 2 </w:instrText>
            </w:r>
            <w:r w:rsidRPr="005C50A3">
              <w:rPr>
                <w:lang w:val="en-US"/>
              </w:rPr>
              <w:fldChar w:fldCharType="separate"/>
            </w:r>
            <w:r w:rsidRPr="005C50A3">
              <w:rPr>
                <w:lang w:val="en-US"/>
              </w:rPr>
              <w:t>1</w:t>
            </w:r>
            <w:r w:rsidRPr="005C50A3">
              <w:rPr>
                <w:lang w:val="en-US"/>
              </w:rPr>
              <w:fldChar w:fldCharType="end"/>
            </w:r>
            <w:r w:rsidRPr="005C50A3">
              <w:rPr>
                <w:rFonts w:hint="eastAsia"/>
                <w:lang w:val="en-US"/>
              </w:rPr>
              <w:t>）</w:t>
            </w:r>
          </w:p>
        </w:tc>
      </w:tr>
      <w:tr w:rsidR="00FE7ECB" w14:paraId="50BC4F42" w14:textId="77777777" w:rsidTr="005C50A3">
        <w:tc>
          <w:tcPr>
            <w:tcW w:w="7230" w:type="dxa"/>
            <w:vMerge/>
          </w:tcPr>
          <w:p w14:paraId="62B0CAD3" w14:textId="77777777" w:rsidR="00FE7ECB" w:rsidRPr="005C50A3" w:rsidRDefault="00FE7ECB" w:rsidP="005C50A3">
            <w:pPr>
              <w:spacing w:line="360" w:lineRule="exact"/>
              <w:rPr>
                <w:rFonts w:hint="eastAsia"/>
                <w:lang w:val="en-US"/>
              </w:rPr>
            </w:pPr>
          </w:p>
        </w:tc>
        <w:tc>
          <w:tcPr>
            <w:tcW w:w="1832" w:type="dxa"/>
            <w:vAlign w:val="center"/>
          </w:tcPr>
          <w:p w14:paraId="3361F9E3" w14:textId="77777777" w:rsidR="00FE7ECB" w:rsidRPr="005C50A3" w:rsidRDefault="00431B90" w:rsidP="005C50A3">
            <w:pPr>
              <w:spacing w:line="360" w:lineRule="exact"/>
              <w:jc w:val="right"/>
              <w:rPr>
                <w:rFonts w:hint="eastAsia"/>
                <w:lang w:val="en-US"/>
              </w:rPr>
            </w:pPr>
            <w:r w:rsidRPr="005C50A3">
              <w:rPr>
                <w:rFonts w:hint="eastAsia"/>
                <w:lang w:val="en-US"/>
              </w:rPr>
              <w:t>（</w:t>
            </w:r>
            <w:r w:rsidRPr="005C50A3">
              <w:rPr>
                <w:lang w:val="en-US"/>
              </w:rPr>
              <w:fldChar w:fldCharType="begin"/>
            </w:r>
            <w:r w:rsidRPr="005C50A3">
              <w:rPr>
                <w:lang w:val="en-US"/>
              </w:rPr>
              <w:instrText xml:space="preserve"> </w:instrText>
            </w:r>
            <w:r w:rsidRPr="005C50A3">
              <w:rPr>
                <w:rFonts w:hint="eastAsia"/>
                <w:lang w:val="en-US"/>
              </w:rPr>
              <w:instrText>STYLEREF 2 \s</w:instrText>
            </w:r>
            <w:r w:rsidRPr="005C50A3">
              <w:rPr>
                <w:lang w:val="en-US"/>
              </w:rPr>
              <w:instrText xml:space="preserve"> </w:instrText>
            </w:r>
            <w:r w:rsidRPr="005C50A3">
              <w:rPr>
                <w:lang w:val="en-US"/>
              </w:rPr>
              <w:fldChar w:fldCharType="separate"/>
            </w:r>
            <w:r w:rsidRPr="005C50A3">
              <w:rPr>
                <w:rFonts w:hint="eastAsia"/>
                <w:lang w:val="en-US"/>
              </w:rPr>
              <w:t>4.6</w:t>
            </w:r>
            <w:r w:rsidRPr="005C50A3">
              <w:rPr>
                <w:lang w:val="en-US"/>
              </w:rPr>
              <w:fldChar w:fldCharType="end"/>
            </w:r>
            <w:r w:rsidRPr="005C50A3">
              <w:rPr>
                <w:lang w:val="en-US"/>
              </w:rPr>
              <w:noBreakHyphen/>
            </w:r>
            <w:r w:rsidRPr="005C50A3">
              <w:rPr>
                <w:lang w:val="en-US"/>
              </w:rPr>
              <w:fldChar w:fldCharType="begin"/>
            </w:r>
            <w:r w:rsidRPr="005C50A3">
              <w:rPr>
                <w:lang w:val="en-US"/>
              </w:rPr>
              <w:instrText xml:space="preserve"> SEQ 式 \* ARABIC \s 2 </w:instrText>
            </w:r>
            <w:r w:rsidRPr="005C50A3">
              <w:rPr>
                <w:lang w:val="en-US"/>
              </w:rPr>
              <w:fldChar w:fldCharType="separate"/>
            </w:r>
            <w:r w:rsidRPr="005C50A3">
              <w:rPr>
                <w:lang w:val="en-US"/>
              </w:rPr>
              <w:t>2</w:t>
            </w:r>
            <w:r w:rsidRPr="005C50A3">
              <w:rPr>
                <w:lang w:val="en-US"/>
              </w:rPr>
              <w:fldChar w:fldCharType="end"/>
            </w:r>
            <w:r w:rsidRPr="005C50A3">
              <w:rPr>
                <w:rFonts w:hint="eastAsia"/>
                <w:lang w:val="en-US"/>
              </w:rPr>
              <w:t>）</w:t>
            </w:r>
          </w:p>
        </w:tc>
      </w:tr>
    </w:tbl>
    <w:p w14:paraId="63396FFD"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2D8A3506" w14:textId="77777777" w:rsidR="00FE7ECB" w:rsidRDefault="00431B90">
      <w:pPr>
        <w:pStyle w:val="a0"/>
        <w:ind w:firstLine="420"/>
        <w:rPr>
          <w:rFonts w:ascii="微软雅黑" w:eastAsia="微软雅黑" w:hAnsi="微软雅黑" w:hint="eastAsia"/>
        </w:rPr>
      </w:pPr>
      <w:r>
        <w:rPr>
          <w:rFonts w:ascii="微软雅黑" w:eastAsia="微软雅黑" w:hAnsi="微软雅黑"/>
          <w:position w:val="-6"/>
        </w:rPr>
        <w:object w:dxaOrig="255" w:dyaOrig="270" w14:anchorId="35BA495A">
          <v:shape id="_x0000_i1082" type="#_x0000_t75" style="width:12.75pt;height:13.5pt" o:ole="">
            <v:imagedata r:id="rId28" o:title=""/>
          </v:shape>
          <o:OLEObject Type="Embed" ProgID="Equation.3" ShapeID="_x0000_i1082" DrawAspect="Content" ObjectID="_1828960002" r:id="rId29"/>
        </w:object>
      </w:r>
      <w:r>
        <w:rPr>
          <w:rFonts w:ascii="微软雅黑" w:eastAsia="微软雅黑" w:hAnsi="微软雅黑" w:hint="eastAsia"/>
        </w:rPr>
        <w:t>——风速放大系数；</w:t>
      </w:r>
    </w:p>
    <w:p w14:paraId="2A20E12D"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position w:val="-10"/>
        </w:rPr>
        <w:object w:dxaOrig="465" w:dyaOrig="375" w14:anchorId="469CC235">
          <v:shape id="_x0000_i1083" type="#_x0000_t75" style="width:23.25pt;height:18.75pt" o:ole="">
            <v:imagedata r:id="rId30" o:title=""/>
          </v:shape>
          <o:OLEObject Type="Embed" ProgID="Equation.3" ShapeID="_x0000_i1083" DrawAspect="Content" ObjectID="_1828960003" r:id="rId31"/>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4A6B4574"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position w:val="-14"/>
        </w:rPr>
        <w:object w:dxaOrig="465" w:dyaOrig="375" w14:anchorId="06D35428">
          <v:shape id="_x0000_i1084" type="#_x0000_t75" style="width:23.25pt;height:18.75pt" o:ole="">
            <v:imagedata r:id="rId32" o:title=""/>
          </v:shape>
          <o:OLEObject Type="Embed" ProgID="Equation.3" ShapeID="_x0000_i1084" DrawAspect="Content" ObjectID="_1828960004" r:id="rId33"/>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10543F45"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position w:val="-14"/>
        </w:rPr>
        <w:object w:dxaOrig="375" w:dyaOrig="375" w14:anchorId="74504165">
          <v:shape id="_x0000_i1085" type="#_x0000_t75" style="width:18.75pt;height:18.75pt" o:ole="">
            <v:imagedata r:id="rId34" o:title=""/>
          </v:shape>
          <o:OLEObject Type="Embed" ProgID="Equation.3" ShapeID="_x0000_i1085" DrawAspect="Content" ObjectID="_1828960005" r:id="rId35"/>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0B0C0287"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66C99AF4" w14:textId="77777777" w:rsidR="00FE7ECB" w:rsidRDefault="00431B90">
      <w:pPr>
        <w:pStyle w:val="1"/>
        <w:rPr>
          <w:rFonts w:ascii="微软雅黑" w:hAnsi="微软雅黑" w:hint="eastAsia"/>
        </w:rPr>
      </w:pPr>
      <w:bookmarkStart w:id="75" w:name="_Toc452108768"/>
      <w:bookmarkStart w:id="76" w:name="_Toc899"/>
      <w:r>
        <w:rPr>
          <w:rFonts w:ascii="微软雅黑" w:hAnsi="微软雅黑" w:hint="eastAsia"/>
        </w:rPr>
        <w:t>结果</w:t>
      </w:r>
      <w:r>
        <w:rPr>
          <w:rFonts w:ascii="微软雅黑" w:hAnsi="微软雅黑"/>
        </w:rPr>
        <w:t>分析</w:t>
      </w:r>
      <w:bookmarkEnd w:id="75"/>
      <w:bookmarkEnd w:id="76"/>
    </w:p>
    <w:p w14:paraId="5F4A7F65" w14:textId="77777777" w:rsidR="00FE7ECB" w:rsidRDefault="00431B90">
      <w:pPr>
        <w:pStyle w:val="2"/>
        <w:rPr>
          <w:rFonts w:hint="eastAsia"/>
          <w:szCs w:val="21"/>
        </w:rPr>
      </w:pPr>
      <w:bookmarkStart w:id="77" w:name="_Toc23647"/>
      <w:r>
        <w:rPr>
          <w:rFonts w:hint="eastAsia"/>
          <w:szCs w:val="21"/>
        </w:rPr>
        <w:t>工况</w:t>
      </w:r>
      <w:r>
        <w:rPr>
          <w:szCs w:val="21"/>
        </w:rPr>
        <w:t>表</w:t>
      </w:r>
      <w:bookmarkEnd w:id="77"/>
    </w:p>
    <w:p w14:paraId="48063017"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093"/>
        <w:gridCol w:w="1937"/>
        <w:gridCol w:w="1970"/>
        <w:gridCol w:w="1650"/>
        <w:gridCol w:w="1650"/>
      </w:tblGrid>
      <w:tr w:rsidR="00FE7ECB" w14:paraId="309C7EAA" w14:textId="77777777">
        <w:tc>
          <w:tcPr>
            <w:tcW w:w="658" w:type="pct"/>
            <w:shd w:val="clear" w:color="auto" w:fill="E6E6E6"/>
          </w:tcPr>
          <w:p w14:paraId="306FB980" w14:textId="77777777" w:rsidR="00FE7ECB" w:rsidRDefault="00431B90">
            <w:pPr>
              <w:spacing w:line="400" w:lineRule="exact"/>
              <w:jc w:val="center"/>
              <w:rPr>
                <w:rFonts w:hint="eastAsia"/>
                <w:sz w:val="18"/>
                <w:szCs w:val="18"/>
              </w:rPr>
            </w:pPr>
            <w:bookmarkStart w:id="78" w:name="计算工况表"/>
            <w:r>
              <w:rPr>
                <w:rFonts w:hint="eastAsia"/>
                <w:sz w:val="18"/>
                <w:szCs w:val="18"/>
              </w:rPr>
              <w:t>序号</w:t>
            </w:r>
          </w:p>
        </w:tc>
        <w:tc>
          <w:tcPr>
            <w:tcW w:w="1166" w:type="pct"/>
            <w:shd w:val="clear" w:color="auto" w:fill="E6E6E6"/>
            <w:vAlign w:val="center"/>
          </w:tcPr>
          <w:p w14:paraId="492C207E" w14:textId="77777777" w:rsidR="00FE7ECB" w:rsidRDefault="00431B90">
            <w:pPr>
              <w:spacing w:line="400" w:lineRule="exact"/>
              <w:jc w:val="center"/>
              <w:rPr>
                <w:rFonts w:hint="eastAsia"/>
                <w:sz w:val="18"/>
                <w:szCs w:val="18"/>
              </w:rPr>
            </w:pPr>
            <w:r>
              <w:rPr>
                <w:rFonts w:hint="eastAsia"/>
                <w:sz w:val="18"/>
                <w:szCs w:val="18"/>
              </w:rPr>
              <w:t>季节</w:t>
            </w:r>
          </w:p>
        </w:tc>
        <w:tc>
          <w:tcPr>
            <w:tcW w:w="1187" w:type="pct"/>
            <w:shd w:val="clear" w:color="auto" w:fill="E6E6E6"/>
            <w:vAlign w:val="center"/>
          </w:tcPr>
          <w:p w14:paraId="3CE75611" w14:textId="77777777" w:rsidR="00FE7ECB" w:rsidRDefault="00431B90">
            <w:pPr>
              <w:spacing w:line="400" w:lineRule="exact"/>
              <w:jc w:val="center"/>
              <w:rPr>
                <w:rFonts w:hint="eastAsia"/>
                <w:sz w:val="18"/>
                <w:szCs w:val="18"/>
              </w:rPr>
            </w:pPr>
            <w:r>
              <w:rPr>
                <w:rFonts w:hint="eastAsia"/>
                <w:sz w:val="18"/>
                <w:szCs w:val="18"/>
              </w:rPr>
              <w:t>风速</w:t>
            </w:r>
            <w:r>
              <w:rPr>
                <w:sz w:val="18"/>
                <w:szCs w:val="18"/>
              </w:rPr>
              <w:t>(m/s)</w:t>
            </w:r>
          </w:p>
        </w:tc>
        <w:tc>
          <w:tcPr>
            <w:tcW w:w="994" w:type="pct"/>
            <w:shd w:val="clear" w:color="auto" w:fill="E6E6E6"/>
          </w:tcPr>
          <w:p w14:paraId="11DDB148" w14:textId="77777777" w:rsidR="00FE7ECB" w:rsidRDefault="00431B90">
            <w:pPr>
              <w:spacing w:line="400" w:lineRule="exact"/>
              <w:jc w:val="center"/>
              <w:rPr>
                <w:rFonts w:hint="eastAsia"/>
                <w:sz w:val="18"/>
                <w:szCs w:val="18"/>
              </w:rPr>
            </w:pPr>
            <w:r>
              <w:rPr>
                <w:rFonts w:hint="eastAsia"/>
                <w:sz w:val="18"/>
                <w:szCs w:val="18"/>
              </w:rPr>
              <w:t>风向</w:t>
            </w:r>
          </w:p>
        </w:tc>
        <w:tc>
          <w:tcPr>
            <w:tcW w:w="994" w:type="pct"/>
            <w:shd w:val="clear" w:color="auto" w:fill="E6E6E6"/>
          </w:tcPr>
          <w:p w14:paraId="00E6C83D" w14:textId="77777777" w:rsidR="00FE7ECB" w:rsidRDefault="00431B90">
            <w:pPr>
              <w:spacing w:line="400" w:lineRule="exact"/>
              <w:jc w:val="center"/>
              <w:rPr>
                <w:rFonts w:hint="eastAsia"/>
                <w:sz w:val="18"/>
                <w:szCs w:val="18"/>
              </w:rPr>
            </w:pPr>
            <w:r>
              <w:rPr>
                <w:rFonts w:hint="eastAsia"/>
                <w:sz w:val="18"/>
                <w:szCs w:val="18"/>
              </w:rPr>
              <w:t>风向（°</w:t>
            </w:r>
            <w:r>
              <w:rPr>
                <w:sz w:val="18"/>
                <w:szCs w:val="18"/>
              </w:rPr>
              <w:t>）</w:t>
            </w:r>
          </w:p>
        </w:tc>
      </w:tr>
      <w:tr w:rsidR="00FE7ECB" w14:paraId="41887866" w14:textId="77777777">
        <w:tc>
          <w:tcPr>
            <w:tcW w:w="658" w:type="pct"/>
          </w:tcPr>
          <w:p w14:paraId="7EB40391" w14:textId="77777777" w:rsidR="00FE7ECB" w:rsidRDefault="00431B90">
            <w:pPr>
              <w:spacing w:line="400" w:lineRule="exact"/>
              <w:jc w:val="center"/>
              <w:rPr>
                <w:rFonts w:hint="eastAsia"/>
                <w:sz w:val="18"/>
                <w:szCs w:val="18"/>
              </w:rPr>
            </w:pPr>
            <w:r>
              <w:rPr>
                <w:sz w:val="18"/>
                <w:szCs w:val="18"/>
              </w:rPr>
              <w:t>1</w:t>
            </w:r>
          </w:p>
        </w:tc>
        <w:tc>
          <w:tcPr>
            <w:tcW w:w="1166" w:type="pct"/>
            <w:vAlign w:val="center"/>
          </w:tcPr>
          <w:p w14:paraId="5AF9C5C7" w14:textId="77777777" w:rsidR="00FE7ECB" w:rsidRDefault="00431B90">
            <w:pPr>
              <w:spacing w:line="400" w:lineRule="exact"/>
              <w:jc w:val="center"/>
              <w:rPr>
                <w:rFonts w:hint="eastAsia"/>
                <w:sz w:val="18"/>
                <w:szCs w:val="18"/>
              </w:rPr>
            </w:pPr>
            <w:r>
              <w:rPr>
                <w:sz w:val="18"/>
                <w:szCs w:val="18"/>
              </w:rPr>
              <w:t>冬季</w:t>
            </w:r>
          </w:p>
        </w:tc>
        <w:tc>
          <w:tcPr>
            <w:tcW w:w="1187" w:type="pct"/>
            <w:vAlign w:val="center"/>
          </w:tcPr>
          <w:p w14:paraId="3B253B56" w14:textId="77777777" w:rsidR="00FE7ECB" w:rsidRDefault="00431B90">
            <w:pPr>
              <w:spacing w:line="400" w:lineRule="exact"/>
              <w:jc w:val="center"/>
              <w:rPr>
                <w:rFonts w:hint="eastAsia"/>
                <w:sz w:val="18"/>
                <w:szCs w:val="18"/>
              </w:rPr>
            </w:pPr>
            <w:r>
              <w:rPr>
                <w:sz w:val="18"/>
                <w:szCs w:val="18"/>
              </w:rPr>
              <w:t>2.50</w:t>
            </w:r>
          </w:p>
        </w:tc>
        <w:tc>
          <w:tcPr>
            <w:tcW w:w="994" w:type="pct"/>
          </w:tcPr>
          <w:p w14:paraId="1E621621" w14:textId="77777777" w:rsidR="00FE7ECB" w:rsidRDefault="00431B90">
            <w:pPr>
              <w:spacing w:line="400" w:lineRule="exact"/>
              <w:jc w:val="center"/>
              <w:rPr>
                <w:rFonts w:hint="eastAsia"/>
                <w:sz w:val="18"/>
                <w:szCs w:val="18"/>
              </w:rPr>
            </w:pPr>
            <w:r>
              <w:rPr>
                <w:sz w:val="18"/>
                <w:szCs w:val="18"/>
              </w:rPr>
              <w:t>ENE</w:t>
            </w:r>
          </w:p>
        </w:tc>
        <w:tc>
          <w:tcPr>
            <w:tcW w:w="994" w:type="pct"/>
          </w:tcPr>
          <w:p w14:paraId="33F7B932" w14:textId="77777777" w:rsidR="00FE7ECB" w:rsidRDefault="00431B90">
            <w:pPr>
              <w:spacing w:line="400" w:lineRule="exact"/>
              <w:jc w:val="center"/>
              <w:rPr>
                <w:rFonts w:hint="eastAsia"/>
                <w:sz w:val="18"/>
                <w:szCs w:val="18"/>
              </w:rPr>
            </w:pPr>
            <w:r>
              <w:rPr>
                <w:sz w:val="18"/>
                <w:szCs w:val="18"/>
              </w:rPr>
              <w:t>22.5</w:t>
            </w:r>
          </w:p>
        </w:tc>
      </w:tr>
      <w:tr w:rsidR="00FE7ECB" w14:paraId="5AF432DE" w14:textId="77777777">
        <w:tc>
          <w:tcPr>
            <w:tcW w:w="658" w:type="pct"/>
          </w:tcPr>
          <w:p w14:paraId="2B7FB49A" w14:textId="77777777" w:rsidR="00FE7ECB" w:rsidRDefault="00431B90">
            <w:pPr>
              <w:spacing w:line="400" w:lineRule="exact"/>
              <w:jc w:val="center"/>
              <w:rPr>
                <w:rFonts w:hint="eastAsia"/>
                <w:sz w:val="18"/>
                <w:szCs w:val="18"/>
              </w:rPr>
            </w:pPr>
            <w:r>
              <w:rPr>
                <w:sz w:val="18"/>
                <w:szCs w:val="18"/>
              </w:rPr>
              <w:t>2</w:t>
            </w:r>
          </w:p>
        </w:tc>
        <w:tc>
          <w:tcPr>
            <w:tcW w:w="1166" w:type="pct"/>
            <w:vAlign w:val="center"/>
          </w:tcPr>
          <w:p w14:paraId="5D403FBA" w14:textId="77777777" w:rsidR="00FE7ECB" w:rsidRDefault="00431B90">
            <w:pPr>
              <w:spacing w:line="400" w:lineRule="exact"/>
              <w:jc w:val="center"/>
              <w:rPr>
                <w:rFonts w:hint="eastAsia"/>
                <w:sz w:val="18"/>
                <w:szCs w:val="18"/>
              </w:rPr>
            </w:pPr>
            <w:r>
              <w:rPr>
                <w:sz w:val="18"/>
                <w:szCs w:val="18"/>
              </w:rPr>
              <w:t>夏季</w:t>
            </w:r>
          </w:p>
        </w:tc>
        <w:tc>
          <w:tcPr>
            <w:tcW w:w="1187" w:type="pct"/>
            <w:vAlign w:val="center"/>
          </w:tcPr>
          <w:p w14:paraId="04D99CDD" w14:textId="77777777" w:rsidR="00FE7ECB" w:rsidRDefault="00431B90">
            <w:pPr>
              <w:spacing w:line="400" w:lineRule="exact"/>
              <w:jc w:val="center"/>
              <w:rPr>
                <w:rFonts w:hint="eastAsia"/>
                <w:sz w:val="18"/>
                <w:szCs w:val="18"/>
              </w:rPr>
            </w:pPr>
            <w:r>
              <w:rPr>
                <w:sz w:val="18"/>
                <w:szCs w:val="18"/>
              </w:rPr>
              <w:t>2.50</w:t>
            </w:r>
          </w:p>
        </w:tc>
        <w:tc>
          <w:tcPr>
            <w:tcW w:w="994" w:type="pct"/>
          </w:tcPr>
          <w:p w14:paraId="2B63790B" w14:textId="77777777" w:rsidR="00FE7ECB" w:rsidRDefault="00431B90">
            <w:pPr>
              <w:spacing w:line="400" w:lineRule="exact"/>
              <w:jc w:val="center"/>
              <w:rPr>
                <w:rFonts w:hint="eastAsia"/>
                <w:sz w:val="18"/>
                <w:szCs w:val="18"/>
              </w:rPr>
            </w:pPr>
            <w:r>
              <w:rPr>
                <w:sz w:val="18"/>
                <w:szCs w:val="18"/>
              </w:rPr>
              <w:t>ENE</w:t>
            </w:r>
          </w:p>
        </w:tc>
        <w:tc>
          <w:tcPr>
            <w:tcW w:w="994" w:type="pct"/>
          </w:tcPr>
          <w:p w14:paraId="22275BA9" w14:textId="77777777" w:rsidR="00FE7ECB" w:rsidRDefault="00431B90">
            <w:pPr>
              <w:spacing w:line="400" w:lineRule="exact"/>
              <w:jc w:val="center"/>
              <w:rPr>
                <w:rFonts w:hint="eastAsia"/>
                <w:sz w:val="18"/>
                <w:szCs w:val="18"/>
              </w:rPr>
            </w:pPr>
            <w:r>
              <w:rPr>
                <w:sz w:val="18"/>
                <w:szCs w:val="18"/>
              </w:rPr>
              <w:t>22.5</w:t>
            </w:r>
          </w:p>
        </w:tc>
      </w:tr>
      <w:tr w:rsidR="00FE7ECB" w14:paraId="00A7D6CD" w14:textId="77777777">
        <w:tc>
          <w:tcPr>
            <w:tcW w:w="658" w:type="pct"/>
          </w:tcPr>
          <w:p w14:paraId="65504BA2" w14:textId="77777777" w:rsidR="00FE7ECB" w:rsidRDefault="00431B90">
            <w:pPr>
              <w:spacing w:line="400" w:lineRule="exact"/>
              <w:jc w:val="center"/>
              <w:rPr>
                <w:rFonts w:hint="eastAsia"/>
                <w:sz w:val="18"/>
                <w:szCs w:val="18"/>
              </w:rPr>
            </w:pPr>
            <w:r>
              <w:rPr>
                <w:sz w:val="18"/>
                <w:szCs w:val="18"/>
              </w:rPr>
              <w:t>3</w:t>
            </w:r>
          </w:p>
        </w:tc>
        <w:tc>
          <w:tcPr>
            <w:tcW w:w="1166" w:type="pct"/>
            <w:vAlign w:val="center"/>
          </w:tcPr>
          <w:p w14:paraId="54726FA6" w14:textId="77777777" w:rsidR="00FE7ECB" w:rsidRDefault="00431B90">
            <w:pPr>
              <w:spacing w:line="400" w:lineRule="exact"/>
              <w:jc w:val="center"/>
              <w:rPr>
                <w:rFonts w:hint="eastAsia"/>
                <w:sz w:val="18"/>
                <w:szCs w:val="18"/>
              </w:rPr>
            </w:pPr>
            <w:r>
              <w:rPr>
                <w:sz w:val="18"/>
                <w:szCs w:val="18"/>
              </w:rPr>
              <w:t>过渡季</w:t>
            </w:r>
          </w:p>
        </w:tc>
        <w:tc>
          <w:tcPr>
            <w:tcW w:w="1187" w:type="pct"/>
            <w:vAlign w:val="center"/>
          </w:tcPr>
          <w:p w14:paraId="45321F6D" w14:textId="77777777" w:rsidR="00FE7ECB" w:rsidRDefault="00431B90">
            <w:pPr>
              <w:spacing w:line="400" w:lineRule="exact"/>
              <w:jc w:val="center"/>
              <w:rPr>
                <w:rFonts w:hint="eastAsia"/>
                <w:sz w:val="18"/>
                <w:szCs w:val="18"/>
              </w:rPr>
            </w:pPr>
            <w:r>
              <w:rPr>
                <w:sz w:val="18"/>
                <w:szCs w:val="18"/>
              </w:rPr>
              <w:t>2.50</w:t>
            </w:r>
          </w:p>
        </w:tc>
        <w:tc>
          <w:tcPr>
            <w:tcW w:w="994" w:type="pct"/>
          </w:tcPr>
          <w:p w14:paraId="2EEC768F" w14:textId="77777777" w:rsidR="00FE7ECB" w:rsidRDefault="00431B90">
            <w:pPr>
              <w:spacing w:line="400" w:lineRule="exact"/>
              <w:jc w:val="center"/>
              <w:rPr>
                <w:rFonts w:hint="eastAsia"/>
                <w:sz w:val="18"/>
                <w:szCs w:val="18"/>
              </w:rPr>
            </w:pPr>
            <w:r>
              <w:rPr>
                <w:sz w:val="18"/>
                <w:szCs w:val="18"/>
              </w:rPr>
              <w:t>ENE</w:t>
            </w:r>
          </w:p>
        </w:tc>
        <w:tc>
          <w:tcPr>
            <w:tcW w:w="994" w:type="pct"/>
          </w:tcPr>
          <w:p w14:paraId="408D1D3F" w14:textId="77777777" w:rsidR="00FE7ECB" w:rsidRDefault="00431B90">
            <w:pPr>
              <w:spacing w:line="400" w:lineRule="exact"/>
              <w:jc w:val="center"/>
              <w:rPr>
                <w:rFonts w:hint="eastAsia"/>
                <w:sz w:val="18"/>
                <w:szCs w:val="18"/>
              </w:rPr>
            </w:pPr>
            <w:r>
              <w:rPr>
                <w:sz w:val="18"/>
                <w:szCs w:val="18"/>
              </w:rPr>
              <w:t>22.5</w:t>
            </w:r>
          </w:p>
        </w:tc>
      </w:tr>
    </w:tbl>
    <w:bookmarkEnd w:id="78"/>
    <w:p w14:paraId="41E832F1" w14:textId="77777777" w:rsidR="00FE7ECB" w:rsidRDefault="00431B90">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03F7116F" w14:textId="6D16E12E" w:rsidR="00FE7ECB" w:rsidRDefault="00A54F7B">
      <w:pPr>
        <w:jc w:val="center"/>
        <w:rPr>
          <w:rFonts w:hint="eastAsia"/>
        </w:rPr>
      </w:pPr>
      <w:r w:rsidRPr="005C50A3">
        <w:rPr>
          <w:noProof/>
          <w:lang w:val="en-US"/>
        </w:rPr>
        <w:lastRenderedPageBreak/>
        <w:drawing>
          <wp:inline distT="0" distB="0" distL="0" distR="0" wp14:anchorId="45E9A8BE" wp14:editId="2295EFA2">
            <wp:extent cx="2733675" cy="2647950"/>
            <wp:effectExtent l="0" t="0" r="0" b="0"/>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675" cy="2647950"/>
                    </a:xfrm>
                    <a:prstGeom prst="rect">
                      <a:avLst/>
                    </a:prstGeom>
                    <a:noFill/>
                    <a:ln>
                      <a:noFill/>
                    </a:ln>
                  </pic:spPr>
                </pic:pic>
              </a:graphicData>
            </a:graphic>
          </wp:inline>
        </w:drawing>
      </w:r>
    </w:p>
    <w:p w14:paraId="38649203" w14:textId="77777777" w:rsidR="00FE7ECB" w:rsidRDefault="00431B9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054249E5" w14:textId="77777777" w:rsidR="00FE7ECB" w:rsidRDefault="00431B90">
      <w:pPr>
        <w:pStyle w:val="2"/>
        <w:rPr>
          <w:rFonts w:hint="eastAsia"/>
        </w:rPr>
      </w:pPr>
      <w:bookmarkStart w:id="79" w:name="_Toc509844750"/>
      <w:bookmarkStart w:id="80" w:name="_Toc21218"/>
      <w:r>
        <w:rPr>
          <w:rFonts w:hint="eastAsia"/>
        </w:rPr>
        <w:t>冬季工况</w:t>
      </w:r>
      <w:bookmarkEnd w:id="79"/>
      <w:bookmarkEnd w:id="80"/>
    </w:p>
    <w:p w14:paraId="5B1990A2" w14:textId="77777777" w:rsidR="00FE7ECB" w:rsidRDefault="00431B9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2.50</w:t>
      </w:r>
      <w:bookmarkEnd w:id="81"/>
      <w:r>
        <w:t>m/s</w:t>
      </w:r>
      <w:r>
        <w:rPr>
          <w:rFonts w:hint="eastAsia"/>
        </w:rPr>
        <w:t>，风向为</w:t>
      </w:r>
      <w:bookmarkStart w:id="82" w:name="冬季入口边界风向"/>
      <w:r>
        <w:t>ENE</w:t>
      </w:r>
      <w:bookmarkEnd w:id="82"/>
      <w:r>
        <w:rPr>
          <w:rFonts w:hint="eastAsia"/>
        </w:rPr>
        <w:t>。</w:t>
      </w:r>
    </w:p>
    <w:p w14:paraId="7ECE8AC3" w14:textId="77777777" w:rsidR="00FE7ECB" w:rsidRDefault="00431B90">
      <w:pPr>
        <w:pStyle w:val="3"/>
        <w:rPr>
          <w:rFonts w:hint="eastAsia"/>
        </w:rPr>
      </w:pPr>
      <w:bookmarkStart w:id="83" w:name="_Toc509844751"/>
      <w:r>
        <w:rPr>
          <w:rFonts w:hint="eastAsia"/>
        </w:rPr>
        <w:t>风速达标分析</w:t>
      </w:r>
      <w:bookmarkEnd w:id="83"/>
      <w:r>
        <w:rPr>
          <w:rFonts w:hint="eastAsia"/>
        </w:rPr>
        <w:t xml:space="preserve"> </w:t>
      </w:r>
    </w:p>
    <w:p w14:paraId="54AE5AF7" w14:textId="77777777" w:rsidR="00FE7ECB" w:rsidRDefault="00431B90">
      <w:pPr>
        <w:pStyle w:val="lj"/>
        <w:ind w:firstLine="420"/>
        <w:rPr>
          <w:rFonts w:hint="eastAsia"/>
        </w:rPr>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3FE4A6F3" w14:textId="77777777" w:rsidR="00FE7ECB" w:rsidRDefault="00431B90">
      <w:pPr>
        <w:pStyle w:val="lj"/>
        <w:ind w:firstLine="420"/>
        <w:rPr>
          <w:rFonts w:hint="eastAsia"/>
        </w:rPr>
      </w:pPr>
      <w:r>
        <w:rPr>
          <w:rFonts w:hint="eastAsia"/>
        </w:rPr>
        <w:t>分析下列图数据，</w:t>
      </w:r>
      <w:bookmarkStart w:id="84" w:name="冬季工况人行区风速分析结论"/>
      <w:bookmarkEnd w:id="84"/>
      <w:r>
        <w:t>未标示出超标区域，可知人行区域风速为最大值为4.85m/s，小于5m/s，</w:t>
      </w:r>
      <w:r>
        <w:rPr>
          <w:color w:val="0000FF"/>
        </w:rPr>
        <w:t>满足</w:t>
      </w:r>
      <w:r>
        <w:t>绿标要求。</w:t>
      </w:r>
    </w:p>
    <w:p w14:paraId="41E57D5D" w14:textId="76D5240B" w:rsidR="00FE7ECB" w:rsidRDefault="00A54F7B">
      <w:pPr>
        <w:pStyle w:val="lj"/>
        <w:ind w:firstLine="420"/>
        <w:rPr>
          <w:rFonts w:hint="eastAsia"/>
        </w:rPr>
      </w:pPr>
      <w:bookmarkStart w:id="85" w:name="冬季工况人行区风速云图"/>
      <w:bookmarkEnd w:id="85"/>
      <w:r w:rsidRPr="00AF6769">
        <w:rPr>
          <w:noProof/>
        </w:rPr>
        <w:lastRenderedPageBreak/>
        <w:drawing>
          <wp:inline distT="0" distB="0" distL="0" distR="0" wp14:anchorId="2FFB4DFA" wp14:editId="57807A00">
            <wp:extent cx="5667375" cy="3390900"/>
            <wp:effectExtent l="0" t="0" r="0" b="0"/>
            <wp:docPr id="63"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1C071E65" w14:textId="77777777" w:rsidR="00FE7ECB" w:rsidRDefault="00431B90">
      <w:pPr>
        <w:pStyle w:val="lj"/>
        <w:ind w:firstLine="420"/>
        <w:rPr>
          <w:rFonts w:hint="eastAsia"/>
        </w:rPr>
      </w:pPr>
      <w:r>
        <w:rPr>
          <w:rFonts w:hint="eastAsia"/>
        </w:rPr>
        <w:t xml:space="preserve">图 </w:t>
      </w:r>
      <w:r>
        <w:fldChar w:fldCharType="begin"/>
      </w:r>
      <w:r>
        <w:instrText xml:space="preserve"> </w:instrText>
      </w:r>
      <w:r>
        <w:rPr>
          <w:rFonts w:hint="eastAsia"/>
        </w:rPr>
        <w:instrText>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825D8B7" w14:textId="77777777" w:rsidR="00FE7ECB" w:rsidRDefault="00FE7ECB">
      <w:pPr>
        <w:pStyle w:val="a0"/>
        <w:ind w:firstLine="420"/>
        <w:rPr>
          <w:rFonts w:ascii="微软雅黑" w:eastAsia="微软雅黑" w:hAnsi="微软雅黑" w:hint="eastAsia"/>
          <w:lang w:val="en-US"/>
        </w:rPr>
      </w:pPr>
    </w:p>
    <w:p w14:paraId="3EF7BE05" w14:textId="77777777" w:rsidR="00FE7ECB" w:rsidRDefault="00431B90">
      <w:pPr>
        <w:pStyle w:val="3"/>
        <w:rPr>
          <w:rFonts w:hint="eastAsia"/>
        </w:rPr>
      </w:pPr>
      <w:bookmarkStart w:id="86" w:name="_Toc509844752"/>
      <w:r>
        <w:rPr>
          <w:rFonts w:hint="eastAsia"/>
        </w:rPr>
        <w:t>风速放大系数达标分析</w:t>
      </w:r>
      <w:bookmarkEnd w:id="86"/>
    </w:p>
    <w:p w14:paraId="4141A1FA" w14:textId="77777777" w:rsidR="00FE7ECB" w:rsidRDefault="00431B90">
      <w:pPr>
        <w:pStyle w:val="a0"/>
        <w:ind w:firstLine="420"/>
        <w:jc w:val="left"/>
        <w:rPr>
          <w:rFonts w:ascii="微软雅黑" w:eastAsia="微软雅黑" w:hAnsi="微软雅黑" w:hint="eastAsia"/>
          <w:lang w:val="en-US"/>
        </w:rPr>
      </w:pPr>
      <w:r>
        <w:rPr>
          <w:rFonts w:ascii="微软雅黑" w:eastAsia="微软雅黑" w:hAnsi="微软雅黑"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eastAsia="微软雅黑" w:hAnsi="微软雅黑"/>
          <w:lang w:val="en-US"/>
        </w:rPr>
        <w:t>图中未标示出风速放大系数超标区域，因此可知人行区域风速放大系数最大值为1.85，小于2，</w:t>
      </w:r>
      <w:r>
        <w:rPr>
          <w:rFonts w:ascii="微软雅黑" w:eastAsia="微软雅黑" w:hAnsi="微软雅黑"/>
          <w:color w:val="0000FF"/>
          <w:lang w:val="en-US"/>
        </w:rPr>
        <w:t>满足</w:t>
      </w:r>
      <w:r>
        <w:rPr>
          <w:rFonts w:ascii="微软雅黑" w:eastAsia="微软雅黑" w:hAnsi="微软雅黑"/>
          <w:lang w:val="en-US"/>
        </w:rPr>
        <w:t>绿标要求。</w:t>
      </w:r>
    </w:p>
    <w:p w14:paraId="0DEFDDB3" w14:textId="2CB7AD15" w:rsidR="00FE7ECB" w:rsidRDefault="00A54F7B">
      <w:pPr>
        <w:jc w:val="center"/>
        <w:rPr>
          <w:rFonts w:hint="eastAsia"/>
        </w:rPr>
      </w:pPr>
      <w:bookmarkStart w:id="88" w:name="冬季工况人行区风速放大系数云图"/>
      <w:bookmarkEnd w:id="88"/>
      <w:r w:rsidRPr="00AF6769">
        <w:rPr>
          <w:noProof/>
        </w:rPr>
        <w:lastRenderedPageBreak/>
        <w:drawing>
          <wp:inline distT="0" distB="0" distL="0" distR="0" wp14:anchorId="56EB3833" wp14:editId="5C7918C2">
            <wp:extent cx="5667375" cy="3390900"/>
            <wp:effectExtent l="0" t="0" r="0" b="0"/>
            <wp:docPr id="64"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4618C264" w14:textId="77777777" w:rsidR="00FE7ECB" w:rsidRDefault="00431B9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计算域内-1.5米高处风速放大系数云图</w:t>
      </w:r>
    </w:p>
    <w:p w14:paraId="3EE6502B" w14:textId="77777777" w:rsidR="00FE7ECB" w:rsidRDefault="00FE7ECB">
      <w:pPr>
        <w:pStyle w:val="a0"/>
        <w:ind w:firstLine="420"/>
        <w:rPr>
          <w:rFonts w:ascii="微软雅黑" w:eastAsia="微软雅黑" w:hAnsi="微软雅黑" w:hint="eastAsia"/>
          <w:lang w:val="en-US"/>
        </w:rPr>
      </w:pPr>
    </w:p>
    <w:p w14:paraId="249E534C" w14:textId="77777777" w:rsidR="00FE7ECB" w:rsidRDefault="00431B9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注：</w:t>
      </w:r>
    </w:p>
    <w:p w14:paraId="68EE3DA2" w14:textId="77777777" w:rsidR="00FE7ECB" w:rsidRDefault="00431B90">
      <w:pPr>
        <w:pStyle w:val="a0"/>
        <w:ind w:firstLine="360"/>
        <w:rPr>
          <w:rFonts w:ascii="微软雅黑" w:eastAsia="微软雅黑" w:hAnsi="微软雅黑" w:hint="eastAsia"/>
          <w:sz w:val="18"/>
          <w:szCs w:val="18"/>
          <w:lang w:val="en-US"/>
        </w:rPr>
      </w:pPr>
      <w:r>
        <w:rPr>
          <w:rFonts w:ascii="微软雅黑" w:eastAsia="微软雅黑" w:hAnsi="微软雅黑" w:hint="eastAsia"/>
          <w:sz w:val="18"/>
          <w:szCs w:val="18"/>
          <w:lang w:val="en-US"/>
        </w:rPr>
        <w:t>1）计算域内结果云图中图例上限为软件默认输出，图例上限也可按需求在结果浏览中调整。</w:t>
      </w:r>
    </w:p>
    <w:p w14:paraId="16BF6471" w14:textId="77777777" w:rsidR="00FE7ECB" w:rsidRDefault="00431B90">
      <w:pPr>
        <w:ind w:firstLineChars="200" w:firstLine="360"/>
        <w:rPr>
          <w:rFonts w:hint="eastAsia"/>
          <w:sz w:val="18"/>
          <w:szCs w:val="18"/>
          <w:lang w:val="en-US"/>
        </w:rPr>
      </w:pPr>
      <w:r>
        <w:rPr>
          <w:rFonts w:hint="eastAsia"/>
          <w:sz w:val="18"/>
          <w:szCs w:val="18"/>
          <w:lang w:val="en-US"/>
        </w:rPr>
        <w:t>2）通常将1.5米作为一般人群的参考行走高度，也可酌情调整人行走高度。</w:t>
      </w:r>
      <w:bookmarkStart w:id="89" w:name="_Toc509844754"/>
      <w:bookmarkStart w:id="90" w:name="_Toc509844755"/>
      <w:bookmarkStart w:id="91" w:name="_Toc509844756"/>
      <w:bookmarkStart w:id="92" w:name="_Toc509844757"/>
      <w:bookmarkEnd w:id="89"/>
      <w:bookmarkEnd w:id="90"/>
      <w:bookmarkEnd w:id="91"/>
      <w:bookmarkEnd w:id="92"/>
    </w:p>
    <w:p w14:paraId="477D0ECE" w14:textId="77777777" w:rsidR="00FE7ECB" w:rsidRDefault="00FE7ECB">
      <w:pPr>
        <w:pStyle w:val="a0"/>
        <w:ind w:firstLine="420"/>
        <w:rPr>
          <w:rFonts w:ascii="微软雅黑" w:eastAsia="微软雅黑" w:hAnsi="微软雅黑" w:hint="eastAsia"/>
          <w:lang w:val="en-US"/>
        </w:rPr>
      </w:pPr>
    </w:p>
    <w:p w14:paraId="23ADC0D1" w14:textId="77777777" w:rsidR="00FE7ECB" w:rsidRDefault="00431B90">
      <w:pPr>
        <w:pStyle w:val="3"/>
        <w:rPr>
          <w:rFonts w:hint="eastAsia"/>
        </w:rPr>
      </w:pPr>
      <w:bookmarkStart w:id="93" w:name="_Toc509844753"/>
      <w:r>
        <w:rPr>
          <w:rFonts w:hint="eastAsia"/>
        </w:rPr>
        <w:t>冬季工况风速/风速放大系数达标</w:t>
      </w:r>
      <w:bookmarkEnd w:id="93"/>
      <w:r>
        <w:rPr>
          <w:rFonts w:hint="eastAsia"/>
        </w:rPr>
        <w:t>结果汇总</w:t>
      </w:r>
    </w:p>
    <w:p w14:paraId="5BCACC72" w14:textId="77777777" w:rsidR="00FE7ECB" w:rsidRDefault="00431B90">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0E1205F0"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冬季工况风速/风速放大系数达标分析汇总</w:t>
      </w:r>
    </w:p>
    <w:tbl>
      <w:tblPr>
        <w:tblW w:w="7791" w:type="dxa"/>
        <w:jc w:val="center"/>
        <w:tblLook w:val="04A0" w:firstRow="1" w:lastRow="0" w:firstColumn="1" w:lastColumn="0" w:noHBand="0" w:noVBand="1"/>
      </w:tblPr>
      <w:tblGrid>
        <w:gridCol w:w="2405"/>
        <w:gridCol w:w="1985"/>
        <w:gridCol w:w="2126"/>
        <w:gridCol w:w="1275"/>
      </w:tblGrid>
      <w:tr w:rsidR="00FE7ECB" w14:paraId="37258DD3"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647A7777" w14:textId="77777777" w:rsidR="00FE7ECB" w:rsidRDefault="00431B90">
            <w:pPr>
              <w:jc w:val="center"/>
              <w:rPr>
                <w:rFonts w:cs="宋体" w:hint="eastAsia"/>
                <w:b/>
                <w:color w:val="000000"/>
                <w:sz w:val="18"/>
                <w:szCs w:val="18"/>
                <w:lang w:val="en-US"/>
              </w:rPr>
            </w:pPr>
            <w:r>
              <w:rPr>
                <w:rFonts w:cs="宋体" w:hint="eastAsia"/>
                <w:b/>
                <w:color w:val="000000"/>
                <w:sz w:val="18"/>
                <w:szCs w:val="18"/>
                <w:lang w:val="en-US"/>
              </w:rPr>
              <w:t>评价内容</w:t>
            </w:r>
          </w:p>
        </w:tc>
        <w:tc>
          <w:tcPr>
            <w:tcW w:w="1985" w:type="dxa"/>
            <w:tcBorders>
              <w:top w:val="single" w:sz="4" w:space="0" w:color="auto"/>
              <w:left w:val="nil"/>
              <w:bottom w:val="single" w:sz="4" w:space="0" w:color="auto"/>
              <w:right w:val="single" w:sz="4" w:space="0" w:color="auto"/>
            </w:tcBorders>
            <w:noWrap/>
            <w:vAlign w:val="center"/>
          </w:tcPr>
          <w:p w14:paraId="494601AC" w14:textId="77777777" w:rsidR="00FE7ECB" w:rsidRDefault="00431B90">
            <w:pPr>
              <w:jc w:val="center"/>
              <w:rPr>
                <w:rFonts w:cs="宋体" w:hint="eastAsia"/>
                <w:b/>
                <w:color w:val="000000"/>
                <w:sz w:val="18"/>
                <w:szCs w:val="18"/>
                <w:lang w:val="en-US"/>
              </w:rPr>
            </w:pPr>
            <w:r>
              <w:rPr>
                <w:rFonts w:cs="宋体" w:hint="eastAsia"/>
                <w:b/>
                <w:color w:val="000000"/>
                <w:sz w:val="18"/>
                <w:szCs w:val="18"/>
                <w:lang w:val="en-US"/>
              </w:rPr>
              <w:t>标准要求限值</w:t>
            </w:r>
          </w:p>
        </w:tc>
        <w:tc>
          <w:tcPr>
            <w:tcW w:w="2126" w:type="dxa"/>
            <w:tcBorders>
              <w:top w:val="single" w:sz="4" w:space="0" w:color="auto"/>
              <w:left w:val="nil"/>
              <w:bottom w:val="single" w:sz="4" w:space="0" w:color="auto"/>
              <w:right w:val="single" w:sz="4" w:space="0" w:color="auto"/>
            </w:tcBorders>
            <w:noWrap/>
            <w:vAlign w:val="center"/>
          </w:tcPr>
          <w:p w14:paraId="1DBAFD7A" w14:textId="77777777" w:rsidR="00FE7ECB" w:rsidRDefault="00431B9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noWrap/>
            <w:vAlign w:val="center"/>
          </w:tcPr>
          <w:p w14:paraId="299AEA91" w14:textId="77777777" w:rsidR="00FE7ECB" w:rsidRDefault="00431B90">
            <w:pPr>
              <w:jc w:val="center"/>
              <w:rPr>
                <w:rFonts w:cs="宋体" w:hint="eastAsia"/>
                <w:b/>
                <w:color w:val="000000"/>
                <w:sz w:val="18"/>
                <w:szCs w:val="18"/>
                <w:lang w:val="en-US"/>
              </w:rPr>
            </w:pPr>
            <w:r>
              <w:rPr>
                <w:rFonts w:cs="宋体" w:hint="eastAsia"/>
                <w:b/>
                <w:color w:val="000000"/>
                <w:sz w:val="18"/>
                <w:szCs w:val="18"/>
                <w:lang w:val="en-US"/>
              </w:rPr>
              <w:t>达标判断</w:t>
            </w:r>
          </w:p>
        </w:tc>
      </w:tr>
      <w:tr w:rsidR="00FE7ECB" w14:paraId="0912EC10" w14:textId="77777777">
        <w:trPr>
          <w:trHeight w:val="270"/>
          <w:jc w:val="center"/>
        </w:trPr>
        <w:tc>
          <w:tcPr>
            <w:tcW w:w="2405" w:type="dxa"/>
            <w:tcBorders>
              <w:top w:val="nil"/>
              <w:left w:val="single" w:sz="4" w:space="0" w:color="auto"/>
              <w:bottom w:val="single" w:sz="4" w:space="0" w:color="auto"/>
              <w:right w:val="single" w:sz="4" w:space="0" w:color="auto"/>
            </w:tcBorders>
            <w:noWrap/>
            <w:vAlign w:val="center"/>
          </w:tcPr>
          <w:p w14:paraId="36BEA6A1" w14:textId="77777777" w:rsidR="00FE7ECB" w:rsidRDefault="00431B90">
            <w:pPr>
              <w:jc w:val="center"/>
              <w:rPr>
                <w:rFonts w:cs="宋体" w:hint="eastAsia"/>
                <w:sz w:val="18"/>
                <w:szCs w:val="18"/>
              </w:rPr>
            </w:pPr>
            <w:r>
              <w:rPr>
                <w:rFonts w:cs="宋体" w:hint="eastAsia"/>
                <w:sz w:val="18"/>
                <w:szCs w:val="18"/>
              </w:rPr>
              <w:t>风速</w:t>
            </w:r>
          </w:p>
        </w:tc>
        <w:tc>
          <w:tcPr>
            <w:tcW w:w="1985" w:type="dxa"/>
            <w:tcBorders>
              <w:top w:val="nil"/>
              <w:left w:val="nil"/>
              <w:bottom w:val="single" w:sz="4" w:space="0" w:color="auto"/>
              <w:right w:val="single" w:sz="4" w:space="0" w:color="auto"/>
            </w:tcBorders>
            <w:noWrap/>
            <w:vAlign w:val="center"/>
          </w:tcPr>
          <w:p w14:paraId="4B0B3332" w14:textId="77777777" w:rsidR="00FE7ECB" w:rsidRDefault="00431B90">
            <w:pPr>
              <w:jc w:val="center"/>
              <w:rPr>
                <w:rFonts w:cs="宋体" w:hint="eastAsia"/>
                <w:sz w:val="18"/>
                <w:szCs w:val="18"/>
              </w:rPr>
            </w:pPr>
            <w:r>
              <w:rPr>
                <w:rFonts w:cs="宋体" w:hint="eastAsia"/>
                <w:sz w:val="18"/>
                <w:szCs w:val="18"/>
              </w:rPr>
              <w:t>＜</w:t>
            </w:r>
            <w:r>
              <w:rPr>
                <w:rFonts w:cs="宋体"/>
                <w:sz w:val="18"/>
                <w:szCs w:val="18"/>
              </w:rPr>
              <w:t>5m/s</w:t>
            </w:r>
          </w:p>
        </w:tc>
        <w:tc>
          <w:tcPr>
            <w:tcW w:w="2126" w:type="dxa"/>
            <w:tcBorders>
              <w:top w:val="nil"/>
              <w:left w:val="nil"/>
              <w:bottom w:val="single" w:sz="4" w:space="0" w:color="auto"/>
              <w:right w:val="single" w:sz="4" w:space="0" w:color="auto"/>
            </w:tcBorders>
            <w:noWrap/>
            <w:vAlign w:val="center"/>
          </w:tcPr>
          <w:p w14:paraId="07B7F4A9" w14:textId="77777777" w:rsidR="00FE7ECB" w:rsidRDefault="00431B90">
            <w:pPr>
              <w:jc w:val="center"/>
              <w:rPr>
                <w:rFonts w:cs="宋体" w:hint="eastAsia"/>
                <w:color w:val="000000"/>
                <w:sz w:val="18"/>
                <w:szCs w:val="18"/>
                <w:lang w:val="en-US"/>
              </w:rPr>
            </w:pPr>
            <w:bookmarkStart w:id="94" w:name="冬季工况风速是否有超限区域"/>
            <w:r>
              <w:rPr>
                <w:rFonts w:cs="宋体" w:hint="eastAsia"/>
                <w:color w:val="000000"/>
                <w:sz w:val="18"/>
                <w:szCs w:val="18"/>
                <w:lang w:val="en-US"/>
              </w:rPr>
              <w:t>否</w:t>
            </w:r>
            <w:bookmarkEnd w:id="94"/>
          </w:p>
        </w:tc>
        <w:tc>
          <w:tcPr>
            <w:tcW w:w="1275" w:type="dxa"/>
            <w:tcBorders>
              <w:top w:val="nil"/>
              <w:left w:val="nil"/>
              <w:bottom w:val="single" w:sz="4" w:space="0" w:color="auto"/>
              <w:right w:val="single" w:sz="4" w:space="0" w:color="auto"/>
            </w:tcBorders>
            <w:noWrap/>
            <w:vAlign w:val="center"/>
          </w:tcPr>
          <w:p w14:paraId="3731B5A9" w14:textId="77777777" w:rsidR="00FE7ECB" w:rsidRDefault="00431B90">
            <w:pPr>
              <w:jc w:val="center"/>
              <w:rPr>
                <w:rFonts w:cs="宋体" w:hint="eastAsia"/>
                <w:color w:val="000000"/>
                <w:sz w:val="18"/>
                <w:szCs w:val="18"/>
                <w:lang w:val="en-US"/>
              </w:rPr>
            </w:pPr>
            <w:bookmarkStart w:id="95" w:name="冬季工况风速达标判断"/>
            <w:r>
              <w:rPr>
                <w:rFonts w:cs="宋体" w:hint="eastAsia"/>
                <w:color w:val="000000"/>
                <w:sz w:val="18"/>
                <w:szCs w:val="18"/>
                <w:lang w:val="en-US"/>
              </w:rPr>
              <w:t>是</w:t>
            </w:r>
            <w:bookmarkEnd w:id="95"/>
          </w:p>
        </w:tc>
      </w:tr>
      <w:tr w:rsidR="00FE7ECB" w14:paraId="2008FE44" w14:textId="77777777">
        <w:trPr>
          <w:trHeight w:val="270"/>
          <w:jc w:val="center"/>
        </w:trPr>
        <w:tc>
          <w:tcPr>
            <w:tcW w:w="2405" w:type="dxa"/>
            <w:tcBorders>
              <w:top w:val="single" w:sz="4" w:space="0" w:color="auto"/>
              <w:left w:val="single" w:sz="4" w:space="0" w:color="auto"/>
              <w:bottom w:val="single" w:sz="4" w:space="0" w:color="auto"/>
              <w:right w:val="single" w:sz="4" w:space="0" w:color="auto"/>
            </w:tcBorders>
            <w:noWrap/>
            <w:vAlign w:val="center"/>
          </w:tcPr>
          <w:p w14:paraId="35F6E938" w14:textId="77777777" w:rsidR="00FE7ECB" w:rsidRDefault="00431B90">
            <w:pPr>
              <w:jc w:val="center"/>
              <w:rPr>
                <w:rFonts w:cs="宋体" w:hint="eastAsia"/>
                <w:sz w:val="18"/>
                <w:szCs w:val="18"/>
              </w:rPr>
            </w:pPr>
            <w:r>
              <w:rPr>
                <w:rFonts w:cs="宋体" w:hint="eastAsia"/>
                <w:sz w:val="18"/>
                <w:szCs w:val="18"/>
              </w:rPr>
              <w:t>风速放大系数</w:t>
            </w:r>
          </w:p>
        </w:tc>
        <w:tc>
          <w:tcPr>
            <w:tcW w:w="1985" w:type="dxa"/>
            <w:tcBorders>
              <w:top w:val="single" w:sz="4" w:space="0" w:color="auto"/>
              <w:left w:val="nil"/>
              <w:bottom w:val="single" w:sz="4" w:space="0" w:color="auto"/>
              <w:right w:val="single" w:sz="4" w:space="0" w:color="auto"/>
            </w:tcBorders>
            <w:noWrap/>
            <w:vAlign w:val="center"/>
          </w:tcPr>
          <w:p w14:paraId="5C5DE727" w14:textId="77777777" w:rsidR="00FE7ECB" w:rsidRDefault="00431B90">
            <w:pPr>
              <w:jc w:val="center"/>
              <w:rPr>
                <w:rFonts w:cs="宋体" w:hint="eastAsia"/>
                <w:sz w:val="18"/>
                <w:szCs w:val="18"/>
              </w:rPr>
            </w:pPr>
            <w:r>
              <w:rPr>
                <w:rFonts w:cs="宋体" w:hint="eastAsia"/>
                <w:sz w:val="18"/>
                <w:szCs w:val="18"/>
              </w:rPr>
              <w:t>＜</w:t>
            </w:r>
            <w:r>
              <w:rPr>
                <w:rFonts w:cs="宋体"/>
                <w:sz w:val="18"/>
                <w:szCs w:val="18"/>
              </w:rPr>
              <w:t>2</w:t>
            </w:r>
          </w:p>
        </w:tc>
        <w:tc>
          <w:tcPr>
            <w:tcW w:w="2126" w:type="dxa"/>
            <w:tcBorders>
              <w:top w:val="single" w:sz="4" w:space="0" w:color="auto"/>
              <w:left w:val="nil"/>
              <w:bottom w:val="single" w:sz="4" w:space="0" w:color="auto"/>
              <w:right w:val="single" w:sz="4" w:space="0" w:color="auto"/>
            </w:tcBorders>
            <w:noWrap/>
            <w:vAlign w:val="center"/>
          </w:tcPr>
          <w:p w14:paraId="1979ACE5" w14:textId="77777777" w:rsidR="00FE7ECB" w:rsidRDefault="00431B90">
            <w:pPr>
              <w:jc w:val="center"/>
              <w:rPr>
                <w:rFonts w:cs="宋体" w:hint="eastAsia"/>
                <w:color w:val="000000"/>
                <w:sz w:val="18"/>
                <w:szCs w:val="18"/>
                <w:lang w:val="en-US"/>
              </w:rPr>
            </w:pPr>
            <w:bookmarkStart w:id="96" w:name="冬季工况风速放大系数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6BEA8BFB" w14:textId="77777777" w:rsidR="00FE7ECB" w:rsidRDefault="00431B90">
            <w:pPr>
              <w:jc w:val="center"/>
              <w:rPr>
                <w:rFonts w:cs="宋体" w:hint="eastAsia"/>
                <w:color w:val="000000"/>
                <w:sz w:val="18"/>
                <w:szCs w:val="18"/>
                <w:lang w:val="en-US"/>
              </w:rPr>
            </w:pPr>
            <w:bookmarkStart w:id="97" w:name="冬季工况风速放大系数达标判断"/>
            <w:r>
              <w:rPr>
                <w:rFonts w:cs="宋体" w:hint="eastAsia"/>
                <w:color w:val="000000"/>
                <w:sz w:val="18"/>
                <w:szCs w:val="18"/>
                <w:lang w:val="en-US"/>
              </w:rPr>
              <w:t>是</w:t>
            </w:r>
            <w:bookmarkEnd w:id="97"/>
          </w:p>
        </w:tc>
      </w:tr>
    </w:tbl>
    <w:p w14:paraId="140F47B4" w14:textId="77777777" w:rsidR="00FE7ECB" w:rsidRDefault="00FE7ECB">
      <w:pPr>
        <w:rPr>
          <w:rFonts w:hint="eastAsia"/>
        </w:rPr>
      </w:pPr>
    </w:p>
    <w:p w14:paraId="293E856E" w14:textId="77777777" w:rsidR="00FE7ECB" w:rsidRDefault="00431B90">
      <w:pPr>
        <w:pStyle w:val="3"/>
        <w:rPr>
          <w:rFonts w:hint="eastAsia"/>
        </w:rPr>
      </w:pPr>
      <w:r>
        <w:rPr>
          <w:rFonts w:hint="eastAsia"/>
        </w:rPr>
        <w:t>建筑迎风面和背风面风压分析</w:t>
      </w:r>
    </w:p>
    <w:p w14:paraId="5E9199E9"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w:t>
      </w:r>
      <w:r>
        <w:rPr>
          <w:rFonts w:ascii="微软雅黑" w:eastAsia="微软雅黑" w:hAnsi="微软雅黑" w:hint="eastAsia"/>
          <w:lang w:val="en-US"/>
        </w:rPr>
        <w:lastRenderedPageBreak/>
        <w:t>从而增加室内热负荷而不节能，因此建筑迎风面与背风面表面风压差的控制需要体现在对应的门窗表面风压上。</w:t>
      </w:r>
    </w:p>
    <w:p w14:paraId="12CA6E64" w14:textId="77777777" w:rsidR="00FE7ECB" w:rsidRDefault="00431B90">
      <w:pPr>
        <w:pStyle w:val="4"/>
        <w:rPr>
          <w:rFonts w:hint="eastAsia"/>
          <w:lang w:val="en-US"/>
        </w:rPr>
      </w:pPr>
      <w:r>
        <w:rPr>
          <w:rFonts w:hint="eastAsia"/>
          <w:lang w:val="en-US"/>
        </w:rPr>
        <w:t>建筑迎风面和背风面风压差计算方法</w:t>
      </w:r>
    </w:p>
    <w:p w14:paraId="7AF9B7A2" w14:textId="77777777" w:rsidR="00FE7ECB" w:rsidRDefault="00431B9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本项目采用面积加权法对建筑迎风面和背风面对应门窗的风压值进行计算，最后获得迎背风面门窗的风压差值。下面将以一个示意建筑为例说明具体计算过程。</w:t>
      </w:r>
    </w:p>
    <w:p w14:paraId="5906C2BA" w14:textId="70956FD3" w:rsidR="00FE7ECB" w:rsidRDefault="00A54F7B">
      <w:pPr>
        <w:pStyle w:val="a0"/>
        <w:ind w:firstLineChars="0" w:firstLine="0"/>
        <w:jc w:val="center"/>
        <w:rPr>
          <w:rFonts w:ascii="微软雅黑" w:eastAsia="微软雅黑" w:hAnsi="微软雅黑" w:hint="eastAsia"/>
          <w:lang w:val="en-US"/>
        </w:rPr>
      </w:pPr>
      <w:r w:rsidRPr="005C50A3">
        <w:rPr>
          <w:rFonts w:ascii="微软雅黑" w:eastAsia="微软雅黑" w:hAnsi="微软雅黑"/>
          <w:noProof/>
          <w:lang w:val="en-US"/>
        </w:rPr>
        <w:drawing>
          <wp:inline distT="0" distB="0" distL="0" distR="0" wp14:anchorId="18D7E834" wp14:editId="75B66033">
            <wp:extent cx="3657600" cy="2924175"/>
            <wp:effectExtent l="0" t="0" r="0" b="0"/>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73694397"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示意建筑平面图</w:t>
      </w:r>
    </w:p>
    <w:p w14:paraId="2852F8E2"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以上图建筑第二层为例，迎风面窗户C1，C2，C3的平均风压值，通过每个窗户的平均风压和其窗户面积进行加权平均计算，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5524"/>
        <w:gridCol w:w="2835"/>
      </w:tblGrid>
      <w:tr w:rsidR="00FE7ECB" w14:paraId="1AC911E8" w14:textId="77777777">
        <w:tc>
          <w:tcPr>
            <w:tcW w:w="5524" w:type="dxa"/>
          </w:tcPr>
          <w:p w14:paraId="1222C7DA" w14:textId="54773980" w:rsidR="00FE7ECB" w:rsidRPr="00A54F7B" w:rsidRDefault="00A54F7B">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2835" w:type="dxa"/>
            <w:vAlign w:val="center"/>
          </w:tcPr>
          <w:p w14:paraId="5B59B030" w14:textId="77777777" w:rsidR="00FE7ECB" w:rsidRDefault="00431B90">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2EC0BD69" w14:textId="29E6E126" w:rsidR="00FE7ECB" w:rsidRDefault="00431B90">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ascii="微软雅黑" w:eastAsia="微软雅黑" w:hAnsi="微软雅黑"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ascii="微软雅黑" w:eastAsia="微软雅黑" w:hAnsi="微软雅黑"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ascii="微软雅黑" w:eastAsia="微软雅黑" w:hAnsi="微软雅黑"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ascii="微软雅黑" w:eastAsia="微软雅黑" w:hAnsi="微软雅黑" w:hint="eastAsia"/>
          <w:lang w:val="en-US"/>
        </w:rPr>
        <w:t>为迎风面窗户平均风压。</w:t>
      </w:r>
    </w:p>
    <w:p w14:paraId="332F2D9A" w14:textId="77777777" w:rsidR="00FE7ECB" w:rsidRDefault="00431B9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3F53939" w14:textId="77777777" w:rsidR="00FE7ECB" w:rsidRDefault="00431B90">
      <w:pPr>
        <w:pStyle w:val="4"/>
        <w:rPr>
          <w:rFonts w:hint="eastAsia"/>
        </w:rPr>
      </w:pPr>
      <w:r>
        <w:rPr>
          <w:rFonts w:hint="eastAsia"/>
        </w:rPr>
        <w:lastRenderedPageBreak/>
        <w:t>建筑迎风面和背风面风压云图</w:t>
      </w:r>
    </w:p>
    <w:p w14:paraId="61A11619" w14:textId="774EACEA" w:rsidR="00FE7ECB" w:rsidRDefault="00A54F7B">
      <w:pPr>
        <w:jc w:val="center"/>
        <w:rPr>
          <w:rFonts w:hint="eastAsia"/>
          <w:lang w:val="en-US"/>
        </w:rPr>
      </w:pPr>
      <w:bookmarkStart w:id="98" w:name="冬季工况建筑迎风面风压云图"/>
      <w:bookmarkEnd w:id="98"/>
      <w:r w:rsidRPr="00AF6769">
        <w:rPr>
          <w:noProof/>
        </w:rPr>
        <w:drawing>
          <wp:inline distT="0" distB="0" distL="0" distR="0" wp14:anchorId="48786F89" wp14:editId="6AB9DC8B">
            <wp:extent cx="5667375" cy="3352800"/>
            <wp:effectExtent l="0" t="0" r="0" b="0"/>
            <wp:docPr id="7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3352800"/>
                    </a:xfrm>
                    <a:prstGeom prst="rect">
                      <a:avLst/>
                    </a:prstGeom>
                    <a:noFill/>
                    <a:ln>
                      <a:noFill/>
                    </a:ln>
                  </pic:spPr>
                </pic:pic>
              </a:graphicData>
            </a:graphic>
          </wp:inline>
        </w:drawing>
      </w:r>
    </w:p>
    <w:p w14:paraId="7BD9A77A"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建筑迎风面风压云图</w:t>
      </w:r>
    </w:p>
    <w:p w14:paraId="67FAF0D3" w14:textId="6634CC81" w:rsidR="00FE7ECB" w:rsidRDefault="00A54F7B">
      <w:pPr>
        <w:jc w:val="center"/>
        <w:rPr>
          <w:rFonts w:hint="eastAsia"/>
        </w:rPr>
      </w:pPr>
      <w:bookmarkStart w:id="99" w:name="冬季工况建筑背风面风压云图"/>
      <w:bookmarkEnd w:id="99"/>
      <w:r w:rsidRPr="00AF6769">
        <w:rPr>
          <w:noProof/>
        </w:rPr>
        <w:drawing>
          <wp:inline distT="0" distB="0" distL="0" distR="0" wp14:anchorId="4F5BB129" wp14:editId="60EFAFB6">
            <wp:extent cx="5667375" cy="3362325"/>
            <wp:effectExtent l="0" t="0" r="0" b="0"/>
            <wp:docPr id="7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3362325"/>
                    </a:xfrm>
                    <a:prstGeom prst="rect">
                      <a:avLst/>
                    </a:prstGeom>
                    <a:noFill/>
                    <a:ln>
                      <a:noFill/>
                    </a:ln>
                  </pic:spPr>
                </pic:pic>
              </a:graphicData>
            </a:graphic>
          </wp:inline>
        </w:drawing>
      </w:r>
    </w:p>
    <w:p w14:paraId="20F5B216"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建筑背风面风压云图</w:t>
      </w:r>
    </w:p>
    <w:p w14:paraId="0CBDAAE5" w14:textId="77777777" w:rsidR="00FE7ECB" w:rsidRDefault="00431B90">
      <w:pPr>
        <w:pStyle w:val="4"/>
        <w:rPr>
          <w:rFonts w:hint="eastAsia"/>
        </w:rPr>
      </w:pPr>
      <w:bookmarkStart w:id="100" w:name="建筑迎风面和背风面风压差计算结果"/>
      <w:r>
        <w:rPr>
          <w:rFonts w:hint="eastAsia"/>
        </w:rPr>
        <w:t>建筑迎风面和背风面风压差计算结果</w:t>
      </w:r>
    </w:p>
    <w:p w14:paraId="6351CFCE" w14:textId="77777777" w:rsidR="00FE7ECB" w:rsidRDefault="00431B90">
      <w:pPr>
        <w:jc w:val="center"/>
        <w:rPr>
          <w:rFonts w:hint="eastAsia"/>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FE7ECB" w14:paraId="51EC57F9" w14:textId="77777777">
        <w:tc>
          <w:tcPr>
            <w:tcW w:w="1261" w:type="dxa"/>
            <w:shd w:val="clear" w:color="auto" w:fill="E6E6E6"/>
            <w:vAlign w:val="center"/>
          </w:tcPr>
          <w:p w14:paraId="549E1004" w14:textId="77777777" w:rsidR="00FE7ECB" w:rsidRDefault="00431B90">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4ED93ECC" w14:textId="77777777" w:rsidR="00FE7ECB" w:rsidRDefault="00431B90">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F4AEDAD" w14:textId="77777777" w:rsidR="00FE7ECB" w:rsidRDefault="00431B90">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788CF051" w14:textId="77777777" w:rsidR="00FE7ECB" w:rsidRDefault="00431B90">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rsidR="00FE7ECB" w14:paraId="68C99CFF" w14:textId="77777777">
        <w:tc>
          <w:tcPr>
            <w:tcW w:w="1261" w:type="dxa"/>
            <w:vAlign w:val="center"/>
          </w:tcPr>
          <w:p w14:paraId="72F7D1BB" w14:textId="77777777" w:rsidR="00FE7ECB" w:rsidRDefault="00431B90">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2835F0D1" w14:textId="77777777" w:rsidR="00FE7ECB" w:rsidRDefault="00431B90">
            <w:pPr>
              <w:spacing w:line="400" w:lineRule="exact"/>
              <w:jc w:val="center"/>
              <w:rPr>
                <w:rFonts w:hint="eastAsia"/>
                <w:sz w:val="18"/>
                <w:szCs w:val="18"/>
                <w:lang w:val="en-US"/>
              </w:rPr>
            </w:pPr>
            <w:r>
              <w:rPr>
                <w:sz w:val="18"/>
                <w:szCs w:val="18"/>
                <w:lang w:val="en-US"/>
              </w:rPr>
              <w:t>-51.70</w:t>
            </w:r>
          </w:p>
        </w:tc>
        <w:tc>
          <w:tcPr>
            <w:tcW w:w="2268" w:type="dxa"/>
            <w:vAlign w:val="center"/>
          </w:tcPr>
          <w:p w14:paraId="38643B66" w14:textId="77777777" w:rsidR="00FE7ECB" w:rsidRDefault="00431B90">
            <w:pPr>
              <w:spacing w:line="400" w:lineRule="exact"/>
              <w:jc w:val="center"/>
              <w:rPr>
                <w:rFonts w:hint="eastAsia"/>
                <w:sz w:val="18"/>
                <w:szCs w:val="18"/>
                <w:lang w:val="en-US"/>
              </w:rPr>
            </w:pPr>
            <w:r>
              <w:rPr>
                <w:sz w:val="18"/>
                <w:szCs w:val="18"/>
                <w:lang w:val="en-US"/>
              </w:rPr>
              <w:t>-51.73</w:t>
            </w:r>
          </w:p>
        </w:tc>
        <w:tc>
          <w:tcPr>
            <w:tcW w:w="2551" w:type="dxa"/>
            <w:vAlign w:val="center"/>
          </w:tcPr>
          <w:p w14:paraId="784777BE" w14:textId="77777777" w:rsidR="00FE7ECB" w:rsidRDefault="00431B90">
            <w:pPr>
              <w:spacing w:line="400" w:lineRule="exact"/>
              <w:jc w:val="center"/>
              <w:rPr>
                <w:rFonts w:hint="eastAsia"/>
                <w:sz w:val="18"/>
                <w:szCs w:val="18"/>
                <w:lang w:val="en-US"/>
              </w:rPr>
            </w:pPr>
            <w:r>
              <w:rPr>
                <w:sz w:val="18"/>
                <w:szCs w:val="18"/>
                <w:lang w:val="en-US"/>
              </w:rPr>
              <w:t>0.03</w:t>
            </w:r>
          </w:p>
        </w:tc>
      </w:tr>
      <w:tr w:rsidR="00FE7ECB" w14:paraId="14AA3913" w14:textId="77777777">
        <w:tc>
          <w:tcPr>
            <w:tcW w:w="1261" w:type="dxa"/>
            <w:vAlign w:val="center"/>
          </w:tcPr>
          <w:p w14:paraId="1998CEE9" w14:textId="77777777" w:rsidR="00FE7ECB" w:rsidRDefault="00431B90">
            <w:pPr>
              <w:spacing w:line="400" w:lineRule="exact"/>
              <w:jc w:val="center"/>
              <w:rPr>
                <w:rFonts w:hint="eastAsia"/>
                <w:sz w:val="18"/>
                <w:szCs w:val="18"/>
                <w:lang w:val="en-US"/>
              </w:rPr>
            </w:pPr>
            <w:r>
              <w:rPr>
                <w:sz w:val="18"/>
                <w:szCs w:val="18"/>
                <w:lang w:val="en-US"/>
              </w:rPr>
              <w:lastRenderedPageBreak/>
              <w:t>2层</w:t>
            </w:r>
          </w:p>
        </w:tc>
        <w:tc>
          <w:tcPr>
            <w:tcW w:w="2142" w:type="dxa"/>
            <w:vAlign w:val="center"/>
          </w:tcPr>
          <w:p w14:paraId="1646862E" w14:textId="77777777" w:rsidR="00FE7ECB" w:rsidRDefault="00431B90">
            <w:pPr>
              <w:spacing w:line="400" w:lineRule="exact"/>
              <w:jc w:val="center"/>
              <w:rPr>
                <w:rFonts w:hint="eastAsia"/>
                <w:sz w:val="18"/>
                <w:szCs w:val="18"/>
                <w:lang w:val="en-US"/>
              </w:rPr>
            </w:pPr>
            <w:r>
              <w:rPr>
                <w:sz w:val="18"/>
                <w:szCs w:val="18"/>
                <w:lang w:val="en-US"/>
              </w:rPr>
              <w:t>-49.99</w:t>
            </w:r>
          </w:p>
        </w:tc>
        <w:tc>
          <w:tcPr>
            <w:tcW w:w="2268" w:type="dxa"/>
            <w:vAlign w:val="center"/>
          </w:tcPr>
          <w:p w14:paraId="2A965BC5" w14:textId="77777777" w:rsidR="00FE7ECB" w:rsidRDefault="00431B90">
            <w:pPr>
              <w:spacing w:line="400" w:lineRule="exact"/>
              <w:jc w:val="center"/>
              <w:rPr>
                <w:rFonts w:hint="eastAsia"/>
                <w:sz w:val="18"/>
                <w:szCs w:val="18"/>
                <w:lang w:val="en-US"/>
              </w:rPr>
            </w:pPr>
            <w:r>
              <w:rPr>
                <w:sz w:val="18"/>
                <w:szCs w:val="18"/>
                <w:lang w:val="en-US"/>
              </w:rPr>
              <w:t>-52.22</w:t>
            </w:r>
          </w:p>
        </w:tc>
        <w:tc>
          <w:tcPr>
            <w:tcW w:w="2551" w:type="dxa"/>
            <w:vAlign w:val="center"/>
          </w:tcPr>
          <w:p w14:paraId="654B4BDD" w14:textId="77777777" w:rsidR="00FE7ECB" w:rsidRDefault="00431B90">
            <w:pPr>
              <w:spacing w:line="400" w:lineRule="exact"/>
              <w:jc w:val="center"/>
              <w:rPr>
                <w:rFonts w:hint="eastAsia"/>
                <w:sz w:val="18"/>
                <w:szCs w:val="18"/>
                <w:lang w:val="en-US"/>
              </w:rPr>
            </w:pPr>
            <w:r>
              <w:rPr>
                <w:sz w:val="18"/>
                <w:szCs w:val="18"/>
                <w:lang w:val="en-US"/>
              </w:rPr>
              <w:t>2.23</w:t>
            </w:r>
          </w:p>
        </w:tc>
      </w:tr>
      <w:tr w:rsidR="00FE7ECB" w14:paraId="718F4945" w14:textId="77777777">
        <w:tc>
          <w:tcPr>
            <w:tcW w:w="1261" w:type="dxa"/>
            <w:vAlign w:val="center"/>
          </w:tcPr>
          <w:p w14:paraId="615C54EF" w14:textId="77777777" w:rsidR="00FE7ECB" w:rsidRDefault="00431B90">
            <w:pPr>
              <w:spacing w:line="400" w:lineRule="exact"/>
              <w:jc w:val="center"/>
              <w:rPr>
                <w:rFonts w:hint="eastAsia"/>
                <w:sz w:val="18"/>
                <w:szCs w:val="18"/>
                <w:lang w:val="en-US"/>
              </w:rPr>
            </w:pPr>
            <w:r>
              <w:rPr>
                <w:sz w:val="18"/>
                <w:szCs w:val="18"/>
                <w:lang w:val="en-US"/>
              </w:rPr>
              <w:t>3层</w:t>
            </w:r>
          </w:p>
        </w:tc>
        <w:tc>
          <w:tcPr>
            <w:tcW w:w="2142" w:type="dxa"/>
            <w:vAlign w:val="center"/>
          </w:tcPr>
          <w:p w14:paraId="2E333628" w14:textId="77777777" w:rsidR="00FE7ECB" w:rsidRDefault="00431B90">
            <w:pPr>
              <w:spacing w:line="400" w:lineRule="exact"/>
              <w:jc w:val="center"/>
              <w:rPr>
                <w:rFonts w:hint="eastAsia"/>
                <w:sz w:val="18"/>
                <w:szCs w:val="18"/>
                <w:lang w:val="en-US"/>
              </w:rPr>
            </w:pPr>
            <w:r>
              <w:rPr>
                <w:sz w:val="18"/>
                <w:szCs w:val="18"/>
                <w:lang w:val="en-US"/>
              </w:rPr>
              <w:t>-52.07</w:t>
            </w:r>
          </w:p>
        </w:tc>
        <w:tc>
          <w:tcPr>
            <w:tcW w:w="2268" w:type="dxa"/>
            <w:vAlign w:val="center"/>
          </w:tcPr>
          <w:p w14:paraId="7DB1747E" w14:textId="77777777" w:rsidR="00FE7ECB" w:rsidRDefault="00431B90">
            <w:pPr>
              <w:spacing w:line="400" w:lineRule="exact"/>
              <w:jc w:val="center"/>
              <w:rPr>
                <w:rFonts w:hint="eastAsia"/>
                <w:sz w:val="18"/>
                <w:szCs w:val="18"/>
                <w:lang w:val="en-US"/>
              </w:rPr>
            </w:pPr>
            <w:r>
              <w:rPr>
                <w:sz w:val="18"/>
                <w:szCs w:val="18"/>
                <w:lang w:val="en-US"/>
              </w:rPr>
              <w:t>-51.57</w:t>
            </w:r>
          </w:p>
        </w:tc>
        <w:tc>
          <w:tcPr>
            <w:tcW w:w="2551" w:type="dxa"/>
            <w:vAlign w:val="center"/>
          </w:tcPr>
          <w:p w14:paraId="1BCF0F6B" w14:textId="77777777" w:rsidR="00FE7ECB" w:rsidRDefault="00431B90">
            <w:pPr>
              <w:spacing w:line="400" w:lineRule="exact"/>
              <w:jc w:val="center"/>
              <w:rPr>
                <w:rFonts w:hint="eastAsia"/>
                <w:sz w:val="18"/>
                <w:szCs w:val="18"/>
                <w:lang w:val="en-US"/>
              </w:rPr>
            </w:pPr>
            <w:r>
              <w:rPr>
                <w:sz w:val="18"/>
                <w:szCs w:val="18"/>
                <w:lang w:val="en-US"/>
              </w:rPr>
              <w:t>-0.50</w:t>
            </w:r>
          </w:p>
        </w:tc>
      </w:tr>
      <w:tr w:rsidR="00FE7ECB" w14:paraId="47649407" w14:textId="77777777">
        <w:tc>
          <w:tcPr>
            <w:tcW w:w="1261" w:type="dxa"/>
            <w:vAlign w:val="center"/>
          </w:tcPr>
          <w:p w14:paraId="20FACE42" w14:textId="77777777" w:rsidR="00FE7ECB" w:rsidRDefault="00431B90">
            <w:pPr>
              <w:spacing w:line="400" w:lineRule="exact"/>
              <w:jc w:val="center"/>
              <w:rPr>
                <w:rFonts w:hint="eastAsia"/>
                <w:sz w:val="18"/>
                <w:szCs w:val="18"/>
                <w:lang w:val="en-US"/>
              </w:rPr>
            </w:pPr>
            <w:r>
              <w:rPr>
                <w:rFonts w:hint="eastAsia"/>
                <w:sz w:val="18"/>
                <w:szCs w:val="18"/>
                <w:lang w:val="en-US"/>
              </w:rPr>
              <w:t>4层</w:t>
            </w:r>
          </w:p>
        </w:tc>
        <w:tc>
          <w:tcPr>
            <w:tcW w:w="2142" w:type="dxa"/>
            <w:vAlign w:val="center"/>
          </w:tcPr>
          <w:p w14:paraId="50C78CEC" w14:textId="77777777" w:rsidR="00FE7ECB" w:rsidRDefault="00431B90">
            <w:pPr>
              <w:spacing w:line="400" w:lineRule="exact"/>
              <w:jc w:val="center"/>
              <w:rPr>
                <w:rFonts w:hint="eastAsia"/>
                <w:sz w:val="18"/>
                <w:szCs w:val="18"/>
                <w:lang w:val="en-US"/>
              </w:rPr>
            </w:pPr>
            <w:r>
              <w:rPr>
                <w:sz w:val="18"/>
                <w:szCs w:val="18"/>
                <w:lang w:val="en-US"/>
              </w:rPr>
              <w:t>-50.92</w:t>
            </w:r>
          </w:p>
        </w:tc>
        <w:tc>
          <w:tcPr>
            <w:tcW w:w="2268" w:type="dxa"/>
            <w:vAlign w:val="center"/>
          </w:tcPr>
          <w:p w14:paraId="12761680" w14:textId="77777777" w:rsidR="00FE7ECB" w:rsidRDefault="00431B90">
            <w:pPr>
              <w:spacing w:line="400" w:lineRule="exact"/>
              <w:jc w:val="center"/>
              <w:rPr>
                <w:rFonts w:hint="eastAsia"/>
                <w:sz w:val="18"/>
                <w:szCs w:val="18"/>
                <w:lang w:val="en-US"/>
              </w:rPr>
            </w:pPr>
            <w:r>
              <w:rPr>
                <w:sz w:val="18"/>
                <w:szCs w:val="18"/>
                <w:lang w:val="en-US"/>
              </w:rPr>
              <w:t>-51.64</w:t>
            </w:r>
          </w:p>
        </w:tc>
        <w:tc>
          <w:tcPr>
            <w:tcW w:w="2551" w:type="dxa"/>
            <w:vAlign w:val="center"/>
          </w:tcPr>
          <w:p w14:paraId="5749DB08" w14:textId="77777777" w:rsidR="00FE7ECB" w:rsidRDefault="00431B90">
            <w:pPr>
              <w:spacing w:line="400" w:lineRule="exact"/>
              <w:jc w:val="center"/>
              <w:rPr>
                <w:rFonts w:hint="eastAsia"/>
                <w:sz w:val="18"/>
                <w:szCs w:val="18"/>
                <w:lang w:val="en-US"/>
              </w:rPr>
            </w:pPr>
            <w:r>
              <w:rPr>
                <w:sz w:val="18"/>
                <w:szCs w:val="18"/>
                <w:lang w:val="en-US"/>
              </w:rPr>
              <w:t>0.72</w:t>
            </w:r>
          </w:p>
        </w:tc>
      </w:tr>
      <w:tr w:rsidR="00FE7ECB" w14:paraId="6E1A513F" w14:textId="77777777">
        <w:tc>
          <w:tcPr>
            <w:tcW w:w="1261" w:type="dxa"/>
            <w:vAlign w:val="center"/>
          </w:tcPr>
          <w:p w14:paraId="788FAD60" w14:textId="77777777" w:rsidR="00FE7ECB" w:rsidRDefault="00431B90">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3AFB3E1A" w14:textId="77777777" w:rsidR="00FE7ECB" w:rsidRDefault="00431B90">
            <w:pPr>
              <w:spacing w:line="400" w:lineRule="exact"/>
              <w:jc w:val="center"/>
              <w:rPr>
                <w:rFonts w:hint="eastAsia"/>
                <w:sz w:val="18"/>
                <w:szCs w:val="18"/>
                <w:lang w:val="en-US"/>
              </w:rPr>
            </w:pPr>
            <w:r>
              <w:rPr>
                <w:sz w:val="18"/>
                <w:szCs w:val="18"/>
                <w:lang w:val="en-US"/>
              </w:rPr>
              <w:t>-51.09</w:t>
            </w:r>
          </w:p>
        </w:tc>
        <w:tc>
          <w:tcPr>
            <w:tcW w:w="2268" w:type="dxa"/>
            <w:vAlign w:val="center"/>
          </w:tcPr>
          <w:p w14:paraId="538A3998" w14:textId="77777777" w:rsidR="00FE7ECB" w:rsidRDefault="00431B90">
            <w:pPr>
              <w:spacing w:line="400" w:lineRule="exact"/>
              <w:jc w:val="center"/>
              <w:rPr>
                <w:rFonts w:hint="eastAsia"/>
                <w:sz w:val="18"/>
                <w:szCs w:val="18"/>
                <w:lang w:val="en-US"/>
              </w:rPr>
            </w:pPr>
            <w:r>
              <w:rPr>
                <w:sz w:val="18"/>
                <w:szCs w:val="18"/>
                <w:lang w:val="en-US"/>
              </w:rPr>
              <w:t>-51.83</w:t>
            </w:r>
          </w:p>
        </w:tc>
        <w:tc>
          <w:tcPr>
            <w:tcW w:w="2551" w:type="dxa"/>
            <w:vAlign w:val="center"/>
          </w:tcPr>
          <w:p w14:paraId="78D0675D" w14:textId="77777777" w:rsidR="00FE7ECB" w:rsidRDefault="00431B90">
            <w:pPr>
              <w:spacing w:line="400" w:lineRule="exact"/>
              <w:jc w:val="center"/>
              <w:rPr>
                <w:rFonts w:hint="eastAsia"/>
                <w:sz w:val="18"/>
                <w:szCs w:val="18"/>
                <w:lang w:val="en-US"/>
              </w:rPr>
            </w:pPr>
            <w:r>
              <w:rPr>
                <w:sz w:val="18"/>
                <w:szCs w:val="18"/>
                <w:lang w:val="en-US"/>
              </w:rPr>
              <w:t>0.74</w:t>
            </w:r>
          </w:p>
        </w:tc>
      </w:tr>
    </w:tbl>
    <w:p w14:paraId="02ABBE79" w14:textId="77777777" w:rsidR="00FE7ECB" w:rsidRDefault="00431B90">
      <w:pPr>
        <w:rPr>
          <w:rFonts w:hint="eastAsia"/>
        </w:rPr>
      </w:pPr>
      <w:bookmarkStart w:id="103" w:name="结论"/>
      <w:bookmarkEnd w:id="101"/>
      <w:bookmarkEnd w:id="103"/>
      <w:r>
        <w:t>标准要求：迎背风面窗平均风压差（绝对值）≤5Pa。结论：该楼</w:t>
      </w:r>
      <w:r>
        <w:rPr>
          <w:b/>
          <w:color w:val="0000FF"/>
        </w:rPr>
        <w:t>达标</w:t>
      </w:r>
      <w:r>
        <w:t>。</w:t>
      </w:r>
    </w:p>
    <w:p w14:paraId="11B6E0AE" w14:textId="77777777" w:rsidR="00FE7ECB" w:rsidRDefault="00FE7ECB">
      <w:pPr>
        <w:jc w:val="center"/>
        <w:rPr>
          <w:rFonts w:hint="eastAsia"/>
          <w:sz w:val="20"/>
        </w:rPr>
      </w:pPr>
      <w:bookmarkStart w:id="104" w:name="建筑迎背风面风压差表_新增"/>
      <w:bookmarkEnd w:id="100"/>
      <w:bookmarkEnd w:id="104"/>
    </w:p>
    <w:p w14:paraId="2FD639F2" w14:textId="77777777" w:rsidR="00FE7ECB" w:rsidRDefault="00431B90">
      <w:pPr>
        <w:pStyle w:val="4"/>
        <w:rPr>
          <w:rFonts w:hint="eastAsia"/>
        </w:rPr>
      </w:pPr>
      <w:r>
        <w:rPr>
          <w:rFonts w:hint="eastAsia"/>
        </w:rPr>
        <w:t>建筑迎风和背风面风压差结论汇总</w:t>
      </w:r>
    </w:p>
    <w:p w14:paraId="4879D560" w14:textId="77777777" w:rsidR="00FE7ECB" w:rsidRDefault="00431B9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FE7ECB" w14:paraId="5910B27F" w14:textId="77777777">
        <w:tc>
          <w:tcPr>
            <w:tcW w:w="1538" w:type="dxa"/>
            <w:shd w:val="clear" w:color="auto" w:fill="E6E6E6"/>
            <w:vAlign w:val="center"/>
          </w:tcPr>
          <w:p w14:paraId="04FBA343" w14:textId="77777777" w:rsidR="00FE7ECB" w:rsidRDefault="00431B90">
            <w:pPr>
              <w:jc w:val="center"/>
              <w:rPr>
                <w:rFonts w:hint="eastAsia"/>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44B2FD95" w14:textId="77777777" w:rsidR="00FE7ECB" w:rsidRDefault="00431B90">
            <w:pPr>
              <w:jc w:val="center"/>
              <w:rPr>
                <w:rFonts w:hint="eastAsia"/>
                <w:sz w:val="18"/>
                <w:szCs w:val="18"/>
                <w:lang w:val="en-US"/>
              </w:rPr>
            </w:pPr>
            <w:r>
              <w:rPr>
                <w:rFonts w:hint="eastAsia"/>
                <w:sz w:val="18"/>
                <w:szCs w:val="18"/>
                <w:lang w:val="en-US"/>
              </w:rPr>
              <w:t>迎风面平均风压(Pa)</w:t>
            </w:r>
          </w:p>
        </w:tc>
        <w:tc>
          <w:tcPr>
            <w:tcW w:w="1697" w:type="dxa"/>
            <w:shd w:val="clear" w:color="auto" w:fill="E6E6E6"/>
            <w:vAlign w:val="center"/>
          </w:tcPr>
          <w:p w14:paraId="21B71878" w14:textId="77777777" w:rsidR="00FE7ECB" w:rsidRDefault="00431B90">
            <w:pPr>
              <w:jc w:val="center"/>
              <w:rPr>
                <w:rFonts w:hint="eastAsia"/>
                <w:sz w:val="18"/>
                <w:szCs w:val="18"/>
                <w:lang w:val="en-US"/>
              </w:rPr>
            </w:pPr>
            <w:r>
              <w:rPr>
                <w:rFonts w:hint="eastAsia"/>
                <w:sz w:val="18"/>
                <w:szCs w:val="18"/>
                <w:lang w:val="en-US"/>
              </w:rPr>
              <w:t>背风面平均风压(Pa)</w:t>
            </w:r>
          </w:p>
        </w:tc>
        <w:tc>
          <w:tcPr>
            <w:tcW w:w="2401" w:type="dxa"/>
            <w:shd w:val="clear" w:color="auto" w:fill="E6E6E6"/>
            <w:vAlign w:val="center"/>
          </w:tcPr>
          <w:p w14:paraId="0832772F" w14:textId="77777777" w:rsidR="00FE7ECB" w:rsidRDefault="00431B90">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1312F369" w14:textId="77777777" w:rsidR="00FE7ECB" w:rsidRDefault="00431B90">
            <w:pPr>
              <w:jc w:val="center"/>
              <w:rPr>
                <w:rFonts w:hint="eastAsia"/>
                <w:sz w:val="18"/>
                <w:szCs w:val="18"/>
                <w:lang w:val="en-US"/>
              </w:rPr>
            </w:pPr>
            <w:r>
              <w:rPr>
                <w:rFonts w:hint="eastAsia"/>
                <w:sz w:val="18"/>
                <w:szCs w:val="18"/>
                <w:lang w:val="en-US"/>
              </w:rPr>
              <w:t>是否达标</w:t>
            </w:r>
          </w:p>
        </w:tc>
      </w:tr>
      <w:tr w:rsidR="00FE7ECB" w14:paraId="1C9465B0" w14:textId="77777777">
        <w:tc>
          <w:tcPr>
            <w:tcW w:w="1538" w:type="dxa"/>
            <w:vAlign w:val="center"/>
          </w:tcPr>
          <w:p w14:paraId="709CAA8B" w14:textId="77777777" w:rsidR="00FE7ECB" w:rsidRDefault="00431B90">
            <w:pPr>
              <w:jc w:val="center"/>
              <w:rPr>
                <w:rFonts w:hint="eastAsia"/>
                <w:sz w:val="18"/>
                <w:szCs w:val="18"/>
                <w:lang w:val="en-US"/>
              </w:rPr>
            </w:pPr>
            <w:r>
              <w:rPr>
                <w:sz w:val="18"/>
                <w:szCs w:val="18"/>
                <w:lang w:val="en-US"/>
              </w:rPr>
              <w:t>公建</w:t>
            </w:r>
          </w:p>
        </w:tc>
        <w:tc>
          <w:tcPr>
            <w:tcW w:w="1697" w:type="dxa"/>
            <w:vAlign w:val="center"/>
          </w:tcPr>
          <w:p w14:paraId="454792BA" w14:textId="77777777" w:rsidR="00FE7ECB" w:rsidRDefault="00431B90">
            <w:pPr>
              <w:jc w:val="center"/>
              <w:rPr>
                <w:rFonts w:hint="eastAsia"/>
                <w:sz w:val="18"/>
                <w:szCs w:val="18"/>
                <w:lang w:val="en-US"/>
              </w:rPr>
            </w:pPr>
            <w:r>
              <w:rPr>
                <w:sz w:val="18"/>
                <w:szCs w:val="18"/>
                <w:lang w:val="en-US"/>
              </w:rPr>
              <w:t>-82.84</w:t>
            </w:r>
          </w:p>
        </w:tc>
        <w:tc>
          <w:tcPr>
            <w:tcW w:w="1697" w:type="dxa"/>
            <w:vAlign w:val="center"/>
          </w:tcPr>
          <w:p w14:paraId="65D4C9B4" w14:textId="77777777" w:rsidR="00FE7ECB" w:rsidRDefault="00431B90">
            <w:pPr>
              <w:jc w:val="center"/>
              <w:rPr>
                <w:rFonts w:hint="eastAsia"/>
                <w:sz w:val="18"/>
                <w:szCs w:val="18"/>
                <w:lang w:val="en-US"/>
              </w:rPr>
            </w:pPr>
            <w:r>
              <w:rPr>
                <w:sz w:val="18"/>
                <w:szCs w:val="18"/>
                <w:lang w:val="en-US"/>
              </w:rPr>
              <w:t>-86.73</w:t>
            </w:r>
          </w:p>
        </w:tc>
        <w:tc>
          <w:tcPr>
            <w:tcW w:w="2401" w:type="dxa"/>
            <w:vAlign w:val="center"/>
          </w:tcPr>
          <w:p w14:paraId="2F4AD9F4" w14:textId="77777777" w:rsidR="00FE7ECB" w:rsidRDefault="00431B90">
            <w:pPr>
              <w:jc w:val="center"/>
              <w:rPr>
                <w:rFonts w:hint="eastAsia"/>
                <w:sz w:val="18"/>
                <w:szCs w:val="18"/>
                <w:lang w:val="en-US"/>
              </w:rPr>
            </w:pPr>
            <w:r>
              <w:rPr>
                <w:sz w:val="18"/>
                <w:szCs w:val="18"/>
                <w:lang w:val="en-US"/>
              </w:rPr>
              <w:t>3.89</w:t>
            </w:r>
          </w:p>
        </w:tc>
        <w:tc>
          <w:tcPr>
            <w:tcW w:w="1151" w:type="dxa"/>
            <w:vAlign w:val="center"/>
          </w:tcPr>
          <w:p w14:paraId="65983E21" w14:textId="77777777" w:rsidR="00FE7ECB" w:rsidRDefault="00431B90">
            <w:pPr>
              <w:jc w:val="center"/>
              <w:rPr>
                <w:rFonts w:hint="eastAsia"/>
                <w:sz w:val="18"/>
                <w:szCs w:val="18"/>
                <w:lang w:val="en-US"/>
              </w:rPr>
            </w:pPr>
            <w:r>
              <w:rPr>
                <w:sz w:val="18"/>
                <w:szCs w:val="18"/>
                <w:lang w:val="en-US"/>
              </w:rPr>
              <w:t>不参评</w:t>
            </w:r>
          </w:p>
        </w:tc>
      </w:tr>
      <w:tr w:rsidR="00FE7ECB" w14:paraId="546A2EE1" w14:textId="77777777">
        <w:tc>
          <w:tcPr>
            <w:tcW w:w="1538" w:type="dxa"/>
            <w:vAlign w:val="center"/>
          </w:tcPr>
          <w:p w14:paraId="040DC16C" w14:textId="77777777" w:rsidR="00FE7ECB" w:rsidRDefault="00431B90">
            <w:pPr>
              <w:jc w:val="center"/>
              <w:rPr>
                <w:rFonts w:hint="eastAsia"/>
                <w:sz w:val="18"/>
                <w:szCs w:val="18"/>
                <w:lang w:val="en-US"/>
              </w:rPr>
            </w:pPr>
            <w:r>
              <w:rPr>
                <w:sz w:val="18"/>
                <w:szCs w:val="18"/>
                <w:lang w:val="en-US"/>
              </w:rPr>
              <w:t>居民楼</w:t>
            </w:r>
          </w:p>
        </w:tc>
        <w:tc>
          <w:tcPr>
            <w:tcW w:w="1697" w:type="dxa"/>
            <w:vAlign w:val="center"/>
          </w:tcPr>
          <w:p w14:paraId="1EC1ED5B" w14:textId="77777777" w:rsidR="00FE7ECB" w:rsidRDefault="00431B90">
            <w:pPr>
              <w:jc w:val="center"/>
              <w:rPr>
                <w:rFonts w:hint="eastAsia"/>
                <w:sz w:val="18"/>
                <w:szCs w:val="18"/>
                <w:lang w:val="en-US"/>
              </w:rPr>
            </w:pPr>
            <w:r>
              <w:rPr>
                <w:sz w:val="18"/>
                <w:szCs w:val="18"/>
                <w:lang w:val="en-US"/>
              </w:rPr>
              <w:t>-61.38</w:t>
            </w:r>
          </w:p>
        </w:tc>
        <w:tc>
          <w:tcPr>
            <w:tcW w:w="1697" w:type="dxa"/>
            <w:vAlign w:val="center"/>
          </w:tcPr>
          <w:p w14:paraId="10BB7A7A" w14:textId="77777777" w:rsidR="00FE7ECB" w:rsidRDefault="00431B90">
            <w:pPr>
              <w:jc w:val="center"/>
              <w:rPr>
                <w:rFonts w:hint="eastAsia"/>
                <w:sz w:val="18"/>
                <w:szCs w:val="18"/>
                <w:lang w:val="en-US"/>
              </w:rPr>
            </w:pPr>
            <w:r>
              <w:rPr>
                <w:sz w:val="18"/>
                <w:szCs w:val="18"/>
                <w:lang w:val="en-US"/>
              </w:rPr>
              <w:t>-63.35</w:t>
            </w:r>
          </w:p>
        </w:tc>
        <w:tc>
          <w:tcPr>
            <w:tcW w:w="2401" w:type="dxa"/>
            <w:vAlign w:val="center"/>
          </w:tcPr>
          <w:p w14:paraId="03565990" w14:textId="77777777" w:rsidR="00FE7ECB" w:rsidRDefault="00431B90">
            <w:pPr>
              <w:jc w:val="center"/>
              <w:rPr>
                <w:rFonts w:hint="eastAsia"/>
                <w:sz w:val="18"/>
                <w:szCs w:val="18"/>
                <w:lang w:val="en-US"/>
              </w:rPr>
            </w:pPr>
            <w:r>
              <w:rPr>
                <w:sz w:val="18"/>
                <w:szCs w:val="18"/>
                <w:lang w:val="en-US"/>
              </w:rPr>
              <w:t>1.96</w:t>
            </w:r>
          </w:p>
        </w:tc>
        <w:tc>
          <w:tcPr>
            <w:tcW w:w="1151" w:type="dxa"/>
            <w:vAlign w:val="center"/>
          </w:tcPr>
          <w:p w14:paraId="22B6A87B" w14:textId="77777777" w:rsidR="00FE7ECB" w:rsidRDefault="00431B90">
            <w:pPr>
              <w:jc w:val="center"/>
              <w:rPr>
                <w:rFonts w:hint="eastAsia"/>
                <w:sz w:val="18"/>
                <w:szCs w:val="18"/>
                <w:lang w:val="en-US"/>
              </w:rPr>
            </w:pPr>
            <w:r>
              <w:rPr>
                <w:sz w:val="18"/>
                <w:szCs w:val="18"/>
                <w:lang w:val="en-US"/>
              </w:rPr>
              <w:t>不参评</w:t>
            </w:r>
          </w:p>
        </w:tc>
      </w:tr>
      <w:tr w:rsidR="00FE7ECB" w14:paraId="09DABFFC" w14:textId="77777777">
        <w:tc>
          <w:tcPr>
            <w:tcW w:w="1538" w:type="dxa"/>
            <w:vAlign w:val="center"/>
          </w:tcPr>
          <w:p w14:paraId="0895506C" w14:textId="77777777" w:rsidR="00FE7ECB" w:rsidRDefault="00431B90">
            <w:pPr>
              <w:jc w:val="center"/>
              <w:rPr>
                <w:rFonts w:hint="eastAsia"/>
                <w:sz w:val="18"/>
                <w:szCs w:val="18"/>
                <w:lang w:val="en-US"/>
              </w:rPr>
            </w:pPr>
            <w:r>
              <w:rPr>
                <w:sz w:val="18"/>
                <w:szCs w:val="18"/>
                <w:lang w:val="en-US"/>
              </w:rPr>
              <w:t>单体</w:t>
            </w:r>
          </w:p>
        </w:tc>
        <w:tc>
          <w:tcPr>
            <w:tcW w:w="1697" w:type="dxa"/>
            <w:vAlign w:val="center"/>
          </w:tcPr>
          <w:p w14:paraId="633AFB2D" w14:textId="77777777" w:rsidR="00FE7ECB" w:rsidRDefault="00431B90">
            <w:pPr>
              <w:jc w:val="center"/>
              <w:rPr>
                <w:rFonts w:hint="eastAsia"/>
                <w:sz w:val="18"/>
                <w:szCs w:val="18"/>
                <w:lang w:val="en-US"/>
              </w:rPr>
            </w:pPr>
            <w:r>
              <w:rPr>
                <w:sz w:val="18"/>
                <w:szCs w:val="18"/>
                <w:lang w:val="en-US"/>
              </w:rPr>
              <w:t>-51.09</w:t>
            </w:r>
          </w:p>
        </w:tc>
        <w:tc>
          <w:tcPr>
            <w:tcW w:w="1697" w:type="dxa"/>
            <w:vAlign w:val="center"/>
          </w:tcPr>
          <w:p w14:paraId="68C2D32C" w14:textId="77777777" w:rsidR="00FE7ECB" w:rsidRDefault="00431B90">
            <w:pPr>
              <w:jc w:val="center"/>
              <w:rPr>
                <w:rFonts w:hint="eastAsia"/>
                <w:sz w:val="18"/>
                <w:szCs w:val="18"/>
                <w:lang w:val="en-US"/>
              </w:rPr>
            </w:pPr>
            <w:r>
              <w:rPr>
                <w:sz w:val="18"/>
                <w:szCs w:val="18"/>
                <w:lang w:val="en-US"/>
              </w:rPr>
              <w:t>-51.83</w:t>
            </w:r>
          </w:p>
        </w:tc>
        <w:tc>
          <w:tcPr>
            <w:tcW w:w="2401" w:type="dxa"/>
            <w:vAlign w:val="center"/>
          </w:tcPr>
          <w:p w14:paraId="152C396C" w14:textId="77777777" w:rsidR="00FE7ECB" w:rsidRDefault="00431B90">
            <w:pPr>
              <w:jc w:val="center"/>
              <w:rPr>
                <w:rFonts w:hint="eastAsia"/>
                <w:sz w:val="18"/>
                <w:szCs w:val="18"/>
                <w:lang w:val="en-US"/>
              </w:rPr>
            </w:pPr>
            <w:r>
              <w:rPr>
                <w:sz w:val="18"/>
                <w:szCs w:val="18"/>
                <w:lang w:val="en-US"/>
              </w:rPr>
              <w:t>0.74</w:t>
            </w:r>
          </w:p>
        </w:tc>
        <w:tc>
          <w:tcPr>
            <w:tcW w:w="1151" w:type="dxa"/>
            <w:vAlign w:val="center"/>
          </w:tcPr>
          <w:p w14:paraId="5CA39011" w14:textId="77777777" w:rsidR="00FE7ECB" w:rsidRDefault="00431B90">
            <w:pPr>
              <w:jc w:val="center"/>
              <w:rPr>
                <w:rFonts w:hint="eastAsia"/>
                <w:sz w:val="18"/>
                <w:szCs w:val="18"/>
                <w:lang w:val="en-US"/>
              </w:rPr>
            </w:pPr>
            <w:r>
              <w:rPr>
                <w:sz w:val="18"/>
                <w:szCs w:val="18"/>
                <w:lang w:val="en-US"/>
              </w:rPr>
              <w:t>是</w:t>
            </w:r>
          </w:p>
        </w:tc>
      </w:tr>
      <w:tr w:rsidR="00FE7ECB" w14:paraId="07EDE32F" w14:textId="77777777">
        <w:tc>
          <w:tcPr>
            <w:tcW w:w="1538" w:type="dxa"/>
            <w:vAlign w:val="center"/>
          </w:tcPr>
          <w:p w14:paraId="2803D7ED" w14:textId="77777777" w:rsidR="00FE7ECB" w:rsidRDefault="00431B90">
            <w:pPr>
              <w:jc w:val="center"/>
              <w:rPr>
                <w:rFonts w:hint="eastAsia"/>
                <w:sz w:val="18"/>
                <w:szCs w:val="18"/>
                <w:lang w:val="en-US"/>
              </w:rPr>
            </w:pPr>
            <w:r>
              <w:rPr>
                <w:sz w:val="18"/>
                <w:szCs w:val="18"/>
                <w:lang w:val="en-US"/>
              </w:rPr>
              <w:t>商业</w:t>
            </w:r>
          </w:p>
        </w:tc>
        <w:tc>
          <w:tcPr>
            <w:tcW w:w="1697" w:type="dxa"/>
            <w:vAlign w:val="center"/>
          </w:tcPr>
          <w:p w14:paraId="367F6D79" w14:textId="77777777" w:rsidR="00FE7ECB" w:rsidRDefault="00431B90">
            <w:pPr>
              <w:jc w:val="center"/>
              <w:rPr>
                <w:rFonts w:hint="eastAsia"/>
                <w:sz w:val="18"/>
                <w:szCs w:val="18"/>
                <w:lang w:val="en-US"/>
              </w:rPr>
            </w:pPr>
            <w:r>
              <w:rPr>
                <w:sz w:val="18"/>
                <w:szCs w:val="18"/>
                <w:lang w:val="en-US"/>
              </w:rPr>
              <w:t>-41.77</w:t>
            </w:r>
          </w:p>
        </w:tc>
        <w:tc>
          <w:tcPr>
            <w:tcW w:w="1697" w:type="dxa"/>
            <w:vAlign w:val="center"/>
          </w:tcPr>
          <w:p w14:paraId="519794A5" w14:textId="77777777" w:rsidR="00FE7ECB" w:rsidRDefault="00431B90">
            <w:pPr>
              <w:jc w:val="center"/>
              <w:rPr>
                <w:rFonts w:hint="eastAsia"/>
                <w:sz w:val="18"/>
                <w:szCs w:val="18"/>
                <w:lang w:val="en-US"/>
              </w:rPr>
            </w:pPr>
            <w:r>
              <w:rPr>
                <w:sz w:val="18"/>
                <w:szCs w:val="18"/>
                <w:lang w:val="en-US"/>
              </w:rPr>
              <w:t>-42.19</w:t>
            </w:r>
          </w:p>
        </w:tc>
        <w:tc>
          <w:tcPr>
            <w:tcW w:w="2401" w:type="dxa"/>
            <w:vAlign w:val="center"/>
          </w:tcPr>
          <w:p w14:paraId="3F2E680A" w14:textId="77777777" w:rsidR="00FE7ECB" w:rsidRDefault="00431B90">
            <w:pPr>
              <w:jc w:val="center"/>
              <w:rPr>
                <w:rFonts w:hint="eastAsia"/>
                <w:sz w:val="18"/>
                <w:szCs w:val="18"/>
                <w:lang w:val="en-US"/>
              </w:rPr>
            </w:pPr>
            <w:r>
              <w:rPr>
                <w:sz w:val="18"/>
                <w:szCs w:val="18"/>
                <w:lang w:val="en-US"/>
              </w:rPr>
              <w:t>0.42</w:t>
            </w:r>
          </w:p>
        </w:tc>
        <w:tc>
          <w:tcPr>
            <w:tcW w:w="1151" w:type="dxa"/>
            <w:vAlign w:val="center"/>
          </w:tcPr>
          <w:p w14:paraId="725A2943" w14:textId="77777777" w:rsidR="00FE7ECB" w:rsidRDefault="00431B90">
            <w:pPr>
              <w:jc w:val="center"/>
              <w:rPr>
                <w:rFonts w:hint="eastAsia"/>
                <w:sz w:val="18"/>
                <w:szCs w:val="18"/>
                <w:lang w:val="en-US"/>
              </w:rPr>
            </w:pPr>
            <w:r>
              <w:rPr>
                <w:sz w:val="18"/>
                <w:szCs w:val="18"/>
                <w:lang w:val="en-US"/>
              </w:rPr>
              <w:t>是</w:t>
            </w:r>
          </w:p>
        </w:tc>
      </w:tr>
    </w:tbl>
    <w:p w14:paraId="4C312EA8" w14:textId="77777777" w:rsidR="00FE7ECB" w:rsidRDefault="00431B90">
      <w:pPr>
        <w:rPr>
          <w:rFonts w:hint="eastAsia"/>
          <w:lang w:val="en-US"/>
        </w:rPr>
      </w:pPr>
      <w:bookmarkStart w:id="106" w:name="建筑迎风和背风面风压差结论汇总结论"/>
      <w:bookmarkEnd w:id="105"/>
      <w:bookmarkEnd w:id="106"/>
      <w:r>
        <w:rPr>
          <w:lang w:val="en-US"/>
        </w:rPr>
        <w:t>结论：本项目中所有参评建筑</w:t>
      </w:r>
      <w:r>
        <w:rPr>
          <w:b/>
          <w:color w:val="0000FF"/>
          <w:lang w:val="en-US"/>
        </w:rPr>
        <w:t>满足</w:t>
      </w:r>
      <w:r>
        <w:rPr>
          <w:lang w:val="en-US"/>
        </w:rPr>
        <w:t>“除迎风第一排建筑外，建筑迎风面与背风面表面风压差不超过5Pa”的要求。</w:t>
      </w:r>
    </w:p>
    <w:p w14:paraId="15D7BFCC" w14:textId="77777777" w:rsidR="00FE7ECB" w:rsidRDefault="00431B90">
      <w:pPr>
        <w:rPr>
          <w:rFonts w:hint="eastAsia"/>
          <w:lang w:val="en-US"/>
        </w:rPr>
      </w:pPr>
      <w:r>
        <w:rPr>
          <w:b/>
          <w:color w:val="000000"/>
          <w:lang w:val="en-US"/>
        </w:rPr>
        <w:t>说明：所有单体建筑各层迎风和背风面风压差信息详见附录。</w:t>
      </w:r>
    </w:p>
    <w:p w14:paraId="10E5A3A5" w14:textId="77777777" w:rsidR="00FE7ECB" w:rsidRDefault="00431B90">
      <w:pPr>
        <w:rPr>
          <w:rFonts w:hint="eastAsia"/>
          <w:lang w:val="en-US"/>
        </w:rPr>
      </w:pPr>
      <w:bookmarkStart w:id="107" w:name="冬季工况"/>
      <w:bookmarkEnd w:id="107"/>
      <w:r>
        <w:rPr>
          <w:rFonts w:hint="eastAsia"/>
          <w:lang w:val="en-US"/>
        </w:rPr>
        <w:t xml:space="preserve"> </w:t>
      </w:r>
    </w:p>
    <w:p w14:paraId="54C39CB3" w14:textId="77777777" w:rsidR="00FE7ECB" w:rsidRDefault="00431B90">
      <w:pPr>
        <w:pStyle w:val="2"/>
        <w:rPr>
          <w:rFonts w:hint="eastAsia"/>
        </w:rPr>
      </w:pPr>
      <w:bookmarkStart w:id="108" w:name="_Toc509844759"/>
      <w:bookmarkStart w:id="109" w:name="_Toc8071"/>
      <w:r>
        <w:rPr>
          <w:rFonts w:hint="eastAsia"/>
        </w:rPr>
        <w:t>夏季工况</w:t>
      </w:r>
      <w:bookmarkEnd w:id="108"/>
      <w:bookmarkEnd w:id="109"/>
    </w:p>
    <w:p w14:paraId="6F5F5BDC" w14:textId="77777777" w:rsidR="00FE7ECB" w:rsidRDefault="00431B90">
      <w:pPr>
        <w:ind w:firstLine="420"/>
        <w:rPr>
          <w:rFonts w:hint="eastAsia"/>
        </w:rPr>
      </w:pPr>
      <w:r>
        <w:rPr>
          <w:rFonts w:hint="eastAsia"/>
          <w:lang w:val="en-US"/>
        </w:rPr>
        <w:t>本项目夏季工况的入口边界风速为</w:t>
      </w:r>
      <w:bookmarkStart w:id="110" w:name="入口边界风速"/>
      <w:r>
        <w:rPr>
          <w:rFonts w:hint="eastAsia"/>
          <w:lang w:val="en-US"/>
        </w:rPr>
        <w:t>2.50</w:t>
      </w:r>
      <w:bookmarkEnd w:id="110"/>
      <w:r>
        <w:rPr>
          <w:rFonts w:hint="eastAsia"/>
          <w:lang w:val="en-US"/>
        </w:rPr>
        <w:t>m/s，风向为</w:t>
      </w:r>
      <w:bookmarkStart w:id="111" w:name="入口边界风向"/>
      <w:r>
        <w:t>ENE</w:t>
      </w:r>
      <w:bookmarkEnd w:id="111"/>
      <w:r>
        <w:rPr>
          <w:rFonts w:hint="eastAsia"/>
          <w:lang w:val="en-US"/>
        </w:rPr>
        <w:t>。</w:t>
      </w:r>
    </w:p>
    <w:p w14:paraId="38540926" w14:textId="77777777" w:rsidR="00FE7ECB" w:rsidRDefault="00431B90">
      <w:pPr>
        <w:ind w:firstLine="420"/>
        <w:rPr>
          <w:rFonts w:hint="eastAsia"/>
        </w:rPr>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0AEFC4F5" w14:textId="77777777" w:rsidR="00FE7ECB" w:rsidRDefault="00431B90">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B63AFCA" w14:textId="77777777" w:rsidR="00FE7ECB" w:rsidRDefault="00431B90">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2A5BA87C" w14:textId="77777777" w:rsidR="00FE7ECB" w:rsidRDefault="00431B90">
      <w:pPr>
        <w:pStyle w:val="3"/>
        <w:rPr>
          <w:rFonts w:hint="eastAsia"/>
        </w:rPr>
      </w:pPr>
      <w:bookmarkStart w:id="114" w:name="_Toc509844760"/>
      <w:r>
        <w:rPr>
          <w:rFonts w:hint="eastAsia"/>
        </w:rPr>
        <w:lastRenderedPageBreak/>
        <w:t>无风区计算分析</w:t>
      </w:r>
      <w:bookmarkEnd w:id="114"/>
    </w:p>
    <w:p w14:paraId="195B5732" w14:textId="77777777" w:rsidR="00FE7ECB" w:rsidRDefault="00431B90">
      <w:pPr>
        <w:pStyle w:val="lj"/>
        <w:ind w:firstLine="420"/>
        <w:rPr>
          <w:rFonts w:hint="eastAsia"/>
        </w:rPr>
      </w:pPr>
      <w:r>
        <w:rPr>
          <w:rFonts w:hint="eastAsia"/>
        </w:rPr>
        <w:t>下图为整个计算域内风速分布云图，参考图中速度分布可以对项目中建筑布局进行优化。分析下图，</w:t>
      </w:r>
      <w:bookmarkStart w:id="115" w:name="人活动区风速分析结论"/>
      <w:bookmarkEnd w:id="115"/>
      <w:r>
        <w:t>人活动区内未标示出风速</w:t>
      </w:r>
      <w:r>
        <w:rPr>
          <w:color w:val="0000FF"/>
        </w:rPr>
        <w:t>小于</w:t>
      </w:r>
      <w:r>
        <w:t>0.2m/s的超限区域，因此人活动区风速</w:t>
      </w:r>
      <w:r>
        <w:rPr>
          <w:color w:val="0000FF"/>
        </w:rPr>
        <w:t>满足</w:t>
      </w:r>
      <w:r>
        <w:t>绿标要求，项目可采用现有建筑布局。</w:t>
      </w:r>
    </w:p>
    <w:p w14:paraId="602CCAD7" w14:textId="7A58FC0C" w:rsidR="00FE7ECB" w:rsidRDefault="00A54F7B">
      <w:pPr>
        <w:pStyle w:val="a0"/>
        <w:spacing w:afterLines="50" w:after="156"/>
        <w:ind w:firstLineChars="0" w:firstLine="0"/>
        <w:jc w:val="center"/>
        <w:rPr>
          <w:rFonts w:ascii="微软雅黑" w:eastAsia="微软雅黑" w:hAnsi="微软雅黑" w:hint="eastAsia"/>
        </w:rPr>
      </w:pPr>
      <w:bookmarkStart w:id="116" w:name="人行区风速云图"/>
      <w:bookmarkEnd w:id="116"/>
      <w:r w:rsidRPr="00AF6769">
        <w:rPr>
          <w:noProof/>
        </w:rPr>
        <w:drawing>
          <wp:inline distT="0" distB="0" distL="0" distR="0" wp14:anchorId="0BA85C4C" wp14:editId="6A2A7860">
            <wp:extent cx="5667375" cy="3390900"/>
            <wp:effectExtent l="0" t="0" r="0" b="0"/>
            <wp:docPr id="7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316E845B"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计算域内-1.5米高度水平面风速云图-夏季</w:t>
      </w:r>
    </w:p>
    <w:p w14:paraId="77D86043" w14:textId="77777777" w:rsidR="00FE7ECB" w:rsidRDefault="00FE7ECB">
      <w:pPr>
        <w:pStyle w:val="a0"/>
        <w:ind w:firstLine="420"/>
        <w:rPr>
          <w:rFonts w:ascii="微软雅黑" w:eastAsia="微软雅黑" w:hAnsi="微软雅黑" w:hint="eastAsia"/>
        </w:rPr>
      </w:pPr>
    </w:p>
    <w:p w14:paraId="42F1D5F0" w14:textId="77777777" w:rsidR="00FE7ECB" w:rsidRDefault="00431B90">
      <w:pPr>
        <w:pStyle w:val="3"/>
        <w:rPr>
          <w:rFonts w:hint="eastAsia"/>
        </w:rPr>
      </w:pPr>
      <w:bookmarkStart w:id="117" w:name="_Toc509844761"/>
      <w:r>
        <w:rPr>
          <w:rFonts w:hint="eastAsia"/>
        </w:rPr>
        <w:t>旋涡区分析</w:t>
      </w:r>
      <w:bookmarkEnd w:id="117"/>
    </w:p>
    <w:p w14:paraId="52A92BBB"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3EFF9314" w14:textId="7B9C50B3" w:rsidR="00FE7ECB" w:rsidRDefault="00A54F7B">
      <w:pPr>
        <w:pStyle w:val="a0"/>
        <w:ind w:firstLineChars="0" w:firstLine="0"/>
        <w:jc w:val="center"/>
        <w:rPr>
          <w:rFonts w:ascii="微软雅黑" w:eastAsia="微软雅黑" w:hAnsi="微软雅黑" w:hint="eastAsia"/>
          <w:lang w:val="en-US"/>
        </w:rPr>
      </w:pPr>
      <w:bookmarkStart w:id="118" w:name="人行区风速矢量图"/>
      <w:bookmarkEnd w:id="118"/>
      <w:r w:rsidRPr="00AF6769">
        <w:rPr>
          <w:noProof/>
        </w:rPr>
        <w:lastRenderedPageBreak/>
        <w:drawing>
          <wp:inline distT="0" distB="0" distL="0" distR="0" wp14:anchorId="54E98063" wp14:editId="4FE4123B">
            <wp:extent cx="5667375" cy="3390900"/>
            <wp:effectExtent l="0" t="0" r="0" b="0"/>
            <wp:docPr id="77"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6DBA408D" w14:textId="77777777" w:rsidR="00FE7ECB" w:rsidRDefault="00431B9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计算域内-1.5米高度水平面风速矢量图</w:t>
      </w:r>
    </w:p>
    <w:p w14:paraId="1D4B5CB5" w14:textId="77777777" w:rsidR="00FE7ECB" w:rsidRDefault="00FE7ECB">
      <w:pPr>
        <w:pStyle w:val="a0"/>
        <w:ind w:firstLine="420"/>
        <w:rPr>
          <w:rFonts w:ascii="微软雅黑" w:eastAsia="微软雅黑" w:hAnsi="微软雅黑" w:hint="eastAsia"/>
          <w:lang w:val="en-US"/>
        </w:rPr>
      </w:pPr>
    </w:p>
    <w:p w14:paraId="6F304C6A" w14:textId="77777777" w:rsidR="00FE7ECB" w:rsidRDefault="00431B90">
      <w:pPr>
        <w:pStyle w:val="3"/>
        <w:rPr>
          <w:rFonts w:hint="eastAsia"/>
        </w:rPr>
      </w:pPr>
      <w:bookmarkStart w:id="119" w:name="_Toc509844762"/>
      <w:r>
        <w:rPr>
          <w:rFonts w:hint="eastAsia"/>
        </w:rPr>
        <w:t>旋涡区/无风区达标</w:t>
      </w:r>
      <w:bookmarkEnd w:id="119"/>
      <w:r>
        <w:rPr>
          <w:rFonts w:hint="eastAsia"/>
        </w:rPr>
        <w:t>结果汇总</w:t>
      </w:r>
    </w:p>
    <w:p w14:paraId="2AF07559"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120" w:name="季节8"/>
      <w:r>
        <w:rPr>
          <w:rFonts w:ascii="微软雅黑" w:eastAsia="微软雅黑" w:hAnsi="微软雅黑" w:hint="eastAsia"/>
          <w:sz w:val="18"/>
          <w:szCs w:val="18"/>
        </w:rPr>
        <w:t>夏季</w:t>
      </w:r>
      <w:bookmarkEnd w:id="120"/>
      <w:r>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FE7ECB" w14:paraId="4415EEEE"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65D28E1A"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59A2732E"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48298F97"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tcPr>
          <w:p w14:paraId="7D767290"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FE7ECB" w14:paraId="41E4000A"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187BFA9A" w14:textId="77777777" w:rsidR="00FE7ECB" w:rsidRDefault="00431B90">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6749AD20" w14:textId="77777777" w:rsidR="00FE7ECB" w:rsidRDefault="00431B90">
            <w:pPr>
              <w:spacing w:line="440" w:lineRule="exact"/>
              <w:jc w:val="center"/>
              <w:rPr>
                <w:rFonts w:cs="宋体" w:hint="eastAsia"/>
                <w:sz w:val="18"/>
                <w:szCs w:val="18"/>
              </w:rPr>
            </w:pPr>
            <w:r>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tcPr>
          <w:p w14:paraId="108393E6" w14:textId="77777777" w:rsidR="00FE7ECB" w:rsidRDefault="00431B90">
            <w:pPr>
              <w:spacing w:line="440" w:lineRule="exact"/>
              <w:jc w:val="center"/>
              <w:rPr>
                <w:rFonts w:cs="宋体" w:hint="eastAsia"/>
                <w:color w:val="000000"/>
                <w:sz w:val="18"/>
                <w:szCs w:val="18"/>
                <w:lang w:val="en-US"/>
              </w:rPr>
            </w:pPr>
            <w:bookmarkStart w:id="121" w:name="是否有无风区"/>
            <w:r>
              <w:rPr>
                <w:rFonts w:cs="宋体" w:hint="eastAsia"/>
                <w:color w:val="000000"/>
                <w:sz w:val="18"/>
                <w:szCs w:val="18"/>
                <w:lang w:val="en-US"/>
              </w:rPr>
              <w:t>否</w:t>
            </w:r>
            <w:bookmarkEnd w:id="121"/>
          </w:p>
        </w:tc>
        <w:tc>
          <w:tcPr>
            <w:tcW w:w="1702" w:type="dxa"/>
            <w:tcBorders>
              <w:top w:val="nil"/>
              <w:left w:val="nil"/>
              <w:bottom w:val="single" w:sz="4" w:space="0" w:color="auto"/>
              <w:right w:val="single" w:sz="4" w:space="0" w:color="auto"/>
            </w:tcBorders>
            <w:noWrap/>
            <w:vAlign w:val="center"/>
          </w:tcPr>
          <w:p w14:paraId="22CD87EB" w14:textId="77777777" w:rsidR="00FE7ECB" w:rsidRDefault="00431B90">
            <w:pPr>
              <w:spacing w:line="440" w:lineRule="exact"/>
              <w:jc w:val="center"/>
              <w:rPr>
                <w:rFonts w:cs="宋体" w:hint="eastAsia"/>
                <w:color w:val="000000"/>
                <w:sz w:val="18"/>
                <w:szCs w:val="18"/>
                <w:lang w:val="en-US"/>
              </w:rPr>
            </w:pPr>
            <w:bookmarkStart w:id="122" w:name="无风区达标判断"/>
            <w:r>
              <w:rPr>
                <w:rFonts w:cs="宋体" w:hint="eastAsia"/>
                <w:color w:val="000000"/>
                <w:sz w:val="18"/>
                <w:szCs w:val="18"/>
                <w:lang w:val="en-US"/>
              </w:rPr>
              <w:t>是</w:t>
            </w:r>
            <w:bookmarkEnd w:id="122"/>
          </w:p>
        </w:tc>
      </w:tr>
      <w:tr w:rsidR="00FE7ECB" w14:paraId="6EC3762C"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62E245EA" w14:textId="77777777" w:rsidR="00FE7ECB" w:rsidRDefault="00431B90">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1DA10A63" w14:textId="77777777" w:rsidR="00FE7ECB" w:rsidRDefault="00431B90">
            <w:pPr>
              <w:spacing w:line="440" w:lineRule="exact"/>
              <w:jc w:val="center"/>
              <w:rPr>
                <w:rFonts w:cs="宋体" w:hint="eastAsia"/>
                <w:sz w:val="18"/>
                <w:szCs w:val="18"/>
              </w:rPr>
            </w:pPr>
            <w:r>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tcPr>
          <w:p w14:paraId="46182C6A" w14:textId="77777777" w:rsidR="00FE7ECB" w:rsidRDefault="00431B90">
            <w:pPr>
              <w:spacing w:line="440" w:lineRule="exact"/>
              <w:jc w:val="center"/>
              <w:rPr>
                <w:rFonts w:cs="宋体" w:hint="eastAsia"/>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sz="4" w:space="0" w:color="auto"/>
              <w:right w:val="single" w:sz="4" w:space="0" w:color="auto"/>
            </w:tcBorders>
            <w:noWrap/>
            <w:vAlign w:val="center"/>
          </w:tcPr>
          <w:p w14:paraId="286CBE0B" w14:textId="77777777" w:rsidR="00FE7ECB" w:rsidRDefault="00431B90">
            <w:pPr>
              <w:spacing w:line="440" w:lineRule="exact"/>
              <w:jc w:val="center"/>
              <w:rPr>
                <w:rFonts w:cs="宋体" w:hint="eastAsia"/>
                <w:color w:val="000000"/>
                <w:sz w:val="18"/>
                <w:szCs w:val="18"/>
                <w:lang w:val="en-US"/>
              </w:rPr>
            </w:pPr>
            <w:bookmarkStart w:id="124" w:name="旋涡区达标判断"/>
            <w:r>
              <w:rPr>
                <w:rFonts w:cs="宋体"/>
                <w:color w:val="000000"/>
                <w:sz w:val="18"/>
                <w:szCs w:val="18"/>
                <w:lang w:val="en-US"/>
              </w:rPr>
              <w:t>是</w:t>
            </w:r>
            <w:bookmarkEnd w:id="124"/>
          </w:p>
        </w:tc>
      </w:tr>
    </w:tbl>
    <w:p w14:paraId="5B996F71" w14:textId="77777777" w:rsidR="00FE7ECB" w:rsidRDefault="00431B90">
      <w:pPr>
        <w:pStyle w:val="3"/>
        <w:rPr>
          <w:rFonts w:hint="eastAsia"/>
        </w:rPr>
      </w:pPr>
      <w:bookmarkStart w:id="125" w:name="_Toc504501018"/>
      <w:bookmarkStart w:id="126" w:name="_Toc509844763"/>
      <w:r>
        <w:rPr>
          <w:rFonts w:hint="eastAsia"/>
        </w:rPr>
        <w:t>外窗内外表面风压</w:t>
      </w:r>
      <w:bookmarkEnd w:id="125"/>
      <w:r>
        <w:rPr>
          <w:rFonts w:hint="eastAsia"/>
        </w:rPr>
        <w:t>差达标分析</w:t>
      </w:r>
      <w:bookmarkEnd w:id="126"/>
    </w:p>
    <w:p w14:paraId="28552CD3" w14:textId="77777777" w:rsidR="00FE7ECB" w:rsidRDefault="00431B90">
      <w:pPr>
        <w:ind w:firstLine="420"/>
        <w:rPr>
          <w:rFonts w:hint="eastAsia"/>
        </w:rPr>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66A56E45" w14:textId="77777777" w:rsidR="00FE7ECB" w:rsidRDefault="00431B90">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384422D" w14:textId="77777777" w:rsidR="00FE7ECB" w:rsidRDefault="00431B90">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下图为夏季工况下，建筑迎风面和背风面对应外窗表面的风压分布图，结合图例数值可以清晰看到外窗表面风压小于0.5Pa的外窗区域。</w:t>
      </w:r>
    </w:p>
    <w:p w14:paraId="33EBB4E1" w14:textId="0A690239" w:rsidR="00FE7ECB" w:rsidRDefault="00A54F7B">
      <w:pPr>
        <w:pStyle w:val="a0"/>
        <w:ind w:firstLineChars="0" w:firstLine="0"/>
        <w:jc w:val="center"/>
        <w:rPr>
          <w:rFonts w:ascii="微软雅黑" w:eastAsia="微软雅黑" w:hAnsi="微软雅黑" w:hint="eastAsia"/>
        </w:rPr>
      </w:pPr>
      <w:bookmarkStart w:id="128" w:name="迎风面风压云图"/>
      <w:bookmarkEnd w:id="128"/>
      <w:r w:rsidRPr="00AF6769">
        <w:rPr>
          <w:noProof/>
        </w:rPr>
        <w:drawing>
          <wp:inline distT="0" distB="0" distL="0" distR="0" wp14:anchorId="1CEF3952" wp14:editId="17A40538">
            <wp:extent cx="5667375" cy="3352800"/>
            <wp:effectExtent l="0" t="0" r="0" b="0"/>
            <wp:docPr id="7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7375" cy="3352800"/>
                    </a:xfrm>
                    <a:prstGeom prst="rect">
                      <a:avLst/>
                    </a:prstGeom>
                    <a:noFill/>
                    <a:ln>
                      <a:noFill/>
                    </a:ln>
                  </pic:spPr>
                </pic:pic>
              </a:graphicData>
            </a:graphic>
          </wp:inline>
        </w:drawing>
      </w:r>
    </w:p>
    <w:p w14:paraId="7486F161"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bookmarkStart w:id="129" w:name="季节10"/>
      <w:r>
        <w:rPr>
          <w:rFonts w:ascii="微软雅黑" w:eastAsia="微软雅黑" w:hAnsi="微软雅黑" w:hint="eastAsia"/>
          <w:sz w:val="18"/>
          <w:szCs w:val="18"/>
        </w:rPr>
        <w:t>夏季</w:t>
      </w:r>
      <w:bookmarkEnd w:id="129"/>
    </w:p>
    <w:p w14:paraId="77E707AD" w14:textId="4D97185C" w:rsidR="00FE7ECB" w:rsidRDefault="00A54F7B">
      <w:pPr>
        <w:jc w:val="center"/>
        <w:rPr>
          <w:rFonts w:hint="eastAsia"/>
        </w:rPr>
      </w:pPr>
      <w:bookmarkStart w:id="130" w:name="背风面风压云图"/>
      <w:bookmarkEnd w:id="130"/>
      <w:r w:rsidRPr="00AF6769">
        <w:rPr>
          <w:noProof/>
        </w:rPr>
        <w:drawing>
          <wp:inline distT="0" distB="0" distL="0" distR="0" wp14:anchorId="2076D316" wp14:editId="389F2D3C">
            <wp:extent cx="5667375" cy="3362325"/>
            <wp:effectExtent l="0" t="0" r="0" b="0"/>
            <wp:docPr id="7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3362325"/>
                    </a:xfrm>
                    <a:prstGeom prst="rect">
                      <a:avLst/>
                    </a:prstGeom>
                    <a:noFill/>
                    <a:ln>
                      <a:noFill/>
                    </a:ln>
                  </pic:spPr>
                </pic:pic>
              </a:graphicData>
            </a:graphic>
          </wp:inline>
        </w:drawing>
      </w:r>
    </w:p>
    <w:p w14:paraId="751E7859"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bookmarkStart w:id="131" w:name="季节11"/>
      <w:r>
        <w:rPr>
          <w:rFonts w:ascii="微软雅黑" w:eastAsia="微软雅黑" w:hAnsi="微软雅黑" w:hint="eastAsia"/>
          <w:sz w:val="18"/>
          <w:szCs w:val="18"/>
        </w:rPr>
        <w:t>夏季</w:t>
      </w:r>
      <w:bookmarkEnd w:id="131"/>
      <w:r>
        <w:rPr>
          <w:rFonts w:ascii="微软雅黑" w:eastAsia="微软雅黑" w:hAnsi="微软雅黑" w:hint="eastAsia"/>
          <w:sz w:val="18"/>
          <w:szCs w:val="18"/>
        </w:rPr>
        <w:t xml:space="preserve"> </w:t>
      </w:r>
    </w:p>
    <w:p w14:paraId="2CFBDBF4" w14:textId="77777777" w:rsidR="00FE7ECB" w:rsidRDefault="00431B90">
      <w:pPr>
        <w:ind w:firstLine="420"/>
        <w:rPr>
          <w:rFonts w:hint="eastAsia"/>
        </w:rPr>
      </w:pPr>
      <w:r>
        <w:rPr>
          <w:rFonts w:hint="eastAsia"/>
        </w:rPr>
        <w:t>下表为依据上图提取的外窗外表面平均风压数据，相当于外窗室内外表面风压差数据，并依据标准做出达标判断：</w:t>
      </w:r>
    </w:p>
    <w:p w14:paraId="5531EF97" w14:textId="77777777" w:rsidR="00FE7ECB" w:rsidRDefault="00431B90">
      <w:pPr>
        <w:jc w:val="center"/>
        <w:rPr>
          <w:rFonts w:hint="eastAsia"/>
          <w:sz w:val="18"/>
          <w:szCs w:val="18"/>
        </w:rPr>
      </w:pPr>
      <w:r>
        <w:rPr>
          <w:rFonts w:hint="eastAsia"/>
          <w:sz w:val="18"/>
          <w:szCs w:val="18"/>
        </w:rPr>
        <w:lastRenderedPageBreak/>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FE7ECB" w14:paraId="45E89112" w14:textId="77777777">
        <w:trPr>
          <w:tblHeader/>
        </w:trPr>
        <w:tc>
          <w:tcPr>
            <w:tcW w:w="1254" w:type="dxa"/>
            <w:shd w:val="clear" w:color="auto" w:fill="E6E6E6"/>
            <w:vAlign w:val="center"/>
          </w:tcPr>
          <w:p w14:paraId="77C1466C" w14:textId="77777777" w:rsidR="00FE7ECB" w:rsidRDefault="00431B90">
            <w:pPr>
              <w:jc w:val="center"/>
              <w:rPr>
                <w:rFonts w:hint="eastAsia"/>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4CB7A3E1" w14:textId="77777777" w:rsidR="00FE7ECB" w:rsidRDefault="00431B90">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3C16D850" w14:textId="77777777" w:rsidR="00FE7ECB" w:rsidRDefault="00431B90">
            <w:pPr>
              <w:jc w:val="center"/>
              <w:rPr>
                <w:rFonts w:hint="eastAsia"/>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53754C47" w14:textId="77777777" w:rsidR="00FE7ECB" w:rsidRDefault="00431B90">
            <w:pPr>
              <w:jc w:val="center"/>
              <w:rPr>
                <w:rFonts w:hint="eastAsia"/>
                <w:sz w:val="18"/>
                <w:szCs w:val="18"/>
                <w:lang w:val="en-US"/>
              </w:rPr>
            </w:pPr>
            <w:r>
              <w:rPr>
                <w:rFonts w:hint="eastAsia"/>
                <w:sz w:val="18"/>
                <w:szCs w:val="18"/>
                <w:lang w:val="en-US"/>
              </w:rPr>
              <w:t>达标比例（%）</w:t>
            </w:r>
          </w:p>
        </w:tc>
        <w:tc>
          <w:tcPr>
            <w:tcW w:w="1276" w:type="dxa"/>
            <w:shd w:val="clear" w:color="auto" w:fill="E6E6E6"/>
            <w:vAlign w:val="center"/>
          </w:tcPr>
          <w:p w14:paraId="55FC2A1D" w14:textId="77777777" w:rsidR="00FE7ECB" w:rsidRDefault="00431B90">
            <w:pPr>
              <w:jc w:val="center"/>
              <w:rPr>
                <w:rFonts w:hint="eastAsia"/>
                <w:sz w:val="18"/>
                <w:szCs w:val="18"/>
                <w:lang w:val="en-US"/>
              </w:rPr>
            </w:pPr>
            <w:r>
              <w:rPr>
                <w:rFonts w:hint="eastAsia"/>
                <w:sz w:val="18"/>
                <w:szCs w:val="18"/>
                <w:lang w:val="en-US"/>
              </w:rPr>
              <w:t>是否达标</w:t>
            </w:r>
          </w:p>
        </w:tc>
      </w:tr>
      <w:tr w:rsidR="00FE7ECB" w14:paraId="77FFE0C6" w14:textId="77777777">
        <w:tc>
          <w:tcPr>
            <w:tcW w:w="1254" w:type="dxa"/>
            <w:vAlign w:val="center"/>
          </w:tcPr>
          <w:p w14:paraId="06124705" w14:textId="77777777" w:rsidR="00FE7ECB" w:rsidRDefault="00431B90">
            <w:pPr>
              <w:jc w:val="center"/>
              <w:rPr>
                <w:rFonts w:hint="eastAsia"/>
                <w:sz w:val="18"/>
                <w:szCs w:val="18"/>
                <w:lang w:val="en-US"/>
              </w:rPr>
            </w:pPr>
            <w:r>
              <w:rPr>
                <w:sz w:val="18"/>
                <w:szCs w:val="18"/>
                <w:lang w:val="en-US"/>
              </w:rPr>
              <w:t>单体</w:t>
            </w:r>
          </w:p>
        </w:tc>
        <w:tc>
          <w:tcPr>
            <w:tcW w:w="1843" w:type="dxa"/>
            <w:vAlign w:val="center"/>
          </w:tcPr>
          <w:p w14:paraId="063B3860" w14:textId="77777777" w:rsidR="00FE7ECB" w:rsidRDefault="00431B90">
            <w:pPr>
              <w:jc w:val="center"/>
              <w:rPr>
                <w:rFonts w:hint="eastAsia"/>
                <w:sz w:val="18"/>
                <w:szCs w:val="18"/>
                <w:lang w:val="en-US"/>
              </w:rPr>
            </w:pPr>
            <w:r>
              <w:rPr>
                <w:sz w:val="18"/>
                <w:szCs w:val="18"/>
                <w:lang w:val="en-US"/>
              </w:rPr>
              <w:t>433</w:t>
            </w:r>
          </w:p>
        </w:tc>
        <w:tc>
          <w:tcPr>
            <w:tcW w:w="2552" w:type="dxa"/>
            <w:vAlign w:val="center"/>
          </w:tcPr>
          <w:p w14:paraId="28EE7F23" w14:textId="77777777" w:rsidR="00FE7ECB" w:rsidRDefault="00431B90">
            <w:pPr>
              <w:jc w:val="center"/>
              <w:rPr>
                <w:rFonts w:hint="eastAsia"/>
                <w:sz w:val="18"/>
                <w:szCs w:val="18"/>
                <w:lang w:val="en-US"/>
              </w:rPr>
            </w:pPr>
            <w:r>
              <w:rPr>
                <w:sz w:val="18"/>
                <w:szCs w:val="18"/>
                <w:lang w:val="en-US"/>
              </w:rPr>
              <w:t>433</w:t>
            </w:r>
          </w:p>
        </w:tc>
        <w:tc>
          <w:tcPr>
            <w:tcW w:w="1559" w:type="dxa"/>
            <w:vAlign w:val="center"/>
          </w:tcPr>
          <w:p w14:paraId="60902766" w14:textId="77777777" w:rsidR="00FE7ECB" w:rsidRDefault="00431B90">
            <w:pPr>
              <w:jc w:val="center"/>
              <w:rPr>
                <w:rFonts w:hint="eastAsia"/>
                <w:sz w:val="18"/>
                <w:szCs w:val="18"/>
                <w:lang w:val="en-US"/>
              </w:rPr>
            </w:pPr>
            <w:r>
              <w:rPr>
                <w:sz w:val="18"/>
                <w:szCs w:val="18"/>
                <w:lang w:val="en-US"/>
              </w:rPr>
              <w:t>100.00</w:t>
            </w:r>
          </w:p>
        </w:tc>
        <w:tc>
          <w:tcPr>
            <w:tcW w:w="1276" w:type="dxa"/>
            <w:vAlign w:val="center"/>
          </w:tcPr>
          <w:p w14:paraId="15444B0D" w14:textId="77777777" w:rsidR="00FE7ECB" w:rsidRDefault="00431B90">
            <w:pPr>
              <w:jc w:val="center"/>
              <w:rPr>
                <w:rFonts w:hint="eastAsia"/>
                <w:sz w:val="18"/>
                <w:szCs w:val="18"/>
                <w:lang w:val="en-US"/>
              </w:rPr>
            </w:pPr>
            <w:r>
              <w:rPr>
                <w:sz w:val="18"/>
                <w:szCs w:val="18"/>
                <w:lang w:val="en-US"/>
              </w:rPr>
              <w:t>是</w:t>
            </w:r>
          </w:p>
        </w:tc>
      </w:tr>
    </w:tbl>
    <w:bookmarkEnd w:id="132"/>
    <w:p w14:paraId="2E5F0ED5" w14:textId="77777777" w:rsidR="00FE7ECB" w:rsidRDefault="00431B90">
      <w:pPr>
        <w:rPr>
          <w:rFonts w:hint="eastAsia"/>
          <w:sz w:val="18"/>
          <w:szCs w:val="18"/>
        </w:rPr>
      </w:pPr>
      <w:r>
        <w:rPr>
          <w:rFonts w:hint="eastAsia"/>
          <w:sz w:val="18"/>
          <w:szCs w:val="18"/>
          <w:lang w:val="en-US"/>
        </w:rPr>
        <w:t>说明：达标比例＝（室内外风压差大于0.5Pa的总数/可开启外窗总数）*100％</w:t>
      </w:r>
    </w:p>
    <w:p w14:paraId="0FC8C172" w14:textId="77777777" w:rsidR="00FE7ECB" w:rsidRDefault="00FE7ECB">
      <w:pPr>
        <w:rPr>
          <w:rFonts w:hint="eastAsia"/>
          <w:lang w:val="en-US"/>
        </w:rPr>
      </w:pPr>
    </w:p>
    <w:p w14:paraId="23B1F181" w14:textId="77777777" w:rsidR="00FE7ECB" w:rsidRDefault="00431B9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7C8AB973" w14:textId="77777777" w:rsidR="00FE7ECB" w:rsidRDefault="00431B9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FE7ECB" w14:paraId="19436865" w14:textId="77777777">
        <w:tc>
          <w:tcPr>
            <w:tcW w:w="1273" w:type="dxa"/>
            <w:shd w:val="clear" w:color="auto" w:fill="E6E6E6"/>
            <w:vAlign w:val="center"/>
          </w:tcPr>
          <w:p w14:paraId="70F97DF1" w14:textId="77777777" w:rsidR="00FE7ECB" w:rsidRDefault="00431B90">
            <w:pPr>
              <w:spacing w:line="440" w:lineRule="exact"/>
              <w:jc w:val="center"/>
              <w:rPr>
                <w:rFonts w:hint="eastAsia"/>
                <w:sz w:val="18"/>
                <w:szCs w:val="18"/>
                <w:lang w:val="en-US"/>
              </w:rPr>
            </w:pPr>
            <w:bookmarkStart w:id="133" w:name="建筑室内外风压差达标判定"/>
            <w:r>
              <w:rPr>
                <w:rFonts w:hint="eastAsia"/>
                <w:sz w:val="18"/>
                <w:szCs w:val="18"/>
                <w:lang w:val="en-US"/>
              </w:rPr>
              <w:t>建筑编号</w:t>
            </w:r>
          </w:p>
        </w:tc>
        <w:tc>
          <w:tcPr>
            <w:tcW w:w="1335" w:type="dxa"/>
            <w:shd w:val="clear" w:color="auto" w:fill="E6E6E6"/>
            <w:vAlign w:val="center"/>
          </w:tcPr>
          <w:p w14:paraId="2E61687C" w14:textId="77777777" w:rsidR="00FE7ECB" w:rsidRDefault="00431B90">
            <w:pPr>
              <w:spacing w:line="440" w:lineRule="exact"/>
              <w:jc w:val="center"/>
              <w:rPr>
                <w:rFonts w:hint="eastAsia"/>
                <w:sz w:val="18"/>
                <w:szCs w:val="18"/>
                <w:lang w:val="en-US"/>
              </w:rPr>
            </w:pPr>
            <w:r>
              <w:rPr>
                <w:rFonts w:hint="eastAsia"/>
                <w:sz w:val="18"/>
                <w:szCs w:val="18"/>
                <w:lang w:val="en-US"/>
              </w:rPr>
              <w:t>建筑表面积（㎡）</w:t>
            </w:r>
          </w:p>
        </w:tc>
        <w:tc>
          <w:tcPr>
            <w:tcW w:w="3484" w:type="dxa"/>
            <w:shd w:val="clear" w:color="auto" w:fill="E6E6E6"/>
            <w:vAlign w:val="center"/>
          </w:tcPr>
          <w:p w14:paraId="69F2201B" w14:textId="77777777" w:rsidR="00FE7ECB" w:rsidRDefault="00431B90">
            <w:pPr>
              <w:spacing w:line="440" w:lineRule="exact"/>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08C69B75" w14:textId="77777777" w:rsidR="00FE7ECB" w:rsidRDefault="00431B90">
            <w:pPr>
              <w:spacing w:line="440" w:lineRule="exact"/>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46467D58" w14:textId="77777777" w:rsidR="00FE7ECB" w:rsidRDefault="00431B90">
            <w:pPr>
              <w:spacing w:line="440" w:lineRule="exact"/>
              <w:jc w:val="center"/>
              <w:rPr>
                <w:rFonts w:hint="eastAsia"/>
                <w:sz w:val="18"/>
                <w:szCs w:val="18"/>
                <w:lang w:val="en-US"/>
              </w:rPr>
            </w:pPr>
            <w:r>
              <w:rPr>
                <w:rFonts w:hint="eastAsia"/>
                <w:sz w:val="18"/>
                <w:szCs w:val="18"/>
                <w:lang w:val="en-US"/>
              </w:rPr>
              <w:t>是否达标</w:t>
            </w:r>
          </w:p>
        </w:tc>
      </w:tr>
      <w:tr w:rsidR="00FE7ECB" w14:paraId="35F81911" w14:textId="77777777">
        <w:tc>
          <w:tcPr>
            <w:tcW w:w="1273" w:type="dxa"/>
            <w:vAlign w:val="center"/>
          </w:tcPr>
          <w:p w14:paraId="4A08B2D9" w14:textId="77777777" w:rsidR="00FE7ECB" w:rsidRDefault="00431B90">
            <w:pPr>
              <w:spacing w:line="440" w:lineRule="exact"/>
              <w:jc w:val="center"/>
              <w:rPr>
                <w:rFonts w:hint="eastAsia"/>
                <w:sz w:val="18"/>
                <w:szCs w:val="18"/>
                <w:lang w:val="en-US"/>
              </w:rPr>
            </w:pPr>
            <w:r>
              <w:rPr>
                <w:sz w:val="18"/>
                <w:szCs w:val="18"/>
                <w:lang w:val="en-US"/>
              </w:rPr>
              <w:t>公建</w:t>
            </w:r>
          </w:p>
        </w:tc>
        <w:tc>
          <w:tcPr>
            <w:tcW w:w="1335" w:type="dxa"/>
            <w:vAlign w:val="center"/>
          </w:tcPr>
          <w:p w14:paraId="4AC20599" w14:textId="77777777" w:rsidR="00FE7ECB" w:rsidRDefault="00431B90">
            <w:pPr>
              <w:spacing w:line="440" w:lineRule="exact"/>
              <w:jc w:val="center"/>
              <w:rPr>
                <w:rFonts w:hint="eastAsia"/>
                <w:sz w:val="18"/>
                <w:szCs w:val="18"/>
                <w:lang w:val="en-US"/>
              </w:rPr>
            </w:pPr>
            <w:r>
              <w:rPr>
                <w:sz w:val="18"/>
                <w:szCs w:val="18"/>
                <w:lang w:val="en-US"/>
              </w:rPr>
              <w:t>70431.40</w:t>
            </w:r>
          </w:p>
        </w:tc>
        <w:tc>
          <w:tcPr>
            <w:tcW w:w="3484" w:type="dxa"/>
            <w:vAlign w:val="center"/>
          </w:tcPr>
          <w:p w14:paraId="105DA576" w14:textId="77777777" w:rsidR="00FE7ECB" w:rsidRDefault="00431B90">
            <w:pPr>
              <w:spacing w:line="440" w:lineRule="exact"/>
              <w:jc w:val="center"/>
              <w:rPr>
                <w:rFonts w:hint="eastAsia"/>
                <w:sz w:val="18"/>
                <w:szCs w:val="18"/>
                <w:lang w:val="en-US"/>
              </w:rPr>
            </w:pPr>
            <w:r>
              <w:rPr>
                <w:sz w:val="18"/>
                <w:szCs w:val="18"/>
                <w:lang w:val="en-US"/>
              </w:rPr>
              <w:t>70431.40</w:t>
            </w:r>
          </w:p>
        </w:tc>
        <w:tc>
          <w:tcPr>
            <w:tcW w:w="1085" w:type="dxa"/>
            <w:vAlign w:val="center"/>
          </w:tcPr>
          <w:p w14:paraId="73A16267" w14:textId="77777777" w:rsidR="00FE7ECB" w:rsidRDefault="00431B90">
            <w:pPr>
              <w:spacing w:line="440" w:lineRule="exact"/>
              <w:jc w:val="center"/>
              <w:rPr>
                <w:rFonts w:hint="eastAsia"/>
                <w:sz w:val="18"/>
                <w:szCs w:val="18"/>
                <w:lang w:val="en-US"/>
              </w:rPr>
            </w:pPr>
            <w:r>
              <w:rPr>
                <w:sz w:val="18"/>
                <w:szCs w:val="18"/>
                <w:lang w:val="en-US"/>
              </w:rPr>
              <w:t>100.00</w:t>
            </w:r>
          </w:p>
        </w:tc>
        <w:tc>
          <w:tcPr>
            <w:tcW w:w="1042" w:type="dxa"/>
            <w:vAlign w:val="center"/>
          </w:tcPr>
          <w:p w14:paraId="1148EEA6" w14:textId="77777777" w:rsidR="00FE7ECB" w:rsidRDefault="00431B90">
            <w:pPr>
              <w:spacing w:line="440" w:lineRule="exact"/>
              <w:jc w:val="center"/>
              <w:rPr>
                <w:rFonts w:hint="eastAsia"/>
                <w:sz w:val="18"/>
                <w:szCs w:val="18"/>
                <w:lang w:val="en-US"/>
              </w:rPr>
            </w:pPr>
            <w:r>
              <w:rPr>
                <w:sz w:val="18"/>
                <w:szCs w:val="18"/>
                <w:lang w:val="en-US"/>
              </w:rPr>
              <w:t>是</w:t>
            </w:r>
          </w:p>
        </w:tc>
      </w:tr>
      <w:tr w:rsidR="00FE7ECB" w14:paraId="026F9C4A" w14:textId="77777777">
        <w:tc>
          <w:tcPr>
            <w:tcW w:w="1273" w:type="dxa"/>
            <w:vAlign w:val="center"/>
          </w:tcPr>
          <w:p w14:paraId="09E674F3" w14:textId="77777777" w:rsidR="00FE7ECB" w:rsidRDefault="00431B90">
            <w:pPr>
              <w:spacing w:line="440" w:lineRule="exact"/>
              <w:jc w:val="center"/>
              <w:rPr>
                <w:rFonts w:hint="eastAsia"/>
                <w:sz w:val="18"/>
                <w:szCs w:val="18"/>
                <w:lang w:val="en-US"/>
              </w:rPr>
            </w:pPr>
            <w:r>
              <w:rPr>
                <w:sz w:val="18"/>
                <w:szCs w:val="18"/>
                <w:lang w:val="en-US"/>
              </w:rPr>
              <w:t>居民楼</w:t>
            </w:r>
          </w:p>
        </w:tc>
        <w:tc>
          <w:tcPr>
            <w:tcW w:w="1335" w:type="dxa"/>
            <w:vAlign w:val="center"/>
          </w:tcPr>
          <w:p w14:paraId="69214499" w14:textId="77777777" w:rsidR="00FE7ECB" w:rsidRDefault="00431B90">
            <w:pPr>
              <w:spacing w:line="440" w:lineRule="exact"/>
              <w:jc w:val="center"/>
              <w:rPr>
                <w:rFonts w:hint="eastAsia"/>
                <w:sz w:val="18"/>
                <w:szCs w:val="18"/>
                <w:lang w:val="en-US"/>
              </w:rPr>
            </w:pPr>
            <w:r>
              <w:rPr>
                <w:sz w:val="18"/>
                <w:szCs w:val="18"/>
                <w:lang w:val="en-US"/>
              </w:rPr>
              <w:t>575345.00</w:t>
            </w:r>
          </w:p>
        </w:tc>
        <w:tc>
          <w:tcPr>
            <w:tcW w:w="3484" w:type="dxa"/>
            <w:vAlign w:val="center"/>
          </w:tcPr>
          <w:p w14:paraId="3C5195DF" w14:textId="77777777" w:rsidR="00FE7ECB" w:rsidRDefault="00431B90">
            <w:pPr>
              <w:spacing w:line="440" w:lineRule="exact"/>
              <w:jc w:val="center"/>
              <w:rPr>
                <w:rFonts w:hint="eastAsia"/>
                <w:sz w:val="18"/>
                <w:szCs w:val="18"/>
                <w:lang w:val="en-US"/>
              </w:rPr>
            </w:pPr>
            <w:r>
              <w:rPr>
                <w:sz w:val="18"/>
                <w:szCs w:val="18"/>
                <w:lang w:val="en-US"/>
              </w:rPr>
              <w:t>575345.00</w:t>
            </w:r>
          </w:p>
        </w:tc>
        <w:tc>
          <w:tcPr>
            <w:tcW w:w="1085" w:type="dxa"/>
            <w:vAlign w:val="center"/>
          </w:tcPr>
          <w:p w14:paraId="20EF6242" w14:textId="77777777" w:rsidR="00FE7ECB" w:rsidRDefault="00431B90">
            <w:pPr>
              <w:spacing w:line="440" w:lineRule="exact"/>
              <w:jc w:val="center"/>
              <w:rPr>
                <w:rFonts w:hint="eastAsia"/>
                <w:sz w:val="18"/>
                <w:szCs w:val="18"/>
                <w:lang w:val="en-US"/>
              </w:rPr>
            </w:pPr>
            <w:r>
              <w:rPr>
                <w:sz w:val="18"/>
                <w:szCs w:val="18"/>
                <w:lang w:val="en-US"/>
              </w:rPr>
              <w:t>100.00</w:t>
            </w:r>
          </w:p>
        </w:tc>
        <w:tc>
          <w:tcPr>
            <w:tcW w:w="1042" w:type="dxa"/>
            <w:vAlign w:val="center"/>
          </w:tcPr>
          <w:p w14:paraId="1A993414" w14:textId="77777777" w:rsidR="00FE7ECB" w:rsidRDefault="00431B90">
            <w:pPr>
              <w:spacing w:line="440" w:lineRule="exact"/>
              <w:jc w:val="center"/>
              <w:rPr>
                <w:rFonts w:hint="eastAsia"/>
                <w:sz w:val="18"/>
                <w:szCs w:val="18"/>
                <w:lang w:val="en-US"/>
              </w:rPr>
            </w:pPr>
            <w:r>
              <w:rPr>
                <w:sz w:val="18"/>
                <w:szCs w:val="18"/>
                <w:lang w:val="en-US"/>
              </w:rPr>
              <w:t>是</w:t>
            </w:r>
          </w:p>
        </w:tc>
      </w:tr>
      <w:tr w:rsidR="00FE7ECB" w14:paraId="546CDA8E" w14:textId="77777777">
        <w:tc>
          <w:tcPr>
            <w:tcW w:w="1273" w:type="dxa"/>
            <w:vAlign w:val="center"/>
          </w:tcPr>
          <w:p w14:paraId="0ECB7F21" w14:textId="77777777" w:rsidR="00FE7ECB" w:rsidRDefault="00431B90">
            <w:pPr>
              <w:spacing w:line="440" w:lineRule="exact"/>
              <w:jc w:val="center"/>
              <w:rPr>
                <w:rFonts w:hint="eastAsia"/>
                <w:sz w:val="18"/>
                <w:szCs w:val="18"/>
                <w:lang w:val="en-US"/>
              </w:rPr>
            </w:pPr>
            <w:r>
              <w:rPr>
                <w:sz w:val="18"/>
                <w:szCs w:val="18"/>
                <w:lang w:val="en-US"/>
              </w:rPr>
              <w:t>商业</w:t>
            </w:r>
          </w:p>
        </w:tc>
        <w:tc>
          <w:tcPr>
            <w:tcW w:w="1335" w:type="dxa"/>
            <w:vAlign w:val="center"/>
          </w:tcPr>
          <w:p w14:paraId="2FD8C9F7" w14:textId="77777777" w:rsidR="00FE7ECB" w:rsidRDefault="00431B90">
            <w:pPr>
              <w:spacing w:line="440" w:lineRule="exact"/>
              <w:jc w:val="center"/>
              <w:rPr>
                <w:rFonts w:hint="eastAsia"/>
                <w:sz w:val="18"/>
                <w:szCs w:val="18"/>
                <w:lang w:val="en-US"/>
              </w:rPr>
            </w:pPr>
            <w:r>
              <w:rPr>
                <w:sz w:val="18"/>
                <w:szCs w:val="18"/>
                <w:lang w:val="en-US"/>
              </w:rPr>
              <w:t>198085.00</w:t>
            </w:r>
          </w:p>
        </w:tc>
        <w:tc>
          <w:tcPr>
            <w:tcW w:w="3484" w:type="dxa"/>
            <w:vAlign w:val="center"/>
          </w:tcPr>
          <w:p w14:paraId="2AC8E352" w14:textId="77777777" w:rsidR="00FE7ECB" w:rsidRDefault="00431B90">
            <w:pPr>
              <w:spacing w:line="440" w:lineRule="exact"/>
              <w:jc w:val="center"/>
              <w:rPr>
                <w:rFonts w:hint="eastAsia"/>
                <w:sz w:val="18"/>
                <w:szCs w:val="18"/>
                <w:lang w:val="en-US"/>
              </w:rPr>
            </w:pPr>
            <w:r>
              <w:rPr>
                <w:sz w:val="18"/>
                <w:szCs w:val="18"/>
                <w:lang w:val="en-US"/>
              </w:rPr>
              <w:t>198085.00</w:t>
            </w:r>
          </w:p>
        </w:tc>
        <w:tc>
          <w:tcPr>
            <w:tcW w:w="1085" w:type="dxa"/>
            <w:vAlign w:val="center"/>
          </w:tcPr>
          <w:p w14:paraId="77C58B6A" w14:textId="77777777" w:rsidR="00FE7ECB" w:rsidRDefault="00431B90">
            <w:pPr>
              <w:spacing w:line="440" w:lineRule="exact"/>
              <w:jc w:val="center"/>
              <w:rPr>
                <w:rFonts w:hint="eastAsia"/>
                <w:sz w:val="18"/>
                <w:szCs w:val="18"/>
                <w:lang w:val="en-US"/>
              </w:rPr>
            </w:pPr>
            <w:r>
              <w:rPr>
                <w:sz w:val="18"/>
                <w:szCs w:val="18"/>
                <w:lang w:val="en-US"/>
              </w:rPr>
              <w:t>100.00</w:t>
            </w:r>
          </w:p>
        </w:tc>
        <w:tc>
          <w:tcPr>
            <w:tcW w:w="1042" w:type="dxa"/>
            <w:vAlign w:val="center"/>
          </w:tcPr>
          <w:p w14:paraId="70825E69" w14:textId="77777777" w:rsidR="00FE7ECB" w:rsidRDefault="00431B90">
            <w:pPr>
              <w:spacing w:line="440" w:lineRule="exact"/>
              <w:jc w:val="center"/>
              <w:rPr>
                <w:rFonts w:hint="eastAsia"/>
                <w:sz w:val="18"/>
                <w:szCs w:val="18"/>
                <w:lang w:val="en-US"/>
              </w:rPr>
            </w:pPr>
            <w:r>
              <w:rPr>
                <w:sz w:val="18"/>
                <w:szCs w:val="18"/>
                <w:lang w:val="en-US"/>
              </w:rPr>
              <w:t>是</w:t>
            </w:r>
          </w:p>
        </w:tc>
      </w:tr>
    </w:tbl>
    <w:bookmarkEnd w:id="133"/>
    <w:p w14:paraId="6F094F87" w14:textId="77777777" w:rsidR="00FE7ECB" w:rsidRDefault="00431B9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533CD4FE" w14:textId="77777777" w:rsidR="00FE7ECB" w:rsidRDefault="00431B90">
      <w:pPr>
        <w:rPr>
          <w:rFonts w:hint="eastAsia"/>
        </w:rPr>
      </w:pPr>
      <w:r>
        <w:rPr>
          <w:rFonts w:hint="eastAsia"/>
        </w:rPr>
        <w:t xml:space="preserve"> </w:t>
      </w:r>
    </w:p>
    <w:p w14:paraId="5FC4044A" w14:textId="77777777" w:rsidR="00FE7ECB" w:rsidRDefault="00431B90">
      <w:pPr>
        <w:ind w:firstLine="420"/>
        <w:rPr>
          <w:rFonts w:hint="eastAsia"/>
          <w:lang w:val="en-US"/>
        </w:rPr>
      </w:pPr>
      <w:bookmarkStart w:id="134" w:name="建筑室内外风压差达标判定结论"/>
      <w:r>
        <w:rPr>
          <w:rFonts w:hint="eastAsia"/>
          <w:lang w:val="en-US"/>
        </w:rPr>
        <w:t>结论：本项目中所有建筑均满足“50%以上可开启外窗室内外表面的风压差大于0.5Pa”的要求。</w:t>
      </w:r>
      <w:bookmarkEnd w:id="134"/>
      <w:r>
        <w:rPr>
          <w:rFonts w:hint="eastAsia"/>
          <w:lang w:val="en-US"/>
        </w:rPr>
        <w:t xml:space="preserve"> </w:t>
      </w:r>
    </w:p>
    <w:p w14:paraId="7DE579EC" w14:textId="77777777" w:rsidR="00FE7ECB" w:rsidRDefault="00431B90">
      <w:pPr>
        <w:pStyle w:val="2"/>
        <w:rPr>
          <w:rFonts w:hint="eastAsia"/>
        </w:rPr>
      </w:pPr>
      <w:bookmarkStart w:id="135" w:name="_Toc20159"/>
      <w:r>
        <w:rPr>
          <w:rFonts w:hint="eastAsia"/>
        </w:rPr>
        <w:t>过渡季工况</w:t>
      </w:r>
      <w:bookmarkEnd w:id="135"/>
    </w:p>
    <w:p w14:paraId="67835A47" w14:textId="77777777" w:rsidR="00FE7ECB" w:rsidRDefault="00431B90">
      <w:pPr>
        <w:ind w:firstLine="420"/>
        <w:rPr>
          <w:rFonts w:hint="eastAsia"/>
        </w:rPr>
      </w:pPr>
      <w:r>
        <w:rPr>
          <w:rFonts w:hint="eastAsia"/>
          <w:lang w:val="en-US"/>
        </w:rPr>
        <w:t>本项目过渡季工况的入口边界风速为2.50</w:t>
      </w:r>
      <w:bookmarkEnd w:id="3"/>
      <w:r>
        <w:rPr>
          <w:rFonts w:hint="eastAsia"/>
          <w:lang w:val="en-US"/>
        </w:rPr>
        <w:t>m/s，风向为</w:t>
      </w:r>
      <w:r>
        <w:t>ENE</w:t>
      </w:r>
      <w:bookmarkEnd w:id="4"/>
      <w:r>
        <w:rPr>
          <w:rFonts w:hint="eastAsia"/>
          <w:lang w:val="en-US"/>
        </w:rPr>
        <w:t>。</w:t>
      </w:r>
    </w:p>
    <w:p w14:paraId="352B4643" w14:textId="77777777" w:rsidR="00FE7ECB" w:rsidRDefault="00431B90">
      <w:pPr>
        <w:ind w:firstLine="420"/>
        <w:rPr>
          <w:rFonts w:hint="eastAsia"/>
        </w:rPr>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人活动区有明显气流旋涡和无风区，从而造成闷热不适感。因此本项目需要分析人活动区的风速，并作出判断。</w:t>
      </w:r>
    </w:p>
    <w:p w14:paraId="58334477" w14:textId="77777777" w:rsidR="00FE7ECB" w:rsidRDefault="00431B90">
      <w:pPr>
        <w:ind w:firstLine="351"/>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1D6780D" w14:textId="77777777" w:rsidR="00FE7ECB" w:rsidRDefault="00431B90">
      <w:pPr>
        <w:pStyle w:val="a0"/>
        <w:ind w:firstLineChars="195" w:firstLine="351"/>
        <w:rPr>
          <w:rFonts w:ascii="微软雅黑" w:eastAsia="微软雅黑" w:hAnsi="微软雅黑" w:hint="eastAsia"/>
          <w:sz w:val="18"/>
          <w:szCs w:val="18"/>
        </w:rPr>
      </w:pPr>
      <w:r>
        <w:rPr>
          <w:rFonts w:ascii="微软雅黑" w:eastAsia="微软雅黑" w:hAnsi="微软雅黑" w:hint="eastAsia"/>
          <w:sz w:val="18"/>
          <w:szCs w:val="18"/>
          <w:lang w:val="en-US"/>
        </w:rPr>
        <w:t>注：无风区的定义参考《</w:t>
      </w:r>
      <w:r>
        <w:rPr>
          <w:rFonts w:ascii="微软雅黑" w:eastAsia="微软雅黑" w:hAnsi="微软雅黑" w:hint="eastAsia"/>
          <w:sz w:val="18"/>
          <w:szCs w:val="18"/>
        </w:rPr>
        <w:t>建筑设计资料集</w:t>
      </w:r>
      <w:r>
        <w:rPr>
          <w:rFonts w:ascii="微软雅黑" w:eastAsia="微软雅黑" w:hAnsi="微软雅黑" w:hint="eastAsia"/>
          <w:sz w:val="18"/>
          <w:szCs w:val="18"/>
          <w:lang w:val="en-US"/>
        </w:rPr>
        <w:t>》第一分册，第二版。</w:t>
      </w:r>
    </w:p>
    <w:p w14:paraId="5BC85700" w14:textId="77777777" w:rsidR="00FE7ECB" w:rsidRDefault="00431B90">
      <w:pPr>
        <w:pStyle w:val="3"/>
        <w:rPr>
          <w:rFonts w:hint="eastAsia"/>
        </w:rPr>
      </w:pPr>
      <w:r>
        <w:rPr>
          <w:rFonts w:hint="eastAsia"/>
        </w:rPr>
        <w:lastRenderedPageBreak/>
        <w:t>无风区计算分析</w:t>
      </w:r>
      <w:bookmarkEnd w:id="8"/>
    </w:p>
    <w:p w14:paraId="2FBE7165" w14:textId="77777777" w:rsidR="00FE7ECB" w:rsidRDefault="00431B90">
      <w:pPr>
        <w:pStyle w:val="lj"/>
        <w:ind w:firstLine="420"/>
        <w:rPr>
          <w:rFonts w:hint="eastAsia"/>
        </w:rPr>
      </w:pPr>
      <w:r>
        <w:rPr>
          <w:rFonts w:hint="eastAsia"/>
        </w:rPr>
        <w:t>下图为整个计算域内风速分布云图，参考图中速度分布可以对项目中建筑布局进行优化。分析下图，</w:t>
      </w:r>
      <w:r>
        <w:t>人活动区内未标示出风速</w:t>
      </w:r>
      <w:r>
        <w:rPr>
          <w:color w:val="0000FF"/>
        </w:rPr>
        <w:t>小于</w:t>
      </w:r>
      <w:r>
        <w:t>0.2m/s的超限区域，因此人活动区风速</w:t>
      </w:r>
      <w:r>
        <w:rPr>
          <w:color w:val="0000FF"/>
        </w:rPr>
        <w:t>满足</w:t>
      </w:r>
      <w:r>
        <w:t>绿标要求，项目可采用现有建筑布局。</w:t>
      </w:r>
    </w:p>
    <w:p w14:paraId="3810F3BA" w14:textId="25120906" w:rsidR="00FE7ECB" w:rsidRDefault="00A54F7B">
      <w:pPr>
        <w:pStyle w:val="a0"/>
        <w:spacing w:afterLines="50" w:after="156"/>
        <w:ind w:firstLineChars="0" w:firstLine="0"/>
        <w:jc w:val="center"/>
        <w:rPr>
          <w:rFonts w:ascii="微软雅黑" w:eastAsia="微软雅黑" w:hAnsi="微软雅黑" w:hint="eastAsia"/>
        </w:rPr>
      </w:pPr>
      <w:r w:rsidRPr="00AF6769">
        <w:rPr>
          <w:noProof/>
        </w:rPr>
        <w:drawing>
          <wp:inline distT="0" distB="0" distL="0" distR="0" wp14:anchorId="098CB3BC" wp14:editId="4094BC8B">
            <wp:extent cx="5667375" cy="3390900"/>
            <wp:effectExtent l="0" t="0" r="0" b="0"/>
            <wp:docPr id="8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7D62FDB5"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计算域内-1.5米高度水平面风速云图-夏季</w:t>
      </w:r>
    </w:p>
    <w:p w14:paraId="59AC1279" w14:textId="77777777" w:rsidR="00FE7ECB" w:rsidRDefault="00FE7ECB">
      <w:pPr>
        <w:pStyle w:val="a0"/>
        <w:ind w:firstLine="420"/>
        <w:rPr>
          <w:rFonts w:ascii="微软雅黑" w:eastAsia="微软雅黑" w:hAnsi="微软雅黑" w:hint="eastAsia"/>
        </w:rPr>
      </w:pPr>
    </w:p>
    <w:p w14:paraId="394D8067" w14:textId="77777777" w:rsidR="00FE7ECB" w:rsidRDefault="00431B90">
      <w:pPr>
        <w:pStyle w:val="3"/>
        <w:rPr>
          <w:rFonts w:hint="eastAsia"/>
        </w:rPr>
      </w:pPr>
      <w:r>
        <w:rPr>
          <w:rFonts w:hint="eastAsia"/>
        </w:rPr>
        <w:t>旋涡区分析</w:t>
      </w:r>
      <w:bookmarkEnd w:id="10"/>
    </w:p>
    <w:p w14:paraId="6D43BE17"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下图为计算域内的风速矢量图，分析下图可知，计算域内没有明显的旋涡产生，本项目建筑布局基本合理。</w:t>
      </w:r>
    </w:p>
    <w:p w14:paraId="5AE06DEB" w14:textId="22173806" w:rsidR="00FE7ECB" w:rsidRDefault="00A54F7B">
      <w:pPr>
        <w:pStyle w:val="a0"/>
        <w:ind w:firstLineChars="0" w:firstLine="0"/>
        <w:jc w:val="center"/>
        <w:rPr>
          <w:rFonts w:ascii="微软雅黑" w:eastAsia="微软雅黑" w:hAnsi="微软雅黑" w:hint="eastAsia"/>
          <w:lang w:val="en-US"/>
        </w:rPr>
      </w:pPr>
      <w:r w:rsidRPr="00AF6769">
        <w:rPr>
          <w:noProof/>
        </w:rPr>
        <w:lastRenderedPageBreak/>
        <w:drawing>
          <wp:inline distT="0" distB="0" distL="0" distR="0" wp14:anchorId="75D7E45F" wp14:editId="64B8D6D9">
            <wp:extent cx="5667375" cy="3390900"/>
            <wp:effectExtent l="0" t="0" r="0" b="0"/>
            <wp:docPr id="8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3390900"/>
                    </a:xfrm>
                    <a:prstGeom prst="rect">
                      <a:avLst/>
                    </a:prstGeom>
                    <a:noFill/>
                    <a:ln>
                      <a:noFill/>
                    </a:ln>
                  </pic:spPr>
                </pic:pic>
              </a:graphicData>
            </a:graphic>
          </wp:inline>
        </w:drawing>
      </w:r>
    </w:p>
    <w:p w14:paraId="6EE5AA0F" w14:textId="77777777" w:rsidR="00FE7ECB" w:rsidRDefault="00431B9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计算域内-1.5米高度水平面风速矢量图</w:t>
      </w:r>
    </w:p>
    <w:p w14:paraId="7BB9EB8B" w14:textId="77777777" w:rsidR="00FE7ECB" w:rsidRDefault="00FE7ECB">
      <w:pPr>
        <w:pStyle w:val="a0"/>
        <w:ind w:firstLine="420"/>
        <w:rPr>
          <w:rFonts w:ascii="微软雅黑" w:eastAsia="微软雅黑" w:hAnsi="微软雅黑" w:hint="eastAsia"/>
          <w:lang w:val="en-US"/>
        </w:rPr>
      </w:pPr>
    </w:p>
    <w:p w14:paraId="268E3B7E" w14:textId="77777777" w:rsidR="00FE7ECB" w:rsidRDefault="00431B90">
      <w:pPr>
        <w:pStyle w:val="3"/>
        <w:rPr>
          <w:rFonts w:hint="eastAsia"/>
        </w:rPr>
      </w:pPr>
      <w:r>
        <w:rPr>
          <w:rFonts w:hint="eastAsia"/>
        </w:rPr>
        <w:t>旋涡区/无风区达标</w:t>
      </w:r>
      <w:bookmarkEnd w:id="40"/>
      <w:r>
        <w:rPr>
          <w:rFonts w:hint="eastAsia"/>
        </w:rPr>
        <w:t>结果汇总</w:t>
      </w:r>
    </w:p>
    <w:p w14:paraId="398D1E53"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过渡季</w:t>
      </w:r>
      <w:bookmarkEnd w:id="13"/>
      <w:r>
        <w:rPr>
          <w:rFonts w:ascii="微软雅黑" w:eastAsia="微软雅黑" w:hAnsi="微软雅黑" w:hint="eastAsia"/>
          <w:sz w:val="18"/>
          <w:szCs w:val="18"/>
        </w:rPr>
        <w:t>无风区/旋涡区达标分析汇总</w:t>
      </w:r>
    </w:p>
    <w:tbl>
      <w:tblPr>
        <w:tblW w:w="8222" w:type="dxa"/>
        <w:tblInd w:w="108" w:type="dxa"/>
        <w:tblLook w:val="04A0" w:firstRow="1" w:lastRow="0" w:firstColumn="1" w:lastColumn="0" w:noHBand="0" w:noVBand="1"/>
      </w:tblPr>
      <w:tblGrid>
        <w:gridCol w:w="1418"/>
        <w:gridCol w:w="2551"/>
        <w:gridCol w:w="2551"/>
        <w:gridCol w:w="1702"/>
      </w:tblGrid>
      <w:tr w:rsidR="00FE7ECB" w14:paraId="30D42175" w14:textId="77777777">
        <w:trPr>
          <w:trHeight w:val="270"/>
        </w:trPr>
        <w:tc>
          <w:tcPr>
            <w:tcW w:w="1418" w:type="dxa"/>
            <w:tcBorders>
              <w:top w:val="single" w:sz="4" w:space="0" w:color="auto"/>
              <w:left w:val="single" w:sz="4" w:space="0" w:color="auto"/>
              <w:bottom w:val="single" w:sz="4" w:space="0" w:color="auto"/>
              <w:right w:val="single" w:sz="4" w:space="0" w:color="auto"/>
            </w:tcBorders>
            <w:noWrap/>
            <w:vAlign w:val="center"/>
          </w:tcPr>
          <w:p w14:paraId="75D12FEA"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551" w:type="dxa"/>
            <w:tcBorders>
              <w:top w:val="single" w:sz="4" w:space="0" w:color="auto"/>
              <w:left w:val="nil"/>
              <w:bottom w:val="single" w:sz="4" w:space="0" w:color="auto"/>
              <w:right w:val="single" w:sz="4" w:space="0" w:color="auto"/>
            </w:tcBorders>
            <w:noWrap/>
            <w:vAlign w:val="center"/>
          </w:tcPr>
          <w:p w14:paraId="75281512"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551" w:type="dxa"/>
            <w:tcBorders>
              <w:top w:val="single" w:sz="4" w:space="0" w:color="auto"/>
              <w:left w:val="nil"/>
              <w:bottom w:val="single" w:sz="4" w:space="0" w:color="auto"/>
              <w:right w:val="single" w:sz="4" w:space="0" w:color="auto"/>
            </w:tcBorders>
            <w:noWrap/>
            <w:vAlign w:val="center"/>
          </w:tcPr>
          <w:p w14:paraId="1DBD577D"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2" w:type="dxa"/>
            <w:tcBorders>
              <w:top w:val="single" w:sz="4" w:space="0" w:color="auto"/>
              <w:left w:val="nil"/>
              <w:bottom w:val="single" w:sz="4" w:space="0" w:color="auto"/>
              <w:right w:val="single" w:sz="4" w:space="0" w:color="auto"/>
            </w:tcBorders>
            <w:noWrap/>
            <w:vAlign w:val="center"/>
          </w:tcPr>
          <w:p w14:paraId="03D22B4F" w14:textId="77777777" w:rsidR="00FE7ECB" w:rsidRDefault="00431B90">
            <w:pPr>
              <w:spacing w:line="44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FE7ECB" w14:paraId="2874344E"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55146257" w14:textId="77777777" w:rsidR="00FE7ECB" w:rsidRDefault="00431B90">
            <w:pPr>
              <w:spacing w:line="440" w:lineRule="exact"/>
              <w:jc w:val="center"/>
              <w:rPr>
                <w:rFonts w:cs="宋体" w:hint="eastAsia"/>
                <w:sz w:val="18"/>
                <w:szCs w:val="18"/>
              </w:rPr>
            </w:pPr>
            <w:r>
              <w:rPr>
                <w:rFonts w:cs="宋体" w:hint="eastAsia"/>
                <w:sz w:val="18"/>
                <w:szCs w:val="18"/>
              </w:rPr>
              <w:t>无风区</w:t>
            </w:r>
          </w:p>
        </w:tc>
        <w:tc>
          <w:tcPr>
            <w:tcW w:w="2551" w:type="dxa"/>
            <w:tcBorders>
              <w:top w:val="nil"/>
              <w:left w:val="nil"/>
              <w:bottom w:val="single" w:sz="4" w:space="0" w:color="auto"/>
              <w:right w:val="single" w:sz="4" w:space="0" w:color="auto"/>
            </w:tcBorders>
            <w:noWrap/>
            <w:vAlign w:val="center"/>
          </w:tcPr>
          <w:p w14:paraId="0A0D7F79" w14:textId="77777777" w:rsidR="00FE7ECB" w:rsidRDefault="00431B90">
            <w:pPr>
              <w:spacing w:line="440" w:lineRule="exact"/>
              <w:jc w:val="center"/>
              <w:rPr>
                <w:rFonts w:cs="宋体" w:hint="eastAsia"/>
                <w:sz w:val="18"/>
                <w:szCs w:val="18"/>
              </w:rPr>
            </w:pPr>
            <w:r>
              <w:rPr>
                <w:rFonts w:cs="宋体" w:hint="eastAsia"/>
                <w:sz w:val="18"/>
                <w:szCs w:val="18"/>
              </w:rPr>
              <w:t>无风区面积为0</w:t>
            </w:r>
          </w:p>
        </w:tc>
        <w:tc>
          <w:tcPr>
            <w:tcW w:w="2551" w:type="dxa"/>
            <w:tcBorders>
              <w:top w:val="nil"/>
              <w:left w:val="nil"/>
              <w:bottom w:val="single" w:sz="4" w:space="0" w:color="auto"/>
              <w:right w:val="single" w:sz="4" w:space="0" w:color="auto"/>
            </w:tcBorders>
            <w:noWrap/>
            <w:vAlign w:val="center"/>
          </w:tcPr>
          <w:p w14:paraId="42DFEC98" w14:textId="77777777" w:rsidR="00FE7ECB" w:rsidRDefault="00431B90">
            <w:pPr>
              <w:spacing w:line="440" w:lineRule="exact"/>
              <w:jc w:val="center"/>
              <w:rPr>
                <w:rFonts w:cs="宋体" w:hint="eastAsia"/>
                <w:color w:val="000000"/>
                <w:sz w:val="18"/>
                <w:szCs w:val="18"/>
                <w:lang w:val="en-US"/>
              </w:rPr>
            </w:pPr>
            <w:r>
              <w:rPr>
                <w:rFonts w:cs="宋体" w:hint="eastAsia"/>
                <w:color w:val="000000"/>
                <w:sz w:val="18"/>
                <w:szCs w:val="18"/>
                <w:lang w:val="en-US"/>
              </w:rPr>
              <w:t>否</w:t>
            </w:r>
          </w:p>
        </w:tc>
        <w:tc>
          <w:tcPr>
            <w:tcW w:w="1702" w:type="dxa"/>
            <w:tcBorders>
              <w:top w:val="nil"/>
              <w:left w:val="nil"/>
              <w:bottom w:val="single" w:sz="4" w:space="0" w:color="auto"/>
              <w:right w:val="single" w:sz="4" w:space="0" w:color="auto"/>
            </w:tcBorders>
            <w:noWrap/>
            <w:vAlign w:val="center"/>
          </w:tcPr>
          <w:p w14:paraId="2384606E" w14:textId="77777777" w:rsidR="00FE7ECB" w:rsidRDefault="00431B90">
            <w:pPr>
              <w:spacing w:line="440" w:lineRule="exact"/>
              <w:jc w:val="center"/>
              <w:rPr>
                <w:rFonts w:cs="宋体" w:hint="eastAsia"/>
                <w:color w:val="000000"/>
                <w:sz w:val="18"/>
                <w:szCs w:val="18"/>
                <w:lang w:val="en-US"/>
              </w:rPr>
            </w:pPr>
            <w:r>
              <w:rPr>
                <w:rFonts w:cs="宋体" w:hint="eastAsia"/>
                <w:color w:val="000000"/>
                <w:sz w:val="18"/>
                <w:szCs w:val="18"/>
                <w:lang w:val="en-US"/>
              </w:rPr>
              <w:t>是</w:t>
            </w:r>
            <w:bookmarkEnd w:id="14"/>
          </w:p>
        </w:tc>
      </w:tr>
      <w:tr w:rsidR="00FE7ECB" w14:paraId="1ECD15AA" w14:textId="77777777">
        <w:trPr>
          <w:trHeight w:val="270"/>
        </w:trPr>
        <w:tc>
          <w:tcPr>
            <w:tcW w:w="1418" w:type="dxa"/>
            <w:tcBorders>
              <w:top w:val="nil"/>
              <w:left w:val="single" w:sz="4" w:space="0" w:color="auto"/>
              <w:bottom w:val="single" w:sz="4" w:space="0" w:color="auto"/>
              <w:right w:val="single" w:sz="4" w:space="0" w:color="auto"/>
            </w:tcBorders>
            <w:noWrap/>
            <w:vAlign w:val="center"/>
          </w:tcPr>
          <w:p w14:paraId="0D074DBC" w14:textId="77777777" w:rsidR="00FE7ECB" w:rsidRDefault="00431B90">
            <w:pPr>
              <w:spacing w:line="440" w:lineRule="exact"/>
              <w:jc w:val="center"/>
              <w:rPr>
                <w:rFonts w:cs="宋体" w:hint="eastAsia"/>
                <w:sz w:val="18"/>
                <w:szCs w:val="18"/>
              </w:rPr>
            </w:pPr>
            <w:r>
              <w:rPr>
                <w:rFonts w:cs="宋体" w:hint="eastAsia"/>
                <w:sz w:val="18"/>
                <w:szCs w:val="18"/>
              </w:rPr>
              <w:t>旋涡区</w:t>
            </w:r>
          </w:p>
        </w:tc>
        <w:tc>
          <w:tcPr>
            <w:tcW w:w="2551" w:type="dxa"/>
            <w:tcBorders>
              <w:top w:val="nil"/>
              <w:left w:val="nil"/>
              <w:bottom w:val="single" w:sz="4" w:space="0" w:color="auto"/>
              <w:right w:val="single" w:sz="4" w:space="0" w:color="auto"/>
            </w:tcBorders>
            <w:noWrap/>
            <w:vAlign w:val="center"/>
          </w:tcPr>
          <w:p w14:paraId="6C3DDE04" w14:textId="77777777" w:rsidR="00FE7ECB" w:rsidRDefault="00431B90">
            <w:pPr>
              <w:spacing w:line="440" w:lineRule="exact"/>
              <w:jc w:val="center"/>
              <w:rPr>
                <w:rFonts w:cs="宋体" w:hint="eastAsia"/>
                <w:sz w:val="18"/>
                <w:szCs w:val="18"/>
              </w:rPr>
            </w:pPr>
            <w:r>
              <w:rPr>
                <w:rFonts w:cs="宋体" w:hint="eastAsia"/>
                <w:sz w:val="18"/>
                <w:szCs w:val="18"/>
              </w:rPr>
              <w:t>旋涡区面积为0</w:t>
            </w:r>
          </w:p>
        </w:tc>
        <w:tc>
          <w:tcPr>
            <w:tcW w:w="2551" w:type="dxa"/>
            <w:tcBorders>
              <w:top w:val="nil"/>
              <w:left w:val="nil"/>
              <w:bottom w:val="single" w:sz="4" w:space="0" w:color="auto"/>
              <w:right w:val="single" w:sz="4" w:space="0" w:color="auto"/>
            </w:tcBorders>
            <w:noWrap/>
            <w:vAlign w:val="center"/>
          </w:tcPr>
          <w:p w14:paraId="1C7B2C8D" w14:textId="77777777" w:rsidR="00FE7ECB" w:rsidRDefault="00431B90">
            <w:pPr>
              <w:spacing w:line="440" w:lineRule="exact"/>
              <w:jc w:val="center"/>
              <w:rPr>
                <w:rFonts w:cs="宋体" w:hint="eastAsia"/>
                <w:color w:val="000000"/>
                <w:sz w:val="18"/>
                <w:szCs w:val="18"/>
                <w:lang w:val="en-US"/>
              </w:rPr>
            </w:pPr>
            <w:r>
              <w:rPr>
                <w:rFonts w:cs="宋体"/>
                <w:color w:val="000000"/>
                <w:sz w:val="18"/>
                <w:szCs w:val="18"/>
                <w:lang w:val="en-US"/>
              </w:rPr>
              <w:t>否</w:t>
            </w:r>
            <w:bookmarkEnd w:id="16"/>
          </w:p>
        </w:tc>
        <w:tc>
          <w:tcPr>
            <w:tcW w:w="1702" w:type="dxa"/>
            <w:tcBorders>
              <w:top w:val="nil"/>
              <w:left w:val="nil"/>
              <w:bottom w:val="single" w:sz="4" w:space="0" w:color="auto"/>
              <w:right w:val="single" w:sz="4" w:space="0" w:color="auto"/>
            </w:tcBorders>
            <w:noWrap/>
            <w:vAlign w:val="center"/>
          </w:tcPr>
          <w:p w14:paraId="3C68E2AF" w14:textId="77777777" w:rsidR="00FE7ECB" w:rsidRDefault="00431B90">
            <w:pPr>
              <w:spacing w:line="440" w:lineRule="exact"/>
              <w:jc w:val="center"/>
              <w:rPr>
                <w:rFonts w:cs="宋体" w:hint="eastAsia"/>
                <w:color w:val="000000"/>
                <w:sz w:val="18"/>
                <w:szCs w:val="18"/>
                <w:lang w:val="en-US"/>
              </w:rPr>
            </w:pPr>
            <w:r>
              <w:rPr>
                <w:rFonts w:cs="宋体"/>
                <w:color w:val="000000"/>
                <w:sz w:val="18"/>
                <w:szCs w:val="18"/>
                <w:lang w:val="en-US"/>
              </w:rPr>
              <w:t>是</w:t>
            </w:r>
          </w:p>
        </w:tc>
      </w:tr>
    </w:tbl>
    <w:p w14:paraId="3CC4D62D" w14:textId="77777777" w:rsidR="00FE7ECB" w:rsidRDefault="00431B90">
      <w:pPr>
        <w:pStyle w:val="3"/>
        <w:rPr>
          <w:rFonts w:hint="eastAsia"/>
        </w:rPr>
      </w:pPr>
      <w:r>
        <w:rPr>
          <w:rFonts w:hint="eastAsia"/>
        </w:rPr>
        <w:t>外窗内外表面风压</w:t>
      </w:r>
      <w:bookmarkEnd w:id="17"/>
      <w:r>
        <w:rPr>
          <w:rFonts w:hint="eastAsia"/>
        </w:rPr>
        <w:t>差达标分析</w:t>
      </w:r>
      <w:bookmarkEnd w:id="19"/>
    </w:p>
    <w:p w14:paraId="665957C2" w14:textId="77777777" w:rsidR="00FE7ECB" w:rsidRDefault="00431B90">
      <w:pPr>
        <w:ind w:firstLine="420"/>
        <w:rPr>
          <w:rFonts w:hint="eastAsia"/>
        </w:rPr>
      </w:pPr>
      <w:r>
        <w:rPr>
          <w:rFonts w:hint="eastAsia"/>
          <w:lang w:val="en-US"/>
        </w:rPr>
        <w:t>分析《绿色建筑评价标准》，过渡季为充分利用自然通风获得良好的室内风环境，要求50%以上可开启外窗室内外表面的风压差大于0.5Pa。</w:t>
      </w:r>
    </w:p>
    <w:p w14:paraId="0C889E66" w14:textId="77777777" w:rsidR="00FE7ECB" w:rsidRDefault="00431B90">
      <w:pPr>
        <w:ind w:firstLine="420"/>
        <w:rPr>
          <w:rFonts w:hint="eastAsia"/>
        </w:rPr>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0315843" w14:textId="77777777" w:rsidR="00FE7ECB" w:rsidRDefault="00431B90">
      <w:pPr>
        <w:ind w:firstLine="420"/>
        <w:rPr>
          <w:rFonts w:hint="eastAsia"/>
        </w:rPr>
      </w:pPr>
      <w:r>
        <w:rPr>
          <w:rFonts w:hint="eastAsia"/>
          <w:lang w:val="en-US"/>
        </w:rPr>
        <w:lastRenderedPageBreak/>
        <w:t>下图为夏季工况下，建筑迎风面和背风面对应外窗表面的风压分布图，结合图例数值可以清晰看到外窗表面风压小于0.5Pa的外窗区域。</w:t>
      </w:r>
    </w:p>
    <w:bookmarkEnd w:id="20"/>
    <w:p w14:paraId="3013FECC" w14:textId="7A86C39F" w:rsidR="00FE7ECB" w:rsidRDefault="00A54F7B">
      <w:pPr>
        <w:pStyle w:val="a0"/>
        <w:ind w:firstLineChars="0" w:firstLine="0"/>
        <w:jc w:val="center"/>
        <w:rPr>
          <w:rFonts w:ascii="微软雅黑" w:eastAsia="微软雅黑" w:hAnsi="微软雅黑" w:hint="eastAsia"/>
        </w:rPr>
      </w:pPr>
      <w:r w:rsidRPr="00AF6769">
        <w:rPr>
          <w:noProof/>
        </w:rPr>
        <w:drawing>
          <wp:inline distT="0" distB="0" distL="0" distR="0" wp14:anchorId="76610FBD" wp14:editId="3C49E945">
            <wp:extent cx="5667375" cy="3352800"/>
            <wp:effectExtent l="0" t="0" r="0" b="0"/>
            <wp:docPr id="8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3352800"/>
                    </a:xfrm>
                    <a:prstGeom prst="rect">
                      <a:avLst/>
                    </a:prstGeom>
                    <a:noFill/>
                    <a:ln>
                      <a:noFill/>
                    </a:ln>
                  </pic:spPr>
                </pic:pic>
              </a:graphicData>
            </a:graphic>
          </wp:inline>
        </w:drawing>
      </w:r>
    </w:p>
    <w:p w14:paraId="0A22A6B6"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建筑迎风面外窗表面风压云图-过渡季</w:t>
      </w:r>
      <w:bookmarkEnd w:id="22"/>
    </w:p>
    <w:bookmarkEnd w:id="23"/>
    <w:p w14:paraId="6E625C58" w14:textId="663AC7D8" w:rsidR="00FE7ECB" w:rsidRDefault="00A54F7B">
      <w:pPr>
        <w:jc w:val="center"/>
        <w:rPr>
          <w:rFonts w:hint="eastAsia"/>
        </w:rPr>
      </w:pPr>
      <w:r w:rsidRPr="00AF6769">
        <w:rPr>
          <w:noProof/>
        </w:rPr>
        <w:drawing>
          <wp:inline distT="0" distB="0" distL="0" distR="0" wp14:anchorId="04A5AFFD" wp14:editId="4212CC77">
            <wp:extent cx="5667375" cy="3362325"/>
            <wp:effectExtent l="0" t="0" r="0" b="0"/>
            <wp:docPr id="8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3362325"/>
                    </a:xfrm>
                    <a:prstGeom prst="rect">
                      <a:avLst/>
                    </a:prstGeom>
                    <a:noFill/>
                    <a:ln>
                      <a:noFill/>
                    </a:ln>
                  </pic:spPr>
                </pic:pic>
              </a:graphicData>
            </a:graphic>
          </wp:inline>
        </w:drawing>
      </w:r>
    </w:p>
    <w:p w14:paraId="4E7DA011"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建筑背风面外窗表面风压云图-过渡季 </w:t>
      </w:r>
    </w:p>
    <w:p w14:paraId="44728F02" w14:textId="77777777" w:rsidR="00FE7ECB" w:rsidRDefault="00431B90">
      <w:pPr>
        <w:ind w:firstLine="420"/>
        <w:rPr>
          <w:rFonts w:hint="eastAsia"/>
        </w:rPr>
      </w:pPr>
      <w:r>
        <w:rPr>
          <w:rFonts w:hint="eastAsia"/>
        </w:rPr>
        <w:t>下表为依据上图提取的外窗外表面平均风压数据，相当于外窗室内外表面风压差数据，并依据标准做出达标判断：</w:t>
      </w:r>
    </w:p>
    <w:p w14:paraId="79E5099A" w14:textId="77777777" w:rsidR="00FE7ECB" w:rsidRDefault="00431B90">
      <w:pPr>
        <w:jc w:val="center"/>
        <w:rPr>
          <w:rFonts w:hint="eastAsia"/>
          <w:sz w:val="18"/>
          <w:szCs w:val="18"/>
        </w:rPr>
      </w:pPr>
      <w:r>
        <w:rPr>
          <w:rFonts w:hint="eastAsia"/>
          <w:sz w:val="18"/>
          <w:szCs w:val="18"/>
        </w:rPr>
        <w:lastRenderedPageBreak/>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843"/>
        <w:gridCol w:w="2552"/>
        <w:gridCol w:w="1559"/>
        <w:gridCol w:w="1276"/>
      </w:tblGrid>
      <w:tr w:rsidR="00FE7ECB" w14:paraId="2AAA4DE1" w14:textId="77777777">
        <w:trPr>
          <w:tblHeader/>
        </w:trPr>
        <w:tc>
          <w:tcPr>
            <w:tcW w:w="1254" w:type="dxa"/>
            <w:shd w:val="clear" w:color="auto" w:fill="E6E6E6"/>
            <w:vAlign w:val="center"/>
          </w:tcPr>
          <w:p w14:paraId="62AE5CE4" w14:textId="77777777" w:rsidR="00FE7ECB" w:rsidRDefault="00431B90">
            <w:pPr>
              <w:jc w:val="center"/>
              <w:rPr>
                <w:rFonts w:hint="eastAsia"/>
                <w:sz w:val="18"/>
                <w:szCs w:val="18"/>
                <w:lang w:val="en-US"/>
              </w:rPr>
            </w:pPr>
            <w:r>
              <w:rPr>
                <w:rFonts w:hint="eastAsia"/>
                <w:sz w:val="18"/>
                <w:szCs w:val="18"/>
                <w:lang w:val="en-US"/>
              </w:rPr>
              <w:t>建筑编号</w:t>
            </w:r>
          </w:p>
        </w:tc>
        <w:tc>
          <w:tcPr>
            <w:tcW w:w="1843" w:type="dxa"/>
            <w:shd w:val="clear" w:color="auto" w:fill="E6E6E6"/>
            <w:vAlign w:val="center"/>
          </w:tcPr>
          <w:p w14:paraId="562E9216" w14:textId="77777777" w:rsidR="00FE7ECB" w:rsidRDefault="00431B90">
            <w:pPr>
              <w:jc w:val="center"/>
              <w:rPr>
                <w:rFonts w:hint="eastAsia"/>
                <w:sz w:val="18"/>
                <w:szCs w:val="18"/>
                <w:lang w:val="en-US"/>
              </w:rPr>
            </w:pPr>
            <w:r>
              <w:rPr>
                <w:rFonts w:hint="eastAsia"/>
                <w:sz w:val="18"/>
                <w:szCs w:val="18"/>
                <w:lang w:val="en-US"/>
              </w:rPr>
              <w:t>可开启外窗总数</w:t>
            </w:r>
          </w:p>
        </w:tc>
        <w:tc>
          <w:tcPr>
            <w:tcW w:w="2552" w:type="dxa"/>
            <w:shd w:val="clear" w:color="auto" w:fill="E6E6E6"/>
            <w:vAlign w:val="center"/>
          </w:tcPr>
          <w:p w14:paraId="53A7281D" w14:textId="77777777" w:rsidR="00FE7ECB" w:rsidRDefault="00431B90">
            <w:pPr>
              <w:jc w:val="center"/>
              <w:rPr>
                <w:rFonts w:hint="eastAsia"/>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4EBABD5F" w14:textId="77777777" w:rsidR="00FE7ECB" w:rsidRDefault="00431B90">
            <w:pPr>
              <w:jc w:val="center"/>
              <w:rPr>
                <w:rFonts w:hint="eastAsia"/>
                <w:sz w:val="18"/>
                <w:szCs w:val="18"/>
                <w:lang w:val="en-US"/>
              </w:rPr>
            </w:pPr>
            <w:r>
              <w:rPr>
                <w:rFonts w:hint="eastAsia"/>
                <w:sz w:val="18"/>
                <w:szCs w:val="18"/>
                <w:lang w:val="en-US"/>
              </w:rPr>
              <w:t>达标比例（%）</w:t>
            </w:r>
          </w:p>
        </w:tc>
        <w:tc>
          <w:tcPr>
            <w:tcW w:w="1276" w:type="dxa"/>
            <w:shd w:val="clear" w:color="auto" w:fill="E6E6E6"/>
            <w:vAlign w:val="center"/>
          </w:tcPr>
          <w:p w14:paraId="6CFFC15F" w14:textId="77777777" w:rsidR="00FE7ECB" w:rsidRDefault="00431B90">
            <w:pPr>
              <w:jc w:val="center"/>
              <w:rPr>
                <w:rFonts w:hint="eastAsia"/>
                <w:sz w:val="18"/>
                <w:szCs w:val="18"/>
                <w:lang w:val="en-US"/>
              </w:rPr>
            </w:pPr>
            <w:r>
              <w:rPr>
                <w:rFonts w:hint="eastAsia"/>
                <w:sz w:val="18"/>
                <w:szCs w:val="18"/>
                <w:lang w:val="en-US"/>
              </w:rPr>
              <w:t>是否达标</w:t>
            </w:r>
          </w:p>
        </w:tc>
      </w:tr>
      <w:tr w:rsidR="00FE7ECB" w14:paraId="0105259F" w14:textId="77777777">
        <w:tc>
          <w:tcPr>
            <w:tcW w:w="1254" w:type="dxa"/>
            <w:vAlign w:val="center"/>
          </w:tcPr>
          <w:p w14:paraId="627A67A9" w14:textId="77777777" w:rsidR="00FE7ECB" w:rsidRDefault="00431B90">
            <w:pPr>
              <w:jc w:val="center"/>
              <w:rPr>
                <w:rFonts w:hint="eastAsia"/>
                <w:sz w:val="18"/>
                <w:szCs w:val="18"/>
                <w:lang w:val="en-US"/>
              </w:rPr>
            </w:pPr>
            <w:r>
              <w:rPr>
                <w:sz w:val="18"/>
                <w:szCs w:val="18"/>
                <w:lang w:val="en-US"/>
              </w:rPr>
              <w:t>单体</w:t>
            </w:r>
          </w:p>
        </w:tc>
        <w:tc>
          <w:tcPr>
            <w:tcW w:w="1843" w:type="dxa"/>
            <w:vAlign w:val="center"/>
          </w:tcPr>
          <w:p w14:paraId="0CE79DB5" w14:textId="77777777" w:rsidR="00FE7ECB" w:rsidRDefault="00431B90">
            <w:pPr>
              <w:jc w:val="center"/>
              <w:rPr>
                <w:rFonts w:hint="eastAsia"/>
                <w:sz w:val="18"/>
                <w:szCs w:val="18"/>
                <w:lang w:val="en-US"/>
              </w:rPr>
            </w:pPr>
            <w:r>
              <w:rPr>
                <w:sz w:val="18"/>
                <w:szCs w:val="18"/>
                <w:lang w:val="en-US"/>
              </w:rPr>
              <w:t>433</w:t>
            </w:r>
          </w:p>
        </w:tc>
        <w:tc>
          <w:tcPr>
            <w:tcW w:w="2552" w:type="dxa"/>
            <w:vAlign w:val="center"/>
          </w:tcPr>
          <w:p w14:paraId="2C99DE08" w14:textId="77777777" w:rsidR="00FE7ECB" w:rsidRDefault="00431B90">
            <w:pPr>
              <w:jc w:val="center"/>
              <w:rPr>
                <w:rFonts w:hint="eastAsia"/>
                <w:sz w:val="18"/>
                <w:szCs w:val="18"/>
                <w:lang w:val="en-US"/>
              </w:rPr>
            </w:pPr>
            <w:r>
              <w:rPr>
                <w:sz w:val="18"/>
                <w:szCs w:val="18"/>
                <w:lang w:val="en-US"/>
              </w:rPr>
              <w:t>433</w:t>
            </w:r>
          </w:p>
        </w:tc>
        <w:tc>
          <w:tcPr>
            <w:tcW w:w="1559" w:type="dxa"/>
            <w:vAlign w:val="center"/>
          </w:tcPr>
          <w:p w14:paraId="25E79201" w14:textId="77777777" w:rsidR="00FE7ECB" w:rsidRDefault="00431B90">
            <w:pPr>
              <w:jc w:val="center"/>
              <w:rPr>
                <w:rFonts w:hint="eastAsia"/>
                <w:sz w:val="18"/>
                <w:szCs w:val="18"/>
                <w:lang w:val="en-US"/>
              </w:rPr>
            </w:pPr>
            <w:r>
              <w:rPr>
                <w:sz w:val="18"/>
                <w:szCs w:val="18"/>
                <w:lang w:val="en-US"/>
              </w:rPr>
              <w:t>100.00</w:t>
            </w:r>
          </w:p>
        </w:tc>
        <w:tc>
          <w:tcPr>
            <w:tcW w:w="1276" w:type="dxa"/>
            <w:vAlign w:val="center"/>
          </w:tcPr>
          <w:p w14:paraId="3FD8F393" w14:textId="77777777" w:rsidR="00FE7ECB" w:rsidRDefault="00431B90">
            <w:pPr>
              <w:jc w:val="center"/>
              <w:rPr>
                <w:rFonts w:hint="eastAsia"/>
                <w:sz w:val="18"/>
                <w:szCs w:val="18"/>
                <w:lang w:val="en-US"/>
              </w:rPr>
            </w:pPr>
            <w:r>
              <w:rPr>
                <w:sz w:val="18"/>
                <w:szCs w:val="18"/>
                <w:lang w:val="en-US"/>
              </w:rPr>
              <w:t>是</w:t>
            </w:r>
          </w:p>
        </w:tc>
      </w:tr>
    </w:tbl>
    <w:p w14:paraId="3D8108B9" w14:textId="77777777" w:rsidR="00FE7ECB" w:rsidRDefault="00431B90">
      <w:pPr>
        <w:rPr>
          <w:rFonts w:hint="eastAsia"/>
          <w:sz w:val="18"/>
          <w:szCs w:val="18"/>
        </w:rPr>
      </w:pPr>
      <w:r>
        <w:rPr>
          <w:rFonts w:hint="eastAsia"/>
          <w:sz w:val="18"/>
          <w:szCs w:val="18"/>
          <w:lang w:val="en-US"/>
        </w:rPr>
        <w:t>说明：达标比例＝（室内外风压差大于0.5Pa的总数/可开启外窗总数）*100％</w:t>
      </w:r>
    </w:p>
    <w:bookmarkEnd w:id="24"/>
    <w:p w14:paraId="1A387162" w14:textId="77777777" w:rsidR="00FE7ECB" w:rsidRDefault="00FE7ECB">
      <w:pPr>
        <w:rPr>
          <w:rFonts w:hint="eastAsia"/>
          <w:lang w:val="en-US"/>
        </w:rPr>
      </w:pPr>
    </w:p>
    <w:p w14:paraId="0262892F" w14:textId="77777777" w:rsidR="00FE7ECB" w:rsidRDefault="00431B90">
      <w:pPr>
        <w:ind w:firstLine="420"/>
        <w:rPr>
          <w:rFonts w:hint="eastAsia"/>
        </w:rPr>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935759E" w14:textId="77777777" w:rsidR="00FE7ECB" w:rsidRDefault="00431B9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5.4</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3</w:t>
      </w:r>
      <w:r>
        <w:rPr>
          <w:sz w:val="18"/>
          <w:szCs w:val="18"/>
        </w:rPr>
        <w:fldChar w:fldCharType="end"/>
      </w:r>
      <w:r>
        <w:rPr>
          <w:sz w:val="18"/>
          <w:szCs w:val="18"/>
        </w:rPr>
        <w:t xml:space="preserve">  </w:t>
      </w:r>
      <w:r>
        <w:rPr>
          <w:rFonts w:hint="eastAsia"/>
          <w:sz w:val="18"/>
          <w:szCs w:val="18"/>
        </w:rPr>
        <w:t>建筑室内外风压差达标判定表</w:t>
      </w:r>
    </w:p>
    <w:tbl>
      <w:tblPr>
        <w:tblW w:w="8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73"/>
        <w:gridCol w:w="1335"/>
        <w:gridCol w:w="3484"/>
        <w:gridCol w:w="1085"/>
        <w:gridCol w:w="1042"/>
      </w:tblGrid>
      <w:tr w:rsidR="00FE7ECB" w14:paraId="45458475" w14:textId="77777777">
        <w:tc>
          <w:tcPr>
            <w:tcW w:w="1273" w:type="dxa"/>
            <w:shd w:val="clear" w:color="auto" w:fill="E6E6E6"/>
            <w:vAlign w:val="center"/>
          </w:tcPr>
          <w:p w14:paraId="32EDE1F4" w14:textId="77777777" w:rsidR="00FE7ECB" w:rsidRDefault="00431B90">
            <w:pPr>
              <w:spacing w:line="440" w:lineRule="exact"/>
              <w:jc w:val="center"/>
              <w:rPr>
                <w:rFonts w:hint="eastAsia"/>
                <w:sz w:val="18"/>
                <w:szCs w:val="18"/>
                <w:lang w:val="en-US"/>
              </w:rPr>
            </w:pPr>
            <w:r>
              <w:rPr>
                <w:rFonts w:hint="eastAsia"/>
                <w:sz w:val="18"/>
                <w:szCs w:val="18"/>
                <w:lang w:val="en-US"/>
              </w:rPr>
              <w:t>建筑编号</w:t>
            </w:r>
          </w:p>
        </w:tc>
        <w:tc>
          <w:tcPr>
            <w:tcW w:w="1335" w:type="dxa"/>
            <w:shd w:val="clear" w:color="auto" w:fill="E6E6E6"/>
            <w:vAlign w:val="center"/>
          </w:tcPr>
          <w:p w14:paraId="6B0216EB" w14:textId="77777777" w:rsidR="00FE7ECB" w:rsidRDefault="00431B90">
            <w:pPr>
              <w:spacing w:line="440" w:lineRule="exact"/>
              <w:jc w:val="center"/>
              <w:rPr>
                <w:rFonts w:hint="eastAsia"/>
                <w:sz w:val="18"/>
                <w:szCs w:val="18"/>
                <w:lang w:val="en-US"/>
              </w:rPr>
            </w:pPr>
            <w:r>
              <w:rPr>
                <w:rFonts w:hint="eastAsia"/>
                <w:sz w:val="18"/>
                <w:szCs w:val="18"/>
                <w:lang w:val="en-US"/>
              </w:rPr>
              <w:t>建筑表面积（㎡）</w:t>
            </w:r>
          </w:p>
        </w:tc>
        <w:tc>
          <w:tcPr>
            <w:tcW w:w="3484" w:type="dxa"/>
            <w:shd w:val="clear" w:color="auto" w:fill="E6E6E6"/>
            <w:vAlign w:val="center"/>
          </w:tcPr>
          <w:p w14:paraId="4A3627F0" w14:textId="77777777" w:rsidR="00FE7ECB" w:rsidRDefault="00431B90">
            <w:pPr>
              <w:spacing w:line="440" w:lineRule="exact"/>
              <w:jc w:val="center"/>
              <w:rPr>
                <w:rFonts w:hint="eastAsia"/>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085" w:type="dxa"/>
            <w:shd w:val="clear" w:color="auto" w:fill="E6E6E6"/>
            <w:vAlign w:val="center"/>
          </w:tcPr>
          <w:p w14:paraId="1AA6F1B0" w14:textId="77777777" w:rsidR="00FE7ECB" w:rsidRDefault="00431B90">
            <w:pPr>
              <w:spacing w:line="440" w:lineRule="exact"/>
              <w:jc w:val="center"/>
              <w:rPr>
                <w:rFonts w:hint="eastAsia"/>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42" w:type="dxa"/>
            <w:shd w:val="clear" w:color="auto" w:fill="E6E6E6"/>
            <w:vAlign w:val="center"/>
          </w:tcPr>
          <w:p w14:paraId="1192BC11" w14:textId="77777777" w:rsidR="00FE7ECB" w:rsidRDefault="00431B90">
            <w:pPr>
              <w:spacing w:line="440" w:lineRule="exact"/>
              <w:jc w:val="center"/>
              <w:rPr>
                <w:rFonts w:hint="eastAsia"/>
                <w:sz w:val="18"/>
                <w:szCs w:val="18"/>
                <w:lang w:val="en-US"/>
              </w:rPr>
            </w:pPr>
            <w:r>
              <w:rPr>
                <w:rFonts w:hint="eastAsia"/>
                <w:sz w:val="18"/>
                <w:szCs w:val="18"/>
                <w:lang w:val="en-US"/>
              </w:rPr>
              <w:t>是否达标</w:t>
            </w:r>
          </w:p>
        </w:tc>
      </w:tr>
      <w:tr w:rsidR="00FE7ECB" w14:paraId="6B104CB9" w14:textId="77777777">
        <w:tc>
          <w:tcPr>
            <w:tcW w:w="1273" w:type="dxa"/>
            <w:vAlign w:val="center"/>
          </w:tcPr>
          <w:p w14:paraId="16F763C2" w14:textId="77777777" w:rsidR="00FE7ECB" w:rsidRDefault="00431B90">
            <w:pPr>
              <w:spacing w:line="440" w:lineRule="exact"/>
              <w:jc w:val="center"/>
              <w:rPr>
                <w:rFonts w:hint="eastAsia"/>
                <w:sz w:val="18"/>
                <w:szCs w:val="18"/>
                <w:lang w:val="en-US"/>
              </w:rPr>
            </w:pPr>
            <w:r>
              <w:rPr>
                <w:sz w:val="18"/>
                <w:szCs w:val="18"/>
                <w:lang w:val="en-US"/>
              </w:rPr>
              <w:t>公建</w:t>
            </w:r>
          </w:p>
        </w:tc>
        <w:tc>
          <w:tcPr>
            <w:tcW w:w="1335" w:type="dxa"/>
            <w:vAlign w:val="center"/>
          </w:tcPr>
          <w:p w14:paraId="2BBAC87E" w14:textId="77777777" w:rsidR="00FE7ECB" w:rsidRDefault="00431B90">
            <w:pPr>
              <w:spacing w:line="440" w:lineRule="exact"/>
              <w:jc w:val="center"/>
              <w:rPr>
                <w:rFonts w:hint="eastAsia"/>
                <w:sz w:val="18"/>
                <w:szCs w:val="18"/>
                <w:lang w:val="en-US"/>
              </w:rPr>
            </w:pPr>
            <w:r>
              <w:rPr>
                <w:sz w:val="18"/>
                <w:szCs w:val="18"/>
                <w:lang w:val="en-US"/>
              </w:rPr>
              <w:t>70439.10</w:t>
            </w:r>
          </w:p>
        </w:tc>
        <w:tc>
          <w:tcPr>
            <w:tcW w:w="3484" w:type="dxa"/>
            <w:vAlign w:val="center"/>
          </w:tcPr>
          <w:p w14:paraId="37AA5A66" w14:textId="77777777" w:rsidR="00FE7ECB" w:rsidRDefault="00431B90">
            <w:pPr>
              <w:spacing w:line="440" w:lineRule="exact"/>
              <w:jc w:val="center"/>
              <w:rPr>
                <w:rFonts w:hint="eastAsia"/>
                <w:sz w:val="18"/>
                <w:szCs w:val="18"/>
                <w:lang w:val="en-US"/>
              </w:rPr>
            </w:pPr>
            <w:r>
              <w:rPr>
                <w:sz w:val="18"/>
                <w:szCs w:val="18"/>
                <w:lang w:val="en-US"/>
              </w:rPr>
              <w:t>70439.10</w:t>
            </w:r>
          </w:p>
        </w:tc>
        <w:tc>
          <w:tcPr>
            <w:tcW w:w="1085" w:type="dxa"/>
            <w:vAlign w:val="center"/>
          </w:tcPr>
          <w:p w14:paraId="1D5ABF9E" w14:textId="77777777" w:rsidR="00FE7ECB" w:rsidRDefault="00431B90">
            <w:pPr>
              <w:spacing w:line="440" w:lineRule="exact"/>
              <w:jc w:val="center"/>
              <w:rPr>
                <w:rFonts w:hint="eastAsia"/>
                <w:sz w:val="18"/>
                <w:szCs w:val="18"/>
                <w:lang w:val="en-US"/>
              </w:rPr>
            </w:pPr>
            <w:r>
              <w:rPr>
                <w:sz w:val="18"/>
                <w:szCs w:val="18"/>
                <w:lang w:val="en-US"/>
              </w:rPr>
              <w:t>100.00</w:t>
            </w:r>
          </w:p>
        </w:tc>
        <w:tc>
          <w:tcPr>
            <w:tcW w:w="1042" w:type="dxa"/>
            <w:vAlign w:val="center"/>
          </w:tcPr>
          <w:p w14:paraId="3D75CB98" w14:textId="77777777" w:rsidR="00FE7ECB" w:rsidRDefault="00431B90">
            <w:pPr>
              <w:spacing w:line="440" w:lineRule="exact"/>
              <w:jc w:val="center"/>
              <w:rPr>
                <w:rFonts w:hint="eastAsia"/>
                <w:sz w:val="18"/>
                <w:szCs w:val="18"/>
                <w:lang w:val="en-US"/>
              </w:rPr>
            </w:pPr>
            <w:r>
              <w:rPr>
                <w:sz w:val="18"/>
                <w:szCs w:val="18"/>
                <w:lang w:val="en-US"/>
              </w:rPr>
              <w:t>是</w:t>
            </w:r>
          </w:p>
        </w:tc>
      </w:tr>
      <w:tr w:rsidR="00FE7ECB" w14:paraId="42A64210" w14:textId="77777777">
        <w:tc>
          <w:tcPr>
            <w:tcW w:w="1273" w:type="dxa"/>
            <w:vAlign w:val="center"/>
          </w:tcPr>
          <w:p w14:paraId="6B5C527C" w14:textId="77777777" w:rsidR="00FE7ECB" w:rsidRDefault="00431B90">
            <w:pPr>
              <w:spacing w:line="440" w:lineRule="exact"/>
              <w:jc w:val="center"/>
              <w:rPr>
                <w:rFonts w:hint="eastAsia"/>
                <w:sz w:val="18"/>
                <w:szCs w:val="18"/>
                <w:lang w:val="en-US"/>
              </w:rPr>
            </w:pPr>
            <w:r>
              <w:rPr>
                <w:sz w:val="18"/>
                <w:szCs w:val="18"/>
                <w:lang w:val="en-US"/>
              </w:rPr>
              <w:t>居民楼</w:t>
            </w:r>
          </w:p>
        </w:tc>
        <w:tc>
          <w:tcPr>
            <w:tcW w:w="1335" w:type="dxa"/>
            <w:vAlign w:val="center"/>
          </w:tcPr>
          <w:p w14:paraId="4FD553DC" w14:textId="77777777" w:rsidR="00FE7ECB" w:rsidRDefault="00431B90">
            <w:pPr>
              <w:spacing w:line="440" w:lineRule="exact"/>
              <w:jc w:val="center"/>
              <w:rPr>
                <w:rFonts w:hint="eastAsia"/>
                <w:sz w:val="18"/>
                <w:szCs w:val="18"/>
                <w:lang w:val="en-US"/>
              </w:rPr>
            </w:pPr>
            <w:r>
              <w:rPr>
                <w:sz w:val="18"/>
                <w:szCs w:val="18"/>
                <w:lang w:val="en-US"/>
              </w:rPr>
              <w:t>575362.00</w:t>
            </w:r>
          </w:p>
        </w:tc>
        <w:tc>
          <w:tcPr>
            <w:tcW w:w="3484" w:type="dxa"/>
            <w:vAlign w:val="center"/>
          </w:tcPr>
          <w:p w14:paraId="45FEFFA7" w14:textId="77777777" w:rsidR="00FE7ECB" w:rsidRDefault="00431B90">
            <w:pPr>
              <w:spacing w:line="440" w:lineRule="exact"/>
              <w:jc w:val="center"/>
              <w:rPr>
                <w:rFonts w:hint="eastAsia"/>
                <w:sz w:val="18"/>
                <w:szCs w:val="18"/>
                <w:lang w:val="en-US"/>
              </w:rPr>
            </w:pPr>
            <w:r>
              <w:rPr>
                <w:sz w:val="18"/>
                <w:szCs w:val="18"/>
                <w:lang w:val="en-US"/>
              </w:rPr>
              <w:t>575362.00</w:t>
            </w:r>
          </w:p>
        </w:tc>
        <w:tc>
          <w:tcPr>
            <w:tcW w:w="1085" w:type="dxa"/>
            <w:vAlign w:val="center"/>
          </w:tcPr>
          <w:p w14:paraId="62A2969D" w14:textId="77777777" w:rsidR="00FE7ECB" w:rsidRDefault="00431B90">
            <w:pPr>
              <w:spacing w:line="440" w:lineRule="exact"/>
              <w:jc w:val="center"/>
              <w:rPr>
                <w:rFonts w:hint="eastAsia"/>
                <w:sz w:val="18"/>
                <w:szCs w:val="18"/>
                <w:lang w:val="en-US"/>
              </w:rPr>
            </w:pPr>
            <w:r>
              <w:rPr>
                <w:sz w:val="18"/>
                <w:szCs w:val="18"/>
                <w:lang w:val="en-US"/>
              </w:rPr>
              <w:t>100.00</w:t>
            </w:r>
          </w:p>
        </w:tc>
        <w:tc>
          <w:tcPr>
            <w:tcW w:w="1042" w:type="dxa"/>
            <w:vAlign w:val="center"/>
          </w:tcPr>
          <w:p w14:paraId="1278E2EC" w14:textId="77777777" w:rsidR="00FE7ECB" w:rsidRDefault="00431B90">
            <w:pPr>
              <w:spacing w:line="440" w:lineRule="exact"/>
              <w:jc w:val="center"/>
              <w:rPr>
                <w:rFonts w:hint="eastAsia"/>
                <w:sz w:val="18"/>
                <w:szCs w:val="18"/>
                <w:lang w:val="en-US"/>
              </w:rPr>
            </w:pPr>
            <w:r>
              <w:rPr>
                <w:sz w:val="18"/>
                <w:szCs w:val="18"/>
                <w:lang w:val="en-US"/>
              </w:rPr>
              <w:t>是</w:t>
            </w:r>
          </w:p>
        </w:tc>
      </w:tr>
      <w:tr w:rsidR="00FE7ECB" w14:paraId="5688B008" w14:textId="77777777">
        <w:tc>
          <w:tcPr>
            <w:tcW w:w="1273" w:type="dxa"/>
            <w:vAlign w:val="center"/>
          </w:tcPr>
          <w:p w14:paraId="7F4140D7" w14:textId="77777777" w:rsidR="00FE7ECB" w:rsidRDefault="00431B90">
            <w:pPr>
              <w:spacing w:line="440" w:lineRule="exact"/>
              <w:jc w:val="center"/>
              <w:rPr>
                <w:rFonts w:hint="eastAsia"/>
                <w:sz w:val="18"/>
                <w:szCs w:val="18"/>
                <w:lang w:val="en-US"/>
              </w:rPr>
            </w:pPr>
            <w:r>
              <w:rPr>
                <w:sz w:val="18"/>
                <w:szCs w:val="18"/>
                <w:lang w:val="en-US"/>
              </w:rPr>
              <w:t>商业</w:t>
            </w:r>
          </w:p>
        </w:tc>
        <w:tc>
          <w:tcPr>
            <w:tcW w:w="1335" w:type="dxa"/>
            <w:vAlign w:val="center"/>
          </w:tcPr>
          <w:p w14:paraId="056180EE" w14:textId="77777777" w:rsidR="00FE7ECB" w:rsidRDefault="00431B90">
            <w:pPr>
              <w:spacing w:line="440" w:lineRule="exact"/>
              <w:jc w:val="center"/>
              <w:rPr>
                <w:rFonts w:hint="eastAsia"/>
                <w:sz w:val="18"/>
                <w:szCs w:val="18"/>
                <w:lang w:val="en-US"/>
              </w:rPr>
            </w:pPr>
            <w:r>
              <w:rPr>
                <w:sz w:val="18"/>
                <w:szCs w:val="18"/>
                <w:lang w:val="en-US"/>
              </w:rPr>
              <w:t>198074.00</w:t>
            </w:r>
          </w:p>
        </w:tc>
        <w:tc>
          <w:tcPr>
            <w:tcW w:w="3484" w:type="dxa"/>
            <w:vAlign w:val="center"/>
          </w:tcPr>
          <w:p w14:paraId="089BD1A7" w14:textId="77777777" w:rsidR="00FE7ECB" w:rsidRDefault="00431B90">
            <w:pPr>
              <w:spacing w:line="440" w:lineRule="exact"/>
              <w:jc w:val="center"/>
              <w:rPr>
                <w:rFonts w:hint="eastAsia"/>
                <w:sz w:val="18"/>
                <w:szCs w:val="18"/>
                <w:lang w:val="en-US"/>
              </w:rPr>
            </w:pPr>
            <w:r>
              <w:rPr>
                <w:sz w:val="18"/>
                <w:szCs w:val="18"/>
                <w:lang w:val="en-US"/>
              </w:rPr>
              <w:t>198074.00</w:t>
            </w:r>
          </w:p>
        </w:tc>
        <w:tc>
          <w:tcPr>
            <w:tcW w:w="1085" w:type="dxa"/>
            <w:vAlign w:val="center"/>
          </w:tcPr>
          <w:p w14:paraId="5CC6A711" w14:textId="77777777" w:rsidR="00FE7ECB" w:rsidRDefault="00431B90">
            <w:pPr>
              <w:spacing w:line="440" w:lineRule="exact"/>
              <w:jc w:val="center"/>
              <w:rPr>
                <w:rFonts w:hint="eastAsia"/>
                <w:sz w:val="18"/>
                <w:szCs w:val="18"/>
                <w:lang w:val="en-US"/>
              </w:rPr>
            </w:pPr>
            <w:r>
              <w:rPr>
                <w:sz w:val="18"/>
                <w:szCs w:val="18"/>
                <w:lang w:val="en-US"/>
              </w:rPr>
              <w:t>100.00</w:t>
            </w:r>
          </w:p>
        </w:tc>
        <w:tc>
          <w:tcPr>
            <w:tcW w:w="1042" w:type="dxa"/>
            <w:vAlign w:val="center"/>
          </w:tcPr>
          <w:p w14:paraId="4C04283E" w14:textId="77777777" w:rsidR="00FE7ECB" w:rsidRDefault="00431B90">
            <w:pPr>
              <w:spacing w:line="440" w:lineRule="exact"/>
              <w:jc w:val="center"/>
              <w:rPr>
                <w:rFonts w:hint="eastAsia"/>
                <w:sz w:val="18"/>
                <w:szCs w:val="18"/>
                <w:lang w:val="en-US"/>
              </w:rPr>
            </w:pPr>
            <w:r>
              <w:rPr>
                <w:sz w:val="18"/>
                <w:szCs w:val="18"/>
                <w:lang w:val="en-US"/>
              </w:rPr>
              <w:t>是</w:t>
            </w:r>
          </w:p>
        </w:tc>
      </w:tr>
    </w:tbl>
    <w:p w14:paraId="54D6171E" w14:textId="77777777" w:rsidR="00FE7ECB" w:rsidRDefault="00431B90">
      <w:pPr>
        <w:rPr>
          <w:rFonts w:hint="eastAsia"/>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3441CF89" w14:textId="77777777" w:rsidR="00FE7ECB" w:rsidRDefault="00431B90">
      <w:pPr>
        <w:rPr>
          <w:rFonts w:hint="eastAsia"/>
        </w:rPr>
      </w:pPr>
      <w:r>
        <w:rPr>
          <w:rFonts w:hint="eastAsia"/>
        </w:rPr>
        <w:t xml:space="preserve"> </w:t>
      </w:r>
      <w:bookmarkEnd w:id="26"/>
    </w:p>
    <w:p w14:paraId="5BC39B5A" w14:textId="77777777" w:rsidR="00FE7ECB" w:rsidRDefault="00431B90">
      <w:pPr>
        <w:ind w:firstLine="420"/>
        <w:rPr>
          <w:rFonts w:hint="eastAsia"/>
          <w:lang w:val="en-US"/>
        </w:rPr>
      </w:pPr>
      <w:r>
        <w:rPr>
          <w:rFonts w:hint="eastAsia"/>
          <w:lang w:val="en-US"/>
        </w:rPr>
        <w:t xml:space="preserve">结论：本项目中所有建筑均满足“50%以上可开启外窗室内外表面的风压差大于0.5Pa”的要求。 </w:t>
      </w:r>
    </w:p>
    <w:p w14:paraId="7A2BAAB3" w14:textId="77777777" w:rsidR="00FE7ECB" w:rsidRDefault="00431B90">
      <w:pPr>
        <w:rPr>
          <w:rFonts w:hint="eastAsia"/>
          <w:lang w:val="en-US"/>
        </w:rPr>
      </w:pPr>
      <w:bookmarkStart w:id="136" w:name="其他工况"/>
      <w:bookmarkEnd w:id="136"/>
      <w:r>
        <w:rPr>
          <w:rFonts w:hint="eastAsia"/>
          <w:lang w:val="en-US"/>
        </w:rPr>
        <w:t xml:space="preserve"> </w:t>
      </w:r>
    </w:p>
    <w:p w14:paraId="7840A184" w14:textId="77777777" w:rsidR="00FE7ECB" w:rsidRDefault="00431B90">
      <w:pPr>
        <w:pStyle w:val="1"/>
      </w:pPr>
      <w:bookmarkStart w:id="137" w:name="_Toc509844764"/>
      <w:bookmarkStart w:id="138" w:name="_Toc20624"/>
      <w:r>
        <w:rPr>
          <w:rFonts w:hint="eastAsia"/>
        </w:rPr>
        <w:t>结论</w:t>
      </w:r>
      <w:bookmarkEnd w:id="137"/>
      <w:bookmarkEnd w:id="138"/>
    </w:p>
    <w:p w14:paraId="628134F8" w14:textId="77777777" w:rsidR="00FE7ECB" w:rsidRDefault="00431B90">
      <w:pPr>
        <w:pStyle w:val="2"/>
        <w:rPr>
          <w:rFonts w:hint="eastAsia"/>
        </w:rPr>
      </w:pPr>
      <w:bookmarkStart w:id="139" w:name="_Toc509844765"/>
      <w:bookmarkStart w:id="140" w:name="_Toc28636"/>
      <w:r>
        <w:rPr>
          <w:rFonts w:hint="eastAsia"/>
        </w:rPr>
        <w:t>冬季工况达标判断</w:t>
      </w:r>
      <w:bookmarkStart w:id="141" w:name="_Toc509844766"/>
      <w:bookmarkEnd w:id="139"/>
      <w:bookmarkEnd w:id="140"/>
      <w:bookmarkEnd w:id="141"/>
    </w:p>
    <w:p w14:paraId="11D9FD37" w14:textId="77777777" w:rsidR="00FE7ECB" w:rsidRDefault="00431B9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表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表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冬季工况达标判断表</w:t>
      </w:r>
    </w:p>
    <w:tbl>
      <w:tblPr>
        <w:tblW w:w="8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3"/>
        <w:gridCol w:w="2977"/>
        <w:gridCol w:w="1985"/>
        <w:gridCol w:w="1133"/>
        <w:gridCol w:w="850"/>
      </w:tblGrid>
      <w:tr w:rsidR="00FE7ECB" w14:paraId="78095AA7" w14:textId="77777777">
        <w:tc>
          <w:tcPr>
            <w:tcW w:w="1403" w:type="dxa"/>
            <w:shd w:val="clear" w:color="auto" w:fill="E6E6E6"/>
            <w:vAlign w:val="center"/>
          </w:tcPr>
          <w:p w14:paraId="72D3E8C4" w14:textId="77777777" w:rsidR="00FE7ECB" w:rsidRDefault="00431B90">
            <w:pPr>
              <w:jc w:val="center"/>
              <w:rPr>
                <w:rFonts w:hint="eastAsia"/>
                <w:b/>
                <w:sz w:val="18"/>
                <w:szCs w:val="18"/>
                <w:lang w:val="en-US"/>
              </w:rPr>
            </w:pPr>
            <w:r>
              <w:rPr>
                <w:rFonts w:hint="eastAsia"/>
                <w:b/>
                <w:sz w:val="18"/>
                <w:szCs w:val="18"/>
                <w:lang w:val="en-US"/>
              </w:rPr>
              <w:t>评价项目</w:t>
            </w:r>
          </w:p>
        </w:tc>
        <w:tc>
          <w:tcPr>
            <w:tcW w:w="2977" w:type="dxa"/>
            <w:shd w:val="clear" w:color="auto" w:fill="E6E6E6"/>
          </w:tcPr>
          <w:p w14:paraId="46959379" w14:textId="77777777" w:rsidR="00FE7ECB" w:rsidRDefault="00431B90">
            <w:pPr>
              <w:jc w:val="center"/>
              <w:rPr>
                <w:rFonts w:hint="eastAsia"/>
                <w:b/>
                <w:sz w:val="18"/>
                <w:szCs w:val="18"/>
                <w:lang w:val="en-US"/>
              </w:rPr>
            </w:pPr>
            <w:r>
              <w:rPr>
                <w:rFonts w:hint="eastAsia"/>
                <w:b/>
                <w:sz w:val="18"/>
                <w:szCs w:val="18"/>
                <w:lang w:val="en-US"/>
              </w:rPr>
              <w:t>标准要求</w:t>
            </w:r>
          </w:p>
        </w:tc>
        <w:tc>
          <w:tcPr>
            <w:tcW w:w="1985" w:type="dxa"/>
            <w:shd w:val="clear" w:color="auto" w:fill="E6E6E6"/>
            <w:vAlign w:val="center"/>
          </w:tcPr>
          <w:p w14:paraId="734774ED" w14:textId="77777777" w:rsidR="00FE7ECB" w:rsidRDefault="00431B90">
            <w:pPr>
              <w:jc w:val="center"/>
              <w:rPr>
                <w:rFonts w:hint="eastAsia"/>
                <w:b/>
                <w:sz w:val="18"/>
                <w:szCs w:val="18"/>
                <w:lang w:val="en-US"/>
              </w:rPr>
            </w:pPr>
            <w:r>
              <w:rPr>
                <w:rFonts w:hint="eastAsia"/>
                <w:b/>
                <w:sz w:val="18"/>
                <w:szCs w:val="18"/>
                <w:lang w:val="en-US"/>
              </w:rPr>
              <w:t>项目计算结果</w:t>
            </w:r>
          </w:p>
        </w:tc>
        <w:tc>
          <w:tcPr>
            <w:tcW w:w="1133" w:type="dxa"/>
            <w:shd w:val="clear" w:color="auto" w:fill="E6E6E6"/>
          </w:tcPr>
          <w:p w14:paraId="175D9E7D" w14:textId="77777777" w:rsidR="00FE7ECB" w:rsidRDefault="00431B90">
            <w:pPr>
              <w:jc w:val="center"/>
              <w:rPr>
                <w:rFonts w:hint="eastAsia"/>
                <w:b/>
                <w:sz w:val="18"/>
                <w:szCs w:val="18"/>
                <w:lang w:val="en-US"/>
              </w:rPr>
            </w:pPr>
            <w:r>
              <w:rPr>
                <w:rFonts w:hint="eastAsia"/>
                <w:b/>
                <w:sz w:val="18"/>
                <w:szCs w:val="18"/>
                <w:lang w:val="en-US"/>
              </w:rPr>
              <w:t>达标判定</w:t>
            </w:r>
          </w:p>
        </w:tc>
        <w:tc>
          <w:tcPr>
            <w:tcW w:w="850" w:type="dxa"/>
            <w:shd w:val="clear" w:color="auto" w:fill="E6E6E6"/>
          </w:tcPr>
          <w:p w14:paraId="7D95D495" w14:textId="77777777" w:rsidR="00FE7ECB" w:rsidRDefault="00431B90">
            <w:pPr>
              <w:jc w:val="center"/>
              <w:rPr>
                <w:rFonts w:hint="eastAsia"/>
                <w:b/>
                <w:sz w:val="18"/>
                <w:szCs w:val="18"/>
                <w:lang w:val="en-US"/>
              </w:rPr>
            </w:pPr>
            <w:r>
              <w:rPr>
                <w:rFonts w:hint="eastAsia"/>
                <w:b/>
                <w:sz w:val="18"/>
                <w:szCs w:val="18"/>
                <w:lang w:val="en-US"/>
              </w:rPr>
              <w:t>得分</w:t>
            </w:r>
          </w:p>
        </w:tc>
      </w:tr>
      <w:tr w:rsidR="00FE7ECB" w14:paraId="1B9B5A85" w14:textId="77777777">
        <w:tc>
          <w:tcPr>
            <w:tcW w:w="1403" w:type="dxa"/>
            <w:vAlign w:val="center"/>
          </w:tcPr>
          <w:p w14:paraId="19E7A2B2" w14:textId="77777777" w:rsidR="00FE7ECB" w:rsidRDefault="00431B90">
            <w:pPr>
              <w:jc w:val="center"/>
              <w:rPr>
                <w:rFonts w:hint="eastAsia"/>
                <w:sz w:val="18"/>
                <w:szCs w:val="18"/>
                <w:lang w:val="en-US"/>
              </w:rPr>
            </w:pPr>
            <w:r>
              <w:rPr>
                <w:rFonts w:hint="eastAsia"/>
                <w:sz w:val="18"/>
                <w:szCs w:val="18"/>
                <w:lang w:val="en-US"/>
              </w:rPr>
              <w:t>风速</w:t>
            </w:r>
          </w:p>
        </w:tc>
        <w:tc>
          <w:tcPr>
            <w:tcW w:w="2977" w:type="dxa"/>
            <w:vMerge w:val="restart"/>
          </w:tcPr>
          <w:p w14:paraId="66593B09" w14:textId="77777777" w:rsidR="00FE7ECB" w:rsidRDefault="00431B90">
            <w:pP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2" w:name="标准要求冬季风速得分"/>
            <w:r>
              <w:rPr>
                <w:rFonts w:hint="eastAsia"/>
                <w:sz w:val="18"/>
                <w:szCs w:val="18"/>
                <w:lang w:val="en-US"/>
              </w:rPr>
              <w:t>3</w:t>
            </w:r>
            <w:bookmarkEnd w:id="142"/>
            <w:r>
              <w:rPr>
                <w:rFonts w:hint="eastAsia"/>
                <w:sz w:val="18"/>
                <w:szCs w:val="18"/>
                <w:lang w:val="en-US"/>
              </w:rPr>
              <w:t>分；</w:t>
            </w:r>
          </w:p>
        </w:tc>
        <w:tc>
          <w:tcPr>
            <w:tcW w:w="1985" w:type="dxa"/>
            <w:vAlign w:val="center"/>
          </w:tcPr>
          <w:p w14:paraId="083AC734" w14:textId="77777777" w:rsidR="00FE7ECB" w:rsidRDefault="00431B90">
            <w:pPr>
              <w:jc w:val="center"/>
              <w:rPr>
                <w:rFonts w:hint="eastAsia"/>
                <w:sz w:val="18"/>
                <w:szCs w:val="18"/>
                <w:lang w:val="en-US"/>
              </w:rPr>
            </w:pPr>
            <w:r>
              <w:rPr>
                <w:rFonts w:hint="eastAsia"/>
                <w:sz w:val="18"/>
                <w:szCs w:val="18"/>
                <w:lang w:val="en-US"/>
              </w:rPr>
              <w:t>计算域</w:t>
            </w:r>
            <w:bookmarkStart w:id="143" w:name="冬季风速结果计算域"/>
            <w:r>
              <w:t>没有出现</w:t>
            </w:r>
            <w:bookmarkEnd w:id="143"/>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vAlign w:val="center"/>
          </w:tcPr>
          <w:p w14:paraId="51F8BDD4" w14:textId="77777777" w:rsidR="00FE7ECB" w:rsidRDefault="00431B90">
            <w:pPr>
              <w:jc w:val="center"/>
              <w:rPr>
                <w:rFonts w:hint="eastAsia"/>
                <w:b/>
                <w:sz w:val="18"/>
                <w:szCs w:val="18"/>
                <w:lang w:val="en-US"/>
              </w:rPr>
            </w:pPr>
            <w:bookmarkStart w:id="144" w:name="冬季风速达标判定"/>
            <w:r>
              <w:rPr>
                <w:rFonts w:hint="eastAsia"/>
                <w:b/>
                <w:sz w:val="18"/>
                <w:szCs w:val="18"/>
                <w:lang w:val="en-US"/>
              </w:rPr>
              <w:t>达标</w:t>
            </w:r>
            <w:bookmarkEnd w:id="144"/>
          </w:p>
        </w:tc>
        <w:tc>
          <w:tcPr>
            <w:tcW w:w="850" w:type="dxa"/>
            <w:vMerge w:val="restart"/>
            <w:vAlign w:val="center"/>
          </w:tcPr>
          <w:p w14:paraId="4E9740BC" w14:textId="77777777" w:rsidR="00FE7ECB" w:rsidRDefault="00431B90">
            <w:pPr>
              <w:jc w:val="center"/>
              <w:rPr>
                <w:rFonts w:hint="eastAsia"/>
                <w:sz w:val="18"/>
                <w:szCs w:val="18"/>
                <w:lang w:val="en-US"/>
              </w:rPr>
            </w:pPr>
            <w:bookmarkStart w:id="145" w:name="冬季风速得分"/>
            <w:r>
              <w:rPr>
                <w:rFonts w:hint="eastAsia"/>
                <w:sz w:val="18"/>
                <w:szCs w:val="18"/>
                <w:lang w:val="en-US"/>
              </w:rPr>
              <w:t>3</w:t>
            </w:r>
            <w:bookmarkEnd w:id="145"/>
            <w:r>
              <w:rPr>
                <w:rFonts w:hint="eastAsia"/>
                <w:sz w:val="18"/>
                <w:szCs w:val="18"/>
                <w:lang w:val="en-US"/>
              </w:rPr>
              <w:t>分</w:t>
            </w:r>
          </w:p>
        </w:tc>
      </w:tr>
      <w:tr w:rsidR="00FE7ECB" w14:paraId="21347BAE" w14:textId="77777777">
        <w:tc>
          <w:tcPr>
            <w:tcW w:w="1403" w:type="dxa"/>
            <w:vAlign w:val="center"/>
          </w:tcPr>
          <w:p w14:paraId="31EC5B36" w14:textId="77777777" w:rsidR="00FE7ECB" w:rsidRDefault="00431B90">
            <w:pPr>
              <w:jc w:val="center"/>
              <w:rPr>
                <w:rFonts w:hint="eastAsia"/>
                <w:sz w:val="18"/>
                <w:szCs w:val="18"/>
                <w:lang w:val="en-US"/>
              </w:rPr>
            </w:pPr>
            <w:r>
              <w:rPr>
                <w:rFonts w:hint="eastAsia"/>
                <w:sz w:val="18"/>
                <w:szCs w:val="18"/>
                <w:lang w:val="en-US"/>
              </w:rPr>
              <w:t>风速放大系数</w:t>
            </w:r>
          </w:p>
        </w:tc>
        <w:tc>
          <w:tcPr>
            <w:tcW w:w="2977" w:type="dxa"/>
            <w:vMerge/>
          </w:tcPr>
          <w:p w14:paraId="5373F79D" w14:textId="77777777" w:rsidR="00FE7ECB" w:rsidRDefault="00FE7ECB">
            <w:pPr>
              <w:jc w:val="center"/>
              <w:rPr>
                <w:rFonts w:hint="eastAsia"/>
                <w:sz w:val="18"/>
                <w:szCs w:val="18"/>
                <w:lang w:val="en-US"/>
              </w:rPr>
            </w:pPr>
          </w:p>
        </w:tc>
        <w:tc>
          <w:tcPr>
            <w:tcW w:w="1985" w:type="dxa"/>
            <w:vAlign w:val="center"/>
          </w:tcPr>
          <w:p w14:paraId="22EF2970" w14:textId="77777777" w:rsidR="00FE7ECB" w:rsidRDefault="00431B90">
            <w:pPr>
              <w:jc w:val="center"/>
              <w:rPr>
                <w:rFonts w:hint="eastAsia"/>
                <w:sz w:val="18"/>
                <w:szCs w:val="18"/>
                <w:lang w:val="en-US"/>
              </w:rPr>
            </w:pPr>
            <w:r>
              <w:rPr>
                <w:rFonts w:hint="eastAsia"/>
                <w:sz w:val="18"/>
                <w:szCs w:val="18"/>
                <w:lang w:val="en-US"/>
              </w:rPr>
              <w:t>计算域</w:t>
            </w:r>
            <w:bookmarkStart w:id="146" w:name="冬季风速放大系数结果计算域"/>
            <w:r>
              <w:t>没有出现</w:t>
            </w:r>
            <w:bookmarkEnd w:id="146"/>
            <w:r>
              <w:rPr>
                <w:rFonts w:hint="eastAsia"/>
                <w:sz w:val="18"/>
                <w:szCs w:val="18"/>
                <w:lang w:val="en-US"/>
              </w:rPr>
              <w:t>风速放大系数大于等于2的区域</w:t>
            </w:r>
          </w:p>
        </w:tc>
        <w:tc>
          <w:tcPr>
            <w:tcW w:w="1133" w:type="dxa"/>
            <w:vMerge/>
          </w:tcPr>
          <w:p w14:paraId="4C157AA3" w14:textId="77777777" w:rsidR="00FE7ECB" w:rsidRDefault="00FE7ECB">
            <w:pPr>
              <w:jc w:val="center"/>
              <w:rPr>
                <w:rFonts w:hint="eastAsia"/>
                <w:sz w:val="18"/>
                <w:szCs w:val="18"/>
                <w:lang w:val="en-US"/>
              </w:rPr>
            </w:pPr>
          </w:p>
        </w:tc>
        <w:tc>
          <w:tcPr>
            <w:tcW w:w="850" w:type="dxa"/>
            <w:vMerge/>
          </w:tcPr>
          <w:p w14:paraId="6F0EADF5" w14:textId="77777777" w:rsidR="00FE7ECB" w:rsidRDefault="00FE7ECB">
            <w:pPr>
              <w:jc w:val="center"/>
              <w:rPr>
                <w:rFonts w:hint="eastAsia"/>
                <w:sz w:val="18"/>
                <w:szCs w:val="18"/>
                <w:lang w:val="en-US"/>
              </w:rPr>
            </w:pPr>
          </w:p>
        </w:tc>
      </w:tr>
      <w:tr w:rsidR="00FE7ECB" w14:paraId="52D9C601" w14:textId="77777777">
        <w:tc>
          <w:tcPr>
            <w:tcW w:w="1403" w:type="dxa"/>
            <w:vAlign w:val="center"/>
          </w:tcPr>
          <w:p w14:paraId="7579766F" w14:textId="77777777" w:rsidR="00FE7ECB" w:rsidRDefault="00431B90">
            <w:pPr>
              <w:jc w:val="center"/>
              <w:rPr>
                <w:rFonts w:hint="eastAsia"/>
                <w:sz w:val="18"/>
                <w:szCs w:val="18"/>
                <w:lang w:val="en-US"/>
              </w:rPr>
            </w:pPr>
            <w:r>
              <w:rPr>
                <w:rFonts w:hint="eastAsia"/>
                <w:sz w:val="18"/>
                <w:szCs w:val="18"/>
                <w:lang w:val="en-US"/>
              </w:rPr>
              <w:lastRenderedPageBreak/>
              <w:t>建筑迎风面/背风面风压值</w:t>
            </w:r>
          </w:p>
        </w:tc>
        <w:tc>
          <w:tcPr>
            <w:tcW w:w="2977" w:type="dxa"/>
          </w:tcPr>
          <w:p w14:paraId="4FC17151" w14:textId="77777777" w:rsidR="00FE7ECB" w:rsidRDefault="00431B90">
            <w:pPr>
              <w:jc w:val="center"/>
              <w:rPr>
                <w:rFonts w:hint="eastAsia"/>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r>
              <w:rPr>
                <w:sz w:val="18"/>
                <w:szCs w:val="18"/>
                <w:lang w:val="en-US"/>
              </w:rPr>
              <w:t>未出现风速超标区域</w:t>
            </w:r>
          </w:p>
        </w:tc>
        <w:tc>
          <w:tcPr>
            <w:tcW w:w="1985" w:type="dxa"/>
            <w:vAlign w:val="center"/>
          </w:tcPr>
          <w:p w14:paraId="4B2506F8" w14:textId="77777777" w:rsidR="00FE7ECB" w:rsidRDefault="00431B90">
            <w:pPr>
              <w:jc w:val="center"/>
              <w:rPr>
                <w:rFonts w:hint="eastAsia"/>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133" w:type="dxa"/>
            <w:vAlign w:val="center"/>
          </w:tcPr>
          <w:p w14:paraId="66892A10" w14:textId="77777777" w:rsidR="00FE7ECB" w:rsidRDefault="00431B90">
            <w:pPr>
              <w:jc w:val="center"/>
              <w:rPr>
                <w:rFonts w:hint="eastAsia"/>
                <w:sz w:val="18"/>
                <w:szCs w:val="18"/>
                <w:lang w:val="en-US"/>
              </w:rPr>
            </w:pPr>
            <w:bookmarkStart w:id="149" w:name="冬季迎背风面达标判定"/>
            <w:r>
              <w:rPr>
                <w:rFonts w:hint="eastAsia"/>
                <w:b/>
                <w:sz w:val="18"/>
                <w:szCs w:val="18"/>
                <w:lang w:val="en-US"/>
              </w:rPr>
              <w:t>达标</w:t>
            </w:r>
            <w:bookmarkEnd w:id="149"/>
          </w:p>
        </w:tc>
        <w:tc>
          <w:tcPr>
            <w:tcW w:w="850" w:type="dxa"/>
            <w:vAlign w:val="center"/>
          </w:tcPr>
          <w:p w14:paraId="371F9D13" w14:textId="77777777" w:rsidR="00FE7ECB" w:rsidRDefault="00431B90">
            <w:pPr>
              <w:jc w:val="center"/>
              <w:rPr>
                <w:rFonts w:hint="eastAsia"/>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078E07FB" w14:textId="77777777" w:rsidR="00FE7ECB" w:rsidRDefault="00FE7ECB">
      <w:pPr>
        <w:rPr>
          <w:rFonts w:hint="eastAsia"/>
          <w:lang w:val="en-US"/>
        </w:rPr>
      </w:pPr>
      <w:bookmarkStart w:id="151" w:name="_Toc509844768"/>
      <w:bookmarkStart w:id="152" w:name="_Toc509844767"/>
      <w:bookmarkEnd w:id="151"/>
      <w:bookmarkEnd w:id="152"/>
    </w:p>
    <w:p w14:paraId="6ED4E612" w14:textId="77777777" w:rsidR="00FE7ECB" w:rsidRDefault="00431B90">
      <w:pPr>
        <w:pStyle w:val="2"/>
        <w:rPr>
          <w:rFonts w:hint="eastAsia"/>
        </w:rPr>
      </w:pPr>
      <w:bookmarkStart w:id="153" w:name="_Toc509844769"/>
      <w:bookmarkStart w:id="154" w:name="_Toc27180"/>
      <w:r>
        <w:rPr>
          <w:rFonts w:hint="eastAsia"/>
        </w:rPr>
        <w:t>过渡季、夏季工况达标判断</w:t>
      </w:r>
      <w:bookmarkEnd w:id="153"/>
      <w:bookmarkEnd w:id="154"/>
    </w:p>
    <w:p w14:paraId="788B4216" w14:textId="77777777" w:rsidR="00FE7ECB" w:rsidRDefault="00431B9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44"/>
        <w:gridCol w:w="2410"/>
        <w:gridCol w:w="1134"/>
        <w:gridCol w:w="992"/>
      </w:tblGrid>
      <w:tr w:rsidR="00FE7ECB" w14:paraId="173957DC" w14:textId="77777777">
        <w:tc>
          <w:tcPr>
            <w:tcW w:w="1526" w:type="dxa"/>
            <w:shd w:val="clear" w:color="auto" w:fill="E6E6E6"/>
            <w:vAlign w:val="center"/>
          </w:tcPr>
          <w:p w14:paraId="11734872" w14:textId="77777777" w:rsidR="00FE7ECB" w:rsidRDefault="00431B90">
            <w:pPr>
              <w:jc w:val="center"/>
              <w:rPr>
                <w:rFonts w:hint="eastAsia"/>
                <w:sz w:val="18"/>
                <w:szCs w:val="18"/>
                <w:lang w:val="en-US"/>
              </w:rPr>
            </w:pPr>
            <w:r>
              <w:rPr>
                <w:rFonts w:hint="eastAsia"/>
                <w:sz w:val="18"/>
                <w:szCs w:val="18"/>
                <w:lang w:val="en-US"/>
              </w:rPr>
              <w:t>评价项目</w:t>
            </w:r>
          </w:p>
        </w:tc>
        <w:tc>
          <w:tcPr>
            <w:tcW w:w="2444" w:type="dxa"/>
            <w:shd w:val="clear" w:color="auto" w:fill="E6E6E6"/>
          </w:tcPr>
          <w:p w14:paraId="0EAEFA09" w14:textId="77777777" w:rsidR="00FE7ECB" w:rsidRDefault="00431B90">
            <w:pPr>
              <w:jc w:val="center"/>
              <w:rPr>
                <w:rFonts w:hint="eastAsia"/>
                <w:sz w:val="18"/>
                <w:szCs w:val="18"/>
                <w:lang w:val="en-US"/>
              </w:rPr>
            </w:pPr>
            <w:r>
              <w:rPr>
                <w:rFonts w:hint="eastAsia"/>
                <w:sz w:val="18"/>
                <w:szCs w:val="18"/>
                <w:lang w:val="en-US"/>
              </w:rPr>
              <w:t>标准要求</w:t>
            </w:r>
          </w:p>
        </w:tc>
        <w:tc>
          <w:tcPr>
            <w:tcW w:w="2410" w:type="dxa"/>
            <w:shd w:val="clear" w:color="auto" w:fill="E6E6E6"/>
            <w:vAlign w:val="center"/>
          </w:tcPr>
          <w:p w14:paraId="69BADCB8" w14:textId="77777777" w:rsidR="00FE7ECB" w:rsidRDefault="00431B90">
            <w:pPr>
              <w:jc w:val="center"/>
              <w:rPr>
                <w:rFonts w:hint="eastAsia"/>
                <w:sz w:val="18"/>
                <w:szCs w:val="18"/>
                <w:lang w:val="en-US"/>
              </w:rPr>
            </w:pPr>
            <w:r>
              <w:rPr>
                <w:rFonts w:hint="eastAsia"/>
                <w:sz w:val="18"/>
                <w:szCs w:val="18"/>
                <w:lang w:val="en-US"/>
              </w:rPr>
              <w:t>项目计算结果</w:t>
            </w:r>
          </w:p>
        </w:tc>
        <w:tc>
          <w:tcPr>
            <w:tcW w:w="1134" w:type="dxa"/>
            <w:shd w:val="clear" w:color="auto" w:fill="E6E6E6"/>
          </w:tcPr>
          <w:p w14:paraId="40B27A8D" w14:textId="77777777" w:rsidR="00FE7ECB" w:rsidRDefault="00431B90">
            <w:pPr>
              <w:jc w:val="center"/>
              <w:rPr>
                <w:rFonts w:hint="eastAsia"/>
                <w:sz w:val="18"/>
                <w:szCs w:val="18"/>
                <w:lang w:val="en-US"/>
              </w:rPr>
            </w:pPr>
            <w:r>
              <w:rPr>
                <w:rFonts w:hint="eastAsia"/>
                <w:sz w:val="18"/>
                <w:szCs w:val="18"/>
                <w:lang w:val="en-US"/>
              </w:rPr>
              <w:t>达标判定</w:t>
            </w:r>
          </w:p>
        </w:tc>
        <w:tc>
          <w:tcPr>
            <w:tcW w:w="992" w:type="dxa"/>
            <w:shd w:val="clear" w:color="auto" w:fill="E6E6E6"/>
          </w:tcPr>
          <w:p w14:paraId="1A1448CB" w14:textId="77777777" w:rsidR="00FE7ECB" w:rsidRDefault="00431B90">
            <w:pPr>
              <w:jc w:val="center"/>
              <w:rPr>
                <w:rFonts w:hint="eastAsia"/>
                <w:sz w:val="18"/>
                <w:szCs w:val="18"/>
                <w:lang w:val="en-US"/>
              </w:rPr>
            </w:pPr>
            <w:r>
              <w:rPr>
                <w:rFonts w:hint="eastAsia"/>
                <w:sz w:val="18"/>
                <w:szCs w:val="18"/>
                <w:lang w:val="en-US"/>
              </w:rPr>
              <w:t>得分</w:t>
            </w:r>
          </w:p>
        </w:tc>
      </w:tr>
      <w:tr w:rsidR="00FE7ECB" w14:paraId="22E4EF1B" w14:textId="77777777">
        <w:tc>
          <w:tcPr>
            <w:tcW w:w="1526" w:type="dxa"/>
            <w:vAlign w:val="center"/>
          </w:tcPr>
          <w:p w14:paraId="0DEC4AAC" w14:textId="77777777" w:rsidR="00FE7ECB" w:rsidRDefault="00431B90">
            <w:pPr>
              <w:jc w:val="center"/>
              <w:rPr>
                <w:rFonts w:hint="eastAsia"/>
                <w:sz w:val="18"/>
                <w:szCs w:val="18"/>
                <w:lang w:val="en-US"/>
              </w:rPr>
            </w:pPr>
            <w:r>
              <w:rPr>
                <w:rFonts w:hint="eastAsia"/>
                <w:sz w:val="18"/>
                <w:szCs w:val="18"/>
                <w:lang w:val="en-US"/>
              </w:rPr>
              <w:t>无风区</w:t>
            </w:r>
          </w:p>
        </w:tc>
        <w:tc>
          <w:tcPr>
            <w:tcW w:w="2444" w:type="dxa"/>
            <w:vMerge w:val="restart"/>
          </w:tcPr>
          <w:p w14:paraId="3CF9615B" w14:textId="77777777" w:rsidR="00FE7ECB" w:rsidRDefault="00431B90">
            <w:pP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55" w:name="标准要求夏季风速得分"/>
            <w:r>
              <w:rPr>
                <w:rFonts w:hint="eastAsia"/>
                <w:sz w:val="18"/>
                <w:szCs w:val="18"/>
                <w:lang w:val="en-US"/>
              </w:rPr>
              <w:t>3</w:t>
            </w:r>
            <w:bookmarkEnd w:id="155"/>
            <w:r>
              <w:rPr>
                <w:rFonts w:hint="eastAsia"/>
                <w:sz w:val="18"/>
                <w:szCs w:val="18"/>
                <w:lang w:val="en-US"/>
              </w:rPr>
              <w:t>分</w:t>
            </w:r>
            <w:r>
              <w:rPr>
                <w:sz w:val="18"/>
                <w:szCs w:val="18"/>
                <w:lang w:val="en-US"/>
              </w:rPr>
              <w:t xml:space="preserve"> </w:t>
            </w:r>
          </w:p>
        </w:tc>
        <w:tc>
          <w:tcPr>
            <w:tcW w:w="2410" w:type="dxa"/>
            <w:vAlign w:val="center"/>
          </w:tcPr>
          <w:p w14:paraId="4618B4BA" w14:textId="77777777" w:rsidR="00FE7ECB" w:rsidRDefault="00431B90">
            <w:pPr>
              <w:jc w:val="center"/>
              <w:rPr>
                <w:rFonts w:hint="eastAsia"/>
                <w:sz w:val="18"/>
                <w:szCs w:val="18"/>
                <w:lang w:val="en-US"/>
              </w:rPr>
            </w:pPr>
            <w:r>
              <w:rPr>
                <w:rFonts w:hint="eastAsia"/>
                <w:sz w:val="18"/>
                <w:szCs w:val="18"/>
                <w:lang w:val="en-US"/>
              </w:rPr>
              <w:t>计算域</w:t>
            </w:r>
            <w:bookmarkStart w:id="156" w:name="夏季无风区结果计算域"/>
            <w:r>
              <w:rPr>
                <w:rFonts w:hint="eastAsia"/>
                <w:sz w:val="18"/>
                <w:szCs w:val="18"/>
                <w:lang w:val="en-US"/>
              </w:rPr>
              <w:t>无</w:t>
            </w:r>
            <w:bookmarkEnd w:id="156"/>
            <w:r>
              <w:rPr>
                <w:rFonts w:hint="eastAsia"/>
                <w:sz w:val="18"/>
                <w:szCs w:val="18"/>
                <w:lang w:val="en-US"/>
              </w:rPr>
              <w:t>无风区</w:t>
            </w:r>
          </w:p>
        </w:tc>
        <w:tc>
          <w:tcPr>
            <w:tcW w:w="1134" w:type="dxa"/>
            <w:vMerge w:val="restart"/>
            <w:vAlign w:val="center"/>
          </w:tcPr>
          <w:p w14:paraId="3CDA2727" w14:textId="77777777" w:rsidR="00FE7ECB" w:rsidRDefault="00431B90">
            <w:pPr>
              <w:jc w:val="center"/>
              <w:rPr>
                <w:rFonts w:hint="eastAsia"/>
                <w:sz w:val="18"/>
                <w:szCs w:val="18"/>
                <w:lang w:val="en-US"/>
              </w:rPr>
            </w:pPr>
            <w:bookmarkStart w:id="157" w:name="夏季无风区达标判定"/>
            <w:r>
              <w:rPr>
                <w:rFonts w:hint="eastAsia"/>
                <w:b/>
                <w:sz w:val="18"/>
                <w:szCs w:val="18"/>
                <w:lang w:val="en-US"/>
              </w:rPr>
              <w:t>达标</w:t>
            </w:r>
            <w:bookmarkEnd w:id="157"/>
          </w:p>
        </w:tc>
        <w:tc>
          <w:tcPr>
            <w:tcW w:w="992" w:type="dxa"/>
            <w:vMerge w:val="restart"/>
            <w:vAlign w:val="center"/>
          </w:tcPr>
          <w:p w14:paraId="181CC602" w14:textId="77777777" w:rsidR="00FE7ECB" w:rsidRDefault="00431B90">
            <w:pPr>
              <w:jc w:val="center"/>
              <w:rPr>
                <w:rFonts w:hint="eastAsia"/>
                <w:sz w:val="18"/>
                <w:szCs w:val="18"/>
                <w:lang w:val="en-US"/>
              </w:rPr>
            </w:pPr>
            <w:bookmarkStart w:id="158" w:name="夏季无风区得分"/>
            <w:r>
              <w:rPr>
                <w:rFonts w:hint="eastAsia"/>
                <w:sz w:val="18"/>
                <w:szCs w:val="18"/>
                <w:lang w:val="en-US"/>
              </w:rPr>
              <w:t>3</w:t>
            </w:r>
            <w:bookmarkEnd w:id="158"/>
            <w:r>
              <w:rPr>
                <w:rFonts w:hint="eastAsia"/>
                <w:sz w:val="18"/>
                <w:szCs w:val="18"/>
                <w:lang w:val="en-US"/>
              </w:rPr>
              <w:t>分</w:t>
            </w:r>
          </w:p>
        </w:tc>
      </w:tr>
      <w:tr w:rsidR="00FE7ECB" w14:paraId="0BB58D2E" w14:textId="77777777">
        <w:tc>
          <w:tcPr>
            <w:tcW w:w="1526" w:type="dxa"/>
            <w:vAlign w:val="center"/>
          </w:tcPr>
          <w:p w14:paraId="43B59103" w14:textId="77777777" w:rsidR="00FE7ECB" w:rsidRDefault="00431B90">
            <w:pPr>
              <w:jc w:val="center"/>
              <w:rPr>
                <w:rFonts w:hint="eastAsia"/>
                <w:sz w:val="18"/>
                <w:szCs w:val="18"/>
                <w:lang w:val="en-US"/>
              </w:rPr>
            </w:pPr>
            <w:r>
              <w:rPr>
                <w:rFonts w:hint="eastAsia"/>
                <w:sz w:val="18"/>
                <w:szCs w:val="18"/>
                <w:lang w:val="en-US"/>
              </w:rPr>
              <w:t>旋涡区</w:t>
            </w:r>
          </w:p>
        </w:tc>
        <w:tc>
          <w:tcPr>
            <w:tcW w:w="2444" w:type="dxa"/>
            <w:vMerge/>
          </w:tcPr>
          <w:p w14:paraId="2788EE64" w14:textId="77777777" w:rsidR="00FE7ECB" w:rsidRDefault="00FE7ECB">
            <w:pPr>
              <w:jc w:val="center"/>
              <w:rPr>
                <w:rFonts w:hint="eastAsia"/>
                <w:sz w:val="18"/>
                <w:szCs w:val="18"/>
                <w:lang w:val="en-US"/>
              </w:rPr>
            </w:pPr>
          </w:p>
        </w:tc>
        <w:tc>
          <w:tcPr>
            <w:tcW w:w="2410" w:type="dxa"/>
            <w:vAlign w:val="center"/>
          </w:tcPr>
          <w:p w14:paraId="4B2E450C" w14:textId="77777777" w:rsidR="00FE7ECB" w:rsidRDefault="00431B90">
            <w:pPr>
              <w:jc w:val="center"/>
              <w:rPr>
                <w:rFonts w:hint="eastAsia"/>
                <w:sz w:val="18"/>
                <w:szCs w:val="18"/>
                <w:lang w:val="en-US"/>
              </w:rPr>
            </w:pPr>
            <w:r>
              <w:rPr>
                <w:rFonts w:hint="eastAsia"/>
                <w:sz w:val="18"/>
                <w:szCs w:val="18"/>
                <w:lang w:val="en-US"/>
              </w:rPr>
              <w:t>计算域无旋涡区</w:t>
            </w:r>
          </w:p>
        </w:tc>
        <w:tc>
          <w:tcPr>
            <w:tcW w:w="1134" w:type="dxa"/>
            <w:vMerge/>
          </w:tcPr>
          <w:p w14:paraId="491BCB94" w14:textId="77777777" w:rsidR="00FE7ECB" w:rsidRDefault="00FE7ECB">
            <w:pPr>
              <w:jc w:val="center"/>
              <w:rPr>
                <w:rFonts w:hint="eastAsia"/>
                <w:sz w:val="18"/>
                <w:szCs w:val="18"/>
                <w:lang w:val="en-US"/>
              </w:rPr>
            </w:pPr>
          </w:p>
        </w:tc>
        <w:tc>
          <w:tcPr>
            <w:tcW w:w="992" w:type="dxa"/>
            <w:vMerge/>
          </w:tcPr>
          <w:p w14:paraId="4A5DCE06" w14:textId="77777777" w:rsidR="00FE7ECB" w:rsidRDefault="00FE7ECB">
            <w:pPr>
              <w:jc w:val="center"/>
              <w:rPr>
                <w:rFonts w:hint="eastAsia"/>
                <w:sz w:val="18"/>
                <w:szCs w:val="18"/>
                <w:lang w:val="en-US"/>
              </w:rPr>
            </w:pPr>
          </w:p>
        </w:tc>
      </w:tr>
      <w:tr w:rsidR="00FE7ECB" w14:paraId="0B7B2C83" w14:textId="77777777">
        <w:tc>
          <w:tcPr>
            <w:tcW w:w="1526" w:type="dxa"/>
            <w:vAlign w:val="center"/>
          </w:tcPr>
          <w:p w14:paraId="4EF5DEC0" w14:textId="77777777" w:rsidR="00FE7ECB" w:rsidRDefault="00431B90">
            <w:pPr>
              <w:jc w:val="center"/>
              <w:rPr>
                <w:rFonts w:hint="eastAsia"/>
                <w:sz w:val="18"/>
                <w:szCs w:val="18"/>
                <w:lang w:val="en-US"/>
              </w:rPr>
            </w:pPr>
            <w:r>
              <w:rPr>
                <w:rFonts w:hint="eastAsia"/>
                <w:sz w:val="18"/>
                <w:szCs w:val="18"/>
                <w:lang w:val="en-US"/>
              </w:rPr>
              <w:t>外窗室内外表面的风压差</w:t>
            </w:r>
          </w:p>
        </w:tc>
        <w:tc>
          <w:tcPr>
            <w:tcW w:w="2444" w:type="dxa"/>
          </w:tcPr>
          <w:p w14:paraId="496F38B3" w14:textId="77777777" w:rsidR="00FE7ECB" w:rsidRDefault="00431B9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59" w:name="标准要求夏季风压得分"/>
            <w:r>
              <w:rPr>
                <w:rFonts w:hint="eastAsia"/>
                <w:sz w:val="18"/>
                <w:szCs w:val="18"/>
                <w:lang w:val="en-US"/>
              </w:rPr>
              <w:t>2</w:t>
            </w:r>
            <w:bookmarkEnd w:id="159"/>
            <w:r>
              <w:rPr>
                <w:rFonts w:hint="eastAsia"/>
                <w:sz w:val="18"/>
                <w:szCs w:val="18"/>
                <w:lang w:val="en-US"/>
              </w:rPr>
              <w:t>分。</w:t>
            </w:r>
          </w:p>
        </w:tc>
        <w:tc>
          <w:tcPr>
            <w:tcW w:w="2410" w:type="dxa"/>
            <w:vAlign w:val="center"/>
          </w:tcPr>
          <w:p w14:paraId="4ADF19C5" w14:textId="77777777" w:rsidR="00FE7ECB" w:rsidRDefault="00431B90">
            <w:pPr>
              <w:jc w:val="center"/>
              <w:rPr>
                <w:rFonts w:hint="eastAsia"/>
                <w:sz w:val="18"/>
                <w:szCs w:val="18"/>
                <w:lang w:val="en-US"/>
              </w:rPr>
            </w:pPr>
            <w:r>
              <w:rPr>
                <w:rFonts w:hint="eastAsia"/>
                <w:b/>
                <w:sz w:val="18"/>
                <w:szCs w:val="18"/>
                <w:lang w:val="en-US"/>
              </w:rPr>
              <w:t>可开启外窗室内外表面的风压差</w:t>
            </w:r>
            <w:bookmarkStart w:id="160" w:name="夏季窗内外风压差结果"/>
            <w:r>
              <w:rPr>
                <w:rFonts w:hint="eastAsia"/>
                <w:sz w:val="18"/>
                <w:szCs w:val="18"/>
                <w:lang w:val="en-US"/>
              </w:rPr>
              <w:t>满足</w:t>
            </w:r>
            <w:bookmarkEnd w:id="160"/>
            <w:r>
              <w:rPr>
                <w:rFonts w:hint="eastAsia"/>
                <w:sz w:val="18"/>
                <w:szCs w:val="18"/>
                <w:lang w:val="en-US"/>
              </w:rPr>
              <w:t>标准要求</w:t>
            </w:r>
          </w:p>
        </w:tc>
        <w:tc>
          <w:tcPr>
            <w:tcW w:w="1134" w:type="dxa"/>
            <w:vAlign w:val="center"/>
          </w:tcPr>
          <w:p w14:paraId="6BEC863C" w14:textId="77777777" w:rsidR="00FE7ECB" w:rsidRDefault="00431B90">
            <w:pPr>
              <w:jc w:val="center"/>
              <w:rPr>
                <w:rFonts w:hint="eastAsia"/>
                <w:b/>
                <w:sz w:val="18"/>
                <w:szCs w:val="18"/>
                <w:lang w:val="en-US"/>
              </w:rPr>
            </w:pPr>
            <w:bookmarkStart w:id="161" w:name="夏季窗内外风压差达标判定"/>
            <w:r>
              <w:rPr>
                <w:rFonts w:hint="eastAsia"/>
                <w:b/>
                <w:sz w:val="18"/>
                <w:szCs w:val="18"/>
                <w:lang w:val="en-US"/>
              </w:rPr>
              <w:t>达标</w:t>
            </w:r>
            <w:bookmarkEnd w:id="161"/>
          </w:p>
        </w:tc>
        <w:tc>
          <w:tcPr>
            <w:tcW w:w="992" w:type="dxa"/>
            <w:vAlign w:val="center"/>
          </w:tcPr>
          <w:p w14:paraId="6BE6ACAC" w14:textId="77777777" w:rsidR="00FE7ECB" w:rsidRDefault="00431B90">
            <w:pPr>
              <w:jc w:val="center"/>
              <w:rPr>
                <w:rFonts w:hint="eastAsia"/>
                <w:sz w:val="18"/>
                <w:szCs w:val="18"/>
                <w:lang w:val="en-US"/>
              </w:rPr>
            </w:pPr>
            <w:bookmarkStart w:id="162" w:name="夏季窗内外风压差得分"/>
            <w:r>
              <w:rPr>
                <w:rFonts w:hint="eastAsia"/>
                <w:sz w:val="18"/>
                <w:szCs w:val="18"/>
                <w:lang w:val="en-US"/>
              </w:rPr>
              <w:t>2</w:t>
            </w:r>
            <w:bookmarkEnd w:id="162"/>
            <w:r>
              <w:rPr>
                <w:rFonts w:hint="eastAsia"/>
                <w:sz w:val="18"/>
                <w:szCs w:val="18"/>
                <w:lang w:val="en-US"/>
              </w:rPr>
              <w:t>分</w:t>
            </w:r>
          </w:p>
        </w:tc>
      </w:tr>
    </w:tbl>
    <w:p w14:paraId="0F6751F8" w14:textId="77777777" w:rsidR="00FE7ECB" w:rsidRDefault="00FE7ECB">
      <w:pPr>
        <w:rPr>
          <w:rFonts w:hint="eastAsia"/>
          <w:lang w:val="en-US"/>
        </w:rPr>
      </w:pPr>
    </w:p>
    <w:p w14:paraId="09C0494D" w14:textId="77777777" w:rsidR="00FE7ECB" w:rsidRDefault="00431B90">
      <w:pPr>
        <w:pStyle w:val="a0"/>
        <w:ind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63" w:name="总得分"/>
      <w:r>
        <w:rPr>
          <w:rFonts w:ascii="微软雅黑" w:eastAsia="微软雅黑" w:hAnsi="微软雅黑" w:hint="eastAsia"/>
          <w:lang w:val="en-US"/>
        </w:rPr>
        <w:t>10</w:t>
      </w:r>
      <w:bookmarkEnd w:id="163"/>
      <w:r>
        <w:rPr>
          <w:rFonts w:ascii="微软雅黑" w:eastAsia="微软雅黑" w:hAnsi="微软雅黑" w:hint="eastAsia"/>
          <w:lang w:val="en-US"/>
        </w:rPr>
        <w:t>分。</w:t>
      </w:r>
    </w:p>
    <w:p w14:paraId="30C8B6E9" w14:textId="77777777" w:rsidR="00FE7ECB" w:rsidRDefault="00431B90">
      <w:pPr>
        <w:pStyle w:val="1"/>
      </w:pPr>
      <w:bookmarkStart w:id="164" w:name="_Toc24401"/>
      <w:bookmarkStart w:id="165" w:name="附录"/>
      <w:r>
        <w:rPr>
          <w:rFonts w:hint="eastAsia"/>
        </w:rPr>
        <w:t>附录</w:t>
      </w:r>
      <w:bookmarkEnd w:id="164"/>
    </w:p>
    <w:p w14:paraId="1F1DDB5E" w14:textId="77777777" w:rsidR="00FE7ECB" w:rsidRDefault="00431B90">
      <w:pPr>
        <w:pStyle w:val="2"/>
        <w:rPr>
          <w:rFonts w:hint="eastAsia"/>
        </w:rPr>
      </w:pPr>
      <w:bookmarkStart w:id="166" w:name="_Toc19857"/>
      <w:r>
        <w:rPr>
          <w:rFonts w:hint="eastAsia"/>
        </w:rPr>
        <w:t>参评建筑迎背风面窗平均风压差表</w:t>
      </w:r>
      <w:bookmarkEnd w:id="166"/>
    </w:p>
    <w:p w14:paraId="57756D01" w14:textId="77777777" w:rsidR="00FE7ECB" w:rsidRDefault="00431B9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W w:w="8222"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61"/>
        <w:gridCol w:w="2142"/>
        <w:gridCol w:w="2268"/>
        <w:gridCol w:w="2551"/>
      </w:tblGrid>
      <w:tr w:rsidR="00FE7ECB" w14:paraId="4B7B97AE" w14:textId="77777777">
        <w:tc>
          <w:tcPr>
            <w:tcW w:w="1261" w:type="dxa"/>
            <w:shd w:val="clear" w:color="auto" w:fill="E6E6E6"/>
            <w:vAlign w:val="center"/>
          </w:tcPr>
          <w:p w14:paraId="4EE3A09F" w14:textId="77777777" w:rsidR="00FE7ECB" w:rsidRDefault="00431B90">
            <w:pPr>
              <w:spacing w:line="400" w:lineRule="exact"/>
              <w:jc w:val="center"/>
              <w:rPr>
                <w:rFonts w:hint="eastAsia"/>
                <w:sz w:val="18"/>
                <w:szCs w:val="18"/>
                <w:lang w:val="en-US"/>
              </w:rPr>
            </w:pPr>
            <w:r>
              <w:rPr>
                <w:rFonts w:hint="eastAsia"/>
                <w:sz w:val="18"/>
                <w:szCs w:val="18"/>
                <w:lang w:val="en-US"/>
              </w:rPr>
              <w:t>区域</w:t>
            </w:r>
          </w:p>
        </w:tc>
        <w:tc>
          <w:tcPr>
            <w:tcW w:w="2142" w:type="dxa"/>
            <w:shd w:val="clear" w:color="auto" w:fill="E6E6E6"/>
            <w:vAlign w:val="center"/>
          </w:tcPr>
          <w:p w14:paraId="0D95C4C3" w14:textId="77777777" w:rsidR="00FE7ECB" w:rsidRDefault="00431B90">
            <w:pPr>
              <w:spacing w:line="400" w:lineRule="exact"/>
              <w:jc w:val="center"/>
              <w:rPr>
                <w:rFonts w:hint="eastAsia"/>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45AA2DE1" w14:textId="77777777" w:rsidR="00FE7ECB" w:rsidRDefault="00431B90">
            <w:pPr>
              <w:spacing w:line="400" w:lineRule="exact"/>
              <w:jc w:val="center"/>
              <w:rPr>
                <w:rFonts w:hint="eastAsia"/>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CAEDDB1" w14:textId="77777777" w:rsidR="00FE7ECB" w:rsidRDefault="00431B90">
            <w:pPr>
              <w:spacing w:line="400" w:lineRule="exact"/>
              <w:jc w:val="center"/>
              <w:rPr>
                <w:rFonts w:hint="eastAsia"/>
                <w:sz w:val="18"/>
                <w:szCs w:val="18"/>
                <w:lang w:val="en-US"/>
              </w:rPr>
            </w:pPr>
            <w:r>
              <w:rPr>
                <w:rFonts w:hint="eastAsia"/>
                <w:sz w:val="18"/>
                <w:szCs w:val="18"/>
                <w:lang w:val="en-US"/>
              </w:rPr>
              <w:t>迎背风面窗平均风压差</w:t>
            </w:r>
            <w:r>
              <w:rPr>
                <w:sz w:val="18"/>
                <w:szCs w:val="18"/>
                <w:lang w:val="en-US"/>
              </w:rPr>
              <w:t>(Pa)</w:t>
            </w:r>
          </w:p>
        </w:tc>
      </w:tr>
      <w:tr w:rsidR="00FE7ECB" w14:paraId="4475F601" w14:textId="77777777">
        <w:tc>
          <w:tcPr>
            <w:tcW w:w="1261" w:type="dxa"/>
            <w:vAlign w:val="center"/>
          </w:tcPr>
          <w:p w14:paraId="5F76D9E2" w14:textId="77777777" w:rsidR="00FE7ECB" w:rsidRDefault="00431B90">
            <w:pPr>
              <w:spacing w:line="400" w:lineRule="exact"/>
              <w:jc w:val="center"/>
              <w:rPr>
                <w:rFonts w:hint="eastAsia"/>
                <w:sz w:val="18"/>
                <w:szCs w:val="18"/>
                <w:lang w:val="en-US"/>
              </w:rPr>
            </w:pPr>
            <w:r>
              <w:rPr>
                <w:rFonts w:hint="eastAsia"/>
                <w:sz w:val="18"/>
                <w:szCs w:val="18"/>
                <w:lang w:val="en-US"/>
              </w:rPr>
              <w:t>1层</w:t>
            </w:r>
          </w:p>
        </w:tc>
        <w:tc>
          <w:tcPr>
            <w:tcW w:w="2142" w:type="dxa"/>
            <w:vAlign w:val="center"/>
          </w:tcPr>
          <w:p w14:paraId="6D918D9D" w14:textId="77777777" w:rsidR="00FE7ECB" w:rsidRDefault="00431B90">
            <w:pPr>
              <w:spacing w:line="400" w:lineRule="exact"/>
              <w:jc w:val="center"/>
              <w:rPr>
                <w:rFonts w:hint="eastAsia"/>
                <w:sz w:val="18"/>
                <w:szCs w:val="18"/>
                <w:lang w:val="en-US"/>
              </w:rPr>
            </w:pPr>
            <w:r>
              <w:rPr>
                <w:sz w:val="18"/>
                <w:szCs w:val="18"/>
                <w:lang w:val="en-US"/>
              </w:rPr>
              <w:t>-51.70</w:t>
            </w:r>
          </w:p>
        </w:tc>
        <w:tc>
          <w:tcPr>
            <w:tcW w:w="2268" w:type="dxa"/>
            <w:vAlign w:val="center"/>
          </w:tcPr>
          <w:p w14:paraId="03F2AA10" w14:textId="77777777" w:rsidR="00FE7ECB" w:rsidRDefault="00431B90">
            <w:pPr>
              <w:spacing w:line="400" w:lineRule="exact"/>
              <w:jc w:val="center"/>
              <w:rPr>
                <w:rFonts w:hint="eastAsia"/>
                <w:sz w:val="18"/>
                <w:szCs w:val="18"/>
                <w:lang w:val="en-US"/>
              </w:rPr>
            </w:pPr>
            <w:r>
              <w:rPr>
                <w:sz w:val="18"/>
                <w:szCs w:val="18"/>
                <w:lang w:val="en-US"/>
              </w:rPr>
              <w:t>-51.73</w:t>
            </w:r>
          </w:p>
        </w:tc>
        <w:tc>
          <w:tcPr>
            <w:tcW w:w="2551" w:type="dxa"/>
            <w:vAlign w:val="center"/>
          </w:tcPr>
          <w:p w14:paraId="0F72DC31" w14:textId="77777777" w:rsidR="00FE7ECB" w:rsidRDefault="00431B90">
            <w:pPr>
              <w:spacing w:line="400" w:lineRule="exact"/>
              <w:jc w:val="center"/>
              <w:rPr>
                <w:rFonts w:hint="eastAsia"/>
                <w:sz w:val="18"/>
                <w:szCs w:val="18"/>
                <w:lang w:val="en-US"/>
              </w:rPr>
            </w:pPr>
            <w:r>
              <w:rPr>
                <w:sz w:val="18"/>
                <w:szCs w:val="18"/>
                <w:lang w:val="en-US"/>
              </w:rPr>
              <w:t>0.03</w:t>
            </w:r>
          </w:p>
        </w:tc>
      </w:tr>
      <w:tr w:rsidR="00FE7ECB" w14:paraId="2AA19454" w14:textId="77777777">
        <w:tc>
          <w:tcPr>
            <w:tcW w:w="1261" w:type="dxa"/>
            <w:vAlign w:val="center"/>
          </w:tcPr>
          <w:p w14:paraId="7C6B52A9" w14:textId="77777777" w:rsidR="00FE7ECB" w:rsidRDefault="00431B90">
            <w:pPr>
              <w:spacing w:line="400" w:lineRule="exact"/>
              <w:jc w:val="center"/>
              <w:rPr>
                <w:rFonts w:hint="eastAsia"/>
                <w:sz w:val="18"/>
                <w:szCs w:val="18"/>
                <w:lang w:val="en-US"/>
              </w:rPr>
            </w:pPr>
            <w:r>
              <w:rPr>
                <w:sz w:val="18"/>
                <w:szCs w:val="18"/>
                <w:lang w:val="en-US"/>
              </w:rPr>
              <w:t>2层</w:t>
            </w:r>
          </w:p>
        </w:tc>
        <w:tc>
          <w:tcPr>
            <w:tcW w:w="2142" w:type="dxa"/>
            <w:vAlign w:val="center"/>
          </w:tcPr>
          <w:p w14:paraId="3C4F167B" w14:textId="77777777" w:rsidR="00FE7ECB" w:rsidRDefault="00431B90">
            <w:pPr>
              <w:spacing w:line="400" w:lineRule="exact"/>
              <w:jc w:val="center"/>
              <w:rPr>
                <w:rFonts w:hint="eastAsia"/>
                <w:sz w:val="18"/>
                <w:szCs w:val="18"/>
                <w:lang w:val="en-US"/>
              </w:rPr>
            </w:pPr>
            <w:r>
              <w:rPr>
                <w:sz w:val="18"/>
                <w:szCs w:val="18"/>
                <w:lang w:val="en-US"/>
              </w:rPr>
              <w:t>-49.99</w:t>
            </w:r>
          </w:p>
        </w:tc>
        <w:tc>
          <w:tcPr>
            <w:tcW w:w="2268" w:type="dxa"/>
            <w:vAlign w:val="center"/>
          </w:tcPr>
          <w:p w14:paraId="411E348A" w14:textId="77777777" w:rsidR="00FE7ECB" w:rsidRDefault="00431B90">
            <w:pPr>
              <w:spacing w:line="400" w:lineRule="exact"/>
              <w:jc w:val="center"/>
              <w:rPr>
                <w:rFonts w:hint="eastAsia"/>
                <w:sz w:val="18"/>
                <w:szCs w:val="18"/>
                <w:lang w:val="en-US"/>
              </w:rPr>
            </w:pPr>
            <w:r>
              <w:rPr>
                <w:sz w:val="18"/>
                <w:szCs w:val="18"/>
                <w:lang w:val="en-US"/>
              </w:rPr>
              <w:t>-52.22</w:t>
            </w:r>
          </w:p>
        </w:tc>
        <w:tc>
          <w:tcPr>
            <w:tcW w:w="2551" w:type="dxa"/>
            <w:vAlign w:val="center"/>
          </w:tcPr>
          <w:p w14:paraId="3ED27364" w14:textId="77777777" w:rsidR="00FE7ECB" w:rsidRDefault="00431B90">
            <w:pPr>
              <w:spacing w:line="400" w:lineRule="exact"/>
              <w:jc w:val="center"/>
              <w:rPr>
                <w:rFonts w:hint="eastAsia"/>
                <w:sz w:val="18"/>
                <w:szCs w:val="18"/>
                <w:lang w:val="en-US"/>
              </w:rPr>
            </w:pPr>
            <w:r>
              <w:rPr>
                <w:sz w:val="18"/>
                <w:szCs w:val="18"/>
                <w:lang w:val="en-US"/>
              </w:rPr>
              <w:t>2.23</w:t>
            </w:r>
          </w:p>
        </w:tc>
      </w:tr>
      <w:tr w:rsidR="00FE7ECB" w14:paraId="637D32ED" w14:textId="77777777">
        <w:tc>
          <w:tcPr>
            <w:tcW w:w="1261" w:type="dxa"/>
            <w:vAlign w:val="center"/>
          </w:tcPr>
          <w:p w14:paraId="13C41B8E" w14:textId="77777777" w:rsidR="00FE7ECB" w:rsidRDefault="00431B90">
            <w:pPr>
              <w:spacing w:line="400" w:lineRule="exact"/>
              <w:jc w:val="center"/>
              <w:rPr>
                <w:rFonts w:hint="eastAsia"/>
                <w:sz w:val="18"/>
                <w:szCs w:val="18"/>
                <w:lang w:val="en-US"/>
              </w:rPr>
            </w:pPr>
            <w:r>
              <w:rPr>
                <w:sz w:val="18"/>
                <w:szCs w:val="18"/>
                <w:lang w:val="en-US"/>
              </w:rPr>
              <w:t>3层</w:t>
            </w:r>
          </w:p>
        </w:tc>
        <w:tc>
          <w:tcPr>
            <w:tcW w:w="2142" w:type="dxa"/>
            <w:vAlign w:val="center"/>
          </w:tcPr>
          <w:p w14:paraId="6561E389" w14:textId="77777777" w:rsidR="00FE7ECB" w:rsidRDefault="00431B90">
            <w:pPr>
              <w:spacing w:line="400" w:lineRule="exact"/>
              <w:jc w:val="center"/>
              <w:rPr>
                <w:rFonts w:hint="eastAsia"/>
                <w:sz w:val="18"/>
                <w:szCs w:val="18"/>
                <w:lang w:val="en-US"/>
              </w:rPr>
            </w:pPr>
            <w:r>
              <w:rPr>
                <w:sz w:val="18"/>
                <w:szCs w:val="18"/>
                <w:lang w:val="en-US"/>
              </w:rPr>
              <w:t>-52.07</w:t>
            </w:r>
          </w:p>
        </w:tc>
        <w:tc>
          <w:tcPr>
            <w:tcW w:w="2268" w:type="dxa"/>
            <w:vAlign w:val="center"/>
          </w:tcPr>
          <w:p w14:paraId="7762ED83" w14:textId="77777777" w:rsidR="00FE7ECB" w:rsidRDefault="00431B90">
            <w:pPr>
              <w:spacing w:line="400" w:lineRule="exact"/>
              <w:jc w:val="center"/>
              <w:rPr>
                <w:rFonts w:hint="eastAsia"/>
                <w:sz w:val="18"/>
                <w:szCs w:val="18"/>
                <w:lang w:val="en-US"/>
              </w:rPr>
            </w:pPr>
            <w:r>
              <w:rPr>
                <w:sz w:val="18"/>
                <w:szCs w:val="18"/>
                <w:lang w:val="en-US"/>
              </w:rPr>
              <w:t>-51.57</w:t>
            </w:r>
          </w:p>
        </w:tc>
        <w:tc>
          <w:tcPr>
            <w:tcW w:w="2551" w:type="dxa"/>
            <w:vAlign w:val="center"/>
          </w:tcPr>
          <w:p w14:paraId="293EA643" w14:textId="77777777" w:rsidR="00FE7ECB" w:rsidRDefault="00431B90">
            <w:pPr>
              <w:spacing w:line="400" w:lineRule="exact"/>
              <w:jc w:val="center"/>
              <w:rPr>
                <w:rFonts w:hint="eastAsia"/>
                <w:sz w:val="18"/>
                <w:szCs w:val="18"/>
                <w:lang w:val="en-US"/>
              </w:rPr>
            </w:pPr>
            <w:r>
              <w:rPr>
                <w:sz w:val="18"/>
                <w:szCs w:val="18"/>
                <w:lang w:val="en-US"/>
              </w:rPr>
              <w:t>-0.50</w:t>
            </w:r>
          </w:p>
        </w:tc>
      </w:tr>
      <w:tr w:rsidR="00FE7ECB" w14:paraId="065FCEA9" w14:textId="77777777">
        <w:tc>
          <w:tcPr>
            <w:tcW w:w="1261" w:type="dxa"/>
            <w:vAlign w:val="center"/>
          </w:tcPr>
          <w:p w14:paraId="55179F17" w14:textId="77777777" w:rsidR="00FE7ECB" w:rsidRDefault="00431B90">
            <w:pPr>
              <w:spacing w:line="400" w:lineRule="exact"/>
              <w:jc w:val="center"/>
              <w:rPr>
                <w:rFonts w:hint="eastAsia"/>
                <w:sz w:val="18"/>
                <w:szCs w:val="18"/>
                <w:lang w:val="en-US"/>
              </w:rPr>
            </w:pPr>
            <w:r>
              <w:rPr>
                <w:rFonts w:hint="eastAsia"/>
                <w:sz w:val="18"/>
                <w:szCs w:val="18"/>
                <w:lang w:val="en-US"/>
              </w:rPr>
              <w:t>4层</w:t>
            </w:r>
          </w:p>
        </w:tc>
        <w:tc>
          <w:tcPr>
            <w:tcW w:w="2142" w:type="dxa"/>
            <w:vAlign w:val="center"/>
          </w:tcPr>
          <w:p w14:paraId="063F0BE7" w14:textId="77777777" w:rsidR="00FE7ECB" w:rsidRDefault="00431B90">
            <w:pPr>
              <w:spacing w:line="400" w:lineRule="exact"/>
              <w:jc w:val="center"/>
              <w:rPr>
                <w:rFonts w:hint="eastAsia"/>
                <w:sz w:val="18"/>
                <w:szCs w:val="18"/>
                <w:lang w:val="en-US"/>
              </w:rPr>
            </w:pPr>
            <w:r>
              <w:rPr>
                <w:sz w:val="18"/>
                <w:szCs w:val="18"/>
                <w:lang w:val="en-US"/>
              </w:rPr>
              <w:t>-50.92</w:t>
            </w:r>
          </w:p>
        </w:tc>
        <w:tc>
          <w:tcPr>
            <w:tcW w:w="2268" w:type="dxa"/>
            <w:vAlign w:val="center"/>
          </w:tcPr>
          <w:p w14:paraId="3BB84887" w14:textId="77777777" w:rsidR="00FE7ECB" w:rsidRDefault="00431B90">
            <w:pPr>
              <w:spacing w:line="400" w:lineRule="exact"/>
              <w:jc w:val="center"/>
              <w:rPr>
                <w:rFonts w:hint="eastAsia"/>
                <w:sz w:val="18"/>
                <w:szCs w:val="18"/>
                <w:lang w:val="en-US"/>
              </w:rPr>
            </w:pPr>
            <w:r>
              <w:rPr>
                <w:sz w:val="18"/>
                <w:szCs w:val="18"/>
                <w:lang w:val="en-US"/>
              </w:rPr>
              <w:t>-51.64</w:t>
            </w:r>
          </w:p>
        </w:tc>
        <w:tc>
          <w:tcPr>
            <w:tcW w:w="2551" w:type="dxa"/>
            <w:vAlign w:val="center"/>
          </w:tcPr>
          <w:p w14:paraId="27C331F2" w14:textId="77777777" w:rsidR="00FE7ECB" w:rsidRDefault="00431B90">
            <w:pPr>
              <w:spacing w:line="400" w:lineRule="exact"/>
              <w:jc w:val="center"/>
              <w:rPr>
                <w:rFonts w:hint="eastAsia"/>
                <w:sz w:val="18"/>
                <w:szCs w:val="18"/>
                <w:lang w:val="en-US"/>
              </w:rPr>
            </w:pPr>
            <w:r>
              <w:rPr>
                <w:sz w:val="18"/>
                <w:szCs w:val="18"/>
                <w:lang w:val="en-US"/>
              </w:rPr>
              <w:t>0.72</w:t>
            </w:r>
          </w:p>
        </w:tc>
      </w:tr>
      <w:tr w:rsidR="00FE7ECB" w14:paraId="36F003C4" w14:textId="77777777">
        <w:tc>
          <w:tcPr>
            <w:tcW w:w="1261" w:type="dxa"/>
            <w:vAlign w:val="center"/>
          </w:tcPr>
          <w:p w14:paraId="2487D049" w14:textId="77777777" w:rsidR="00FE7ECB" w:rsidRDefault="00431B90">
            <w:pPr>
              <w:spacing w:line="400" w:lineRule="exact"/>
              <w:jc w:val="center"/>
              <w:rPr>
                <w:rFonts w:hint="eastAsia"/>
                <w:sz w:val="18"/>
                <w:szCs w:val="18"/>
                <w:lang w:val="en-US"/>
              </w:rPr>
            </w:pPr>
            <w:r>
              <w:rPr>
                <w:rFonts w:hint="eastAsia"/>
                <w:sz w:val="18"/>
                <w:szCs w:val="18"/>
                <w:lang w:val="en-US"/>
              </w:rPr>
              <w:t>整楼</w:t>
            </w:r>
          </w:p>
        </w:tc>
        <w:tc>
          <w:tcPr>
            <w:tcW w:w="2142" w:type="dxa"/>
            <w:vAlign w:val="center"/>
          </w:tcPr>
          <w:p w14:paraId="094E3E6A" w14:textId="77777777" w:rsidR="00FE7ECB" w:rsidRDefault="00431B90">
            <w:pPr>
              <w:spacing w:line="400" w:lineRule="exact"/>
              <w:jc w:val="center"/>
              <w:rPr>
                <w:rFonts w:hint="eastAsia"/>
                <w:sz w:val="18"/>
                <w:szCs w:val="18"/>
                <w:lang w:val="en-US"/>
              </w:rPr>
            </w:pPr>
            <w:r>
              <w:rPr>
                <w:sz w:val="18"/>
                <w:szCs w:val="18"/>
                <w:lang w:val="en-US"/>
              </w:rPr>
              <w:t>-51.09</w:t>
            </w:r>
          </w:p>
        </w:tc>
        <w:tc>
          <w:tcPr>
            <w:tcW w:w="2268" w:type="dxa"/>
            <w:vAlign w:val="center"/>
          </w:tcPr>
          <w:p w14:paraId="19BD1D56" w14:textId="77777777" w:rsidR="00FE7ECB" w:rsidRDefault="00431B90">
            <w:pPr>
              <w:spacing w:line="400" w:lineRule="exact"/>
              <w:jc w:val="center"/>
              <w:rPr>
                <w:rFonts w:hint="eastAsia"/>
                <w:sz w:val="18"/>
                <w:szCs w:val="18"/>
                <w:lang w:val="en-US"/>
              </w:rPr>
            </w:pPr>
            <w:r>
              <w:rPr>
                <w:sz w:val="18"/>
                <w:szCs w:val="18"/>
                <w:lang w:val="en-US"/>
              </w:rPr>
              <w:t>-51.83</w:t>
            </w:r>
          </w:p>
        </w:tc>
        <w:tc>
          <w:tcPr>
            <w:tcW w:w="2551" w:type="dxa"/>
            <w:vAlign w:val="center"/>
          </w:tcPr>
          <w:p w14:paraId="071B21E5" w14:textId="77777777" w:rsidR="00FE7ECB" w:rsidRDefault="00431B90">
            <w:pPr>
              <w:spacing w:line="400" w:lineRule="exact"/>
              <w:jc w:val="center"/>
              <w:rPr>
                <w:rFonts w:hint="eastAsia"/>
                <w:sz w:val="18"/>
                <w:szCs w:val="18"/>
                <w:lang w:val="en-US"/>
              </w:rPr>
            </w:pPr>
            <w:r>
              <w:rPr>
                <w:sz w:val="18"/>
                <w:szCs w:val="18"/>
                <w:lang w:val="en-US"/>
              </w:rPr>
              <w:t>0.74</w:t>
            </w:r>
          </w:p>
        </w:tc>
      </w:tr>
      <w:bookmarkEnd w:id="0"/>
      <w:bookmarkEnd w:id="2"/>
    </w:tbl>
    <w:p w14:paraId="30CD4B2C" w14:textId="77777777" w:rsidR="00FE7ECB" w:rsidRDefault="00FE7ECB">
      <w:pPr>
        <w:rPr>
          <w:rFonts w:hint="eastAsia"/>
        </w:rPr>
      </w:pPr>
    </w:p>
    <w:p w14:paraId="4EC9B013" w14:textId="77777777" w:rsidR="00FE7ECB" w:rsidRDefault="00FE7ECB">
      <w:pPr>
        <w:pStyle w:val="a0"/>
        <w:ind w:firstLine="420"/>
        <w:rPr>
          <w:rFonts w:ascii="微软雅黑" w:eastAsia="微软雅黑" w:hAnsi="微软雅黑" w:hint="eastAsia"/>
          <w:lang w:val="en-US"/>
        </w:rPr>
      </w:pPr>
      <w:bookmarkStart w:id="167" w:name="迎风建筑信息参评"/>
      <w:bookmarkEnd w:id="167"/>
    </w:p>
    <w:p w14:paraId="2A74A19E" w14:textId="77777777" w:rsidR="00FE7ECB" w:rsidRDefault="00431B90">
      <w:pPr>
        <w:pStyle w:val="2"/>
        <w:rPr>
          <w:rFonts w:hint="eastAsia"/>
        </w:rPr>
      </w:pPr>
      <w:bookmarkStart w:id="168" w:name="_Toc27638"/>
      <w:r>
        <w:rPr>
          <w:rFonts w:hint="eastAsia"/>
        </w:rPr>
        <w:t>不参评建筑迎背风面窗平均风压差表</w:t>
      </w:r>
      <w:bookmarkEnd w:id="168"/>
    </w:p>
    <w:p w14:paraId="576906A2" w14:textId="77777777" w:rsidR="00FE7ECB" w:rsidRDefault="00FE7ECB">
      <w:pPr>
        <w:pStyle w:val="a0"/>
        <w:ind w:firstLine="420"/>
        <w:rPr>
          <w:rFonts w:ascii="微软雅黑" w:eastAsia="微软雅黑" w:hAnsi="微软雅黑" w:hint="eastAsia"/>
          <w:lang w:val="en-US"/>
        </w:rPr>
      </w:pPr>
      <w:bookmarkStart w:id="169" w:name="迎风建筑信息不参评"/>
      <w:bookmarkEnd w:id="169"/>
    </w:p>
    <w:bookmarkEnd w:id="165"/>
    <w:p w14:paraId="733065B1" w14:textId="77777777" w:rsidR="00FE7ECB" w:rsidRDefault="00FE7ECB">
      <w:pPr>
        <w:pStyle w:val="a0"/>
        <w:ind w:firstLineChars="0" w:firstLine="0"/>
        <w:rPr>
          <w:rFonts w:ascii="微软雅黑" w:eastAsia="微软雅黑" w:hAnsi="微软雅黑" w:hint="eastAsia"/>
          <w:lang w:val="en-US"/>
        </w:rPr>
      </w:pPr>
    </w:p>
    <w:sectPr w:rsidR="00FE7ECB">
      <w:headerReference w:type="default" r:id="rId50"/>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6B968" w14:textId="77777777" w:rsidR="00FE4CE1" w:rsidRDefault="00FE4CE1">
      <w:pPr>
        <w:rPr>
          <w:rFonts w:hint="eastAsia"/>
        </w:rPr>
      </w:pPr>
      <w:r>
        <w:separator/>
      </w:r>
    </w:p>
  </w:endnote>
  <w:endnote w:type="continuationSeparator" w:id="0">
    <w:p w14:paraId="72DB4BFF" w14:textId="77777777" w:rsidR="00FE4CE1" w:rsidRDefault="00FE4CE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766"/>
      <w:gridCol w:w="2773"/>
      <w:gridCol w:w="2767"/>
    </w:tblGrid>
    <w:tr w:rsidR="00FE7ECB" w14:paraId="27EC606C" w14:textId="77777777" w:rsidTr="005C50A3">
      <w:tc>
        <w:tcPr>
          <w:tcW w:w="2840" w:type="dxa"/>
        </w:tcPr>
        <w:p w14:paraId="7729F15B" w14:textId="77777777" w:rsidR="00FE7ECB" w:rsidRPr="005C50A3" w:rsidRDefault="00FE7ECB" w:rsidP="005C50A3">
          <w:pPr>
            <w:pStyle w:val="ab"/>
            <w:spacing w:line="360" w:lineRule="exact"/>
            <w:rPr>
              <w:rFonts w:hint="eastAsia"/>
              <w:sz w:val="20"/>
              <w:szCs w:val="21"/>
            </w:rPr>
          </w:pPr>
        </w:p>
      </w:tc>
      <w:tc>
        <w:tcPr>
          <w:tcW w:w="2841" w:type="dxa"/>
        </w:tcPr>
        <w:p w14:paraId="1F1D1643" w14:textId="77777777" w:rsidR="00FE7ECB" w:rsidRPr="005C50A3" w:rsidRDefault="00431B90" w:rsidP="005C50A3">
          <w:pPr>
            <w:pStyle w:val="ab"/>
            <w:spacing w:line="360" w:lineRule="exact"/>
            <w:jc w:val="center"/>
            <w:rPr>
              <w:rFonts w:hint="eastAsia"/>
              <w:sz w:val="20"/>
              <w:szCs w:val="21"/>
            </w:rPr>
          </w:pPr>
          <w:r w:rsidRPr="005C50A3">
            <w:rPr>
              <w:rFonts w:hint="eastAsia"/>
              <w:sz w:val="20"/>
            </w:rPr>
            <w:t>第</w:t>
          </w:r>
          <w:r w:rsidRPr="005C50A3">
            <w:rPr>
              <w:bCs/>
              <w:sz w:val="20"/>
              <w:szCs w:val="21"/>
            </w:rPr>
            <w:fldChar w:fldCharType="begin"/>
          </w:r>
          <w:r w:rsidRPr="005C50A3">
            <w:rPr>
              <w:bCs/>
              <w:sz w:val="20"/>
              <w:szCs w:val="21"/>
            </w:rPr>
            <w:instrText>PAGE</w:instrText>
          </w:r>
          <w:r w:rsidRPr="005C50A3">
            <w:rPr>
              <w:bCs/>
              <w:sz w:val="20"/>
              <w:szCs w:val="21"/>
            </w:rPr>
            <w:fldChar w:fldCharType="separate"/>
          </w:r>
          <w:r w:rsidRPr="005C50A3">
            <w:rPr>
              <w:bCs/>
              <w:sz w:val="20"/>
              <w:szCs w:val="21"/>
            </w:rPr>
            <w:t>2</w:t>
          </w:r>
          <w:r w:rsidRPr="005C50A3">
            <w:rPr>
              <w:bCs/>
              <w:sz w:val="20"/>
              <w:szCs w:val="21"/>
            </w:rPr>
            <w:fldChar w:fldCharType="end"/>
          </w:r>
          <w:r w:rsidRPr="005C50A3">
            <w:rPr>
              <w:rFonts w:hint="eastAsia"/>
              <w:sz w:val="20"/>
              <w:szCs w:val="21"/>
              <w:lang w:val="zh-CN"/>
            </w:rPr>
            <w:t>页 共</w:t>
          </w:r>
          <w:r w:rsidRPr="005C50A3">
            <w:rPr>
              <w:bCs/>
              <w:sz w:val="20"/>
              <w:szCs w:val="21"/>
            </w:rPr>
            <w:fldChar w:fldCharType="begin"/>
          </w:r>
          <w:r w:rsidRPr="005C50A3">
            <w:rPr>
              <w:bCs/>
              <w:sz w:val="20"/>
              <w:szCs w:val="21"/>
            </w:rPr>
            <w:instrText>NUMPAGES</w:instrText>
          </w:r>
          <w:r w:rsidRPr="005C50A3">
            <w:rPr>
              <w:bCs/>
              <w:sz w:val="20"/>
              <w:szCs w:val="21"/>
            </w:rPr>
            <w:fldChar w:fldCharType="separate"/>
          </w:r>
          <w:r w:rsidRPr="005C50A3">
            <w:rPr>
              <w:bCs/>
              <w:sz w:val="20"/>
              <w:szCs w:val="21"/>
            </w:rPr>
            <w:t>11</w:t>
          </w:r>
          <w:r w:rsidRPr="005C50A3">
            <w:rPr>
              <w:bCs/>
              <w:sz w:val="20"/>
              <w:szCs w:val="21"/>
            </w:rPr>
            <w:fldChar w:fldCharType="end"/>
          </w:r>
          <w:r w:rsidRPr="005C50A3">
            <w:rPr>
              <w:rFonts w:hint="eastAsia"/>
              <w:bCs/>
              <w:sz w:val="20"/>
              <w:szCs w:val="21"/>
            </w:rPr>
            <w:t>页</w:t>
          </w:r>
        </w:p>
      </w:tc>
      <w:tc>
        <w:tcPr>
          <w:tcW w:w="2841" w:type="dxa"/>
        </w:tcPr>
        <w:p w14:paraId="39EBD8E3" w14:textId="77777777" w:rsidR="00FE7ECB" w:rsidRPr="005C50A3" w:rsidRDefault="00FE7ECB" w:rsidP="005C50A3">
          <w:pPr>
            <w:pStyle w:val="ab"/>
            <w:spacing w:line="360" w:lineRule="exact"/>
            <w:jc w:val="right"/>
            <w:rPr>
              <w:rFonts w:hint="eastAsia"/>
              <w:sz w:val="20"/>
              <w:szCs w:val="21"/>
            </w:rPr>
          </w:pPr>
        </w:p>
      </w:tc>
    </w:tr>
  </w:tbl>
  <w:p w14:paraId="323BCE8D" w14:textId="77777777" w:rsidR="00FE7ECB" w:rsidRDefault="00FE7ECB">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0267F" w14:textId="77777777" w:rsidR="00FE7ECB" w:rsidRPr="005C50A3" w:rsidRDefault="00FE7ECB">
    <w:pPr>
      <w:pStyle w:val="ab"/>
      <w:jc w:val="center"/>
      <w:rPr>
        <w:rFonts w:ascii="宋体" w:eastAsia="宋体" w:hAnsi="宋体" w:hint="eastAsia"/>
        <w:szCs w:val="21"/>
      </w:rPr>
    </w:pPr>
  </w:p>
  <w:p w14:paraId="0E91B932" w14:textId="77777777" w:rsidR="00FE7ECB" w:rsidRDefault="00FE7ECB">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05BFB" w14:textId="77777777" w:rsidR="00FE4CE1" w:rsidRDefault="00FE4CE1">
      <w:pPr>
        <w:rPr>
          <w:rFonts w:hint="eastAsia"/>
        </w:rPr>
      </w:pPr>
      <w:r>
        <w:separator/>
      </w:r>
    </w:p>
  </w:footnote>
  <w:footnote w:type="continuationSeparator" w:id="0">
    <w:p w14:paraId="113E0349" w14:textId="77777777" w:rsidR="00FE4CE1" w:rsidRDefault="00FE4CE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B5EE" w14:textId="7239CC1C" w:rsidR="00FE7ECB" w:rsidRDefault="00A54F7B" w:rsidP="005C50A3">
    <w:pPr>
      <w:pStyle w:val="ad"/>
      <w:pBdr>
        <w:bottom w:val="single" w:sz="6" w:space="0" w:color="auto"/>
      </w:pBdr>
      <w:jc w:val="left"/>
      <w:rPr>
        <w:rFonts w:hint="eastAsia"/>
      </w:rPr>
    </w:pPr>
    <w:r w:rsidRPr="005C50A3">
      <w:rPr>
        <w:noProof/>
        <w:lang w:val="en-US"/>
      </w:rPr>
      <w:drawing>
        <wp:inline distT="0" distB="0" distL="0" distR="0" wp14:anchorId="36887CD0" wp14:editId="7E67E143">
          <wp:extent cx="866775" cy="247650"/>
          <wp:effectExtent l="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5C50A3">
      <w:tab/>
    </w:r>
    <w:r w:rsidR="005C50A3">
      <w:rPr>
        <w:rFonts w:hint="eastAsia"/>
      </w:rPr>
      <w:tab/>
    </w:r>
    <w:r w:rsidR="00431B90">
      <w:rPr>
        <w:rFonts w:hint="eastAsia"/>
      </w:rPr>
      <w:t>室外</w:t>
    </w:r>
    <w:r w:rsidR="00431B90">
      <w:t>风环境模拟分析报告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2AB6" w14:textId="3B3D87F0" w:rsidR="00FE7ECB" w:rsidRDefault="00A54F7B" w:rsidP="005C50A3">
    <w:pPr>
      <w:pStyle w:val="ad"/>
      <w:pBdr>
        <w:bottom w:val="single" w:sz="6" w:space="0" w:color="auto"/>
      </w:pBdr>
      <w:jc w:val="left"/>
      <w:rPr>
        <w:rFonts w:hint="eastAsia"/>
      </w:rPr>
    </w:pPr>
    <w:r w:rsidRPr="005C50A3">
      <w:rPr>
        <w:noProof/>
        <w:lang w:val="en-US"/>
      </w:rPr>
      <w:drawing>
        <wp:inline distT="0" distB="0" distL="0" distR="0" wp14:anchorId="2D29148D" wp14:editId="009A51B7">
          <wp:extent cx="866775" cy="247650"/>
          <wp:effectExtent l="0" t="0" r="0" b="0"/>
          <wp:docPr id="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5C50A3">
      <w:tab/>
    </w:r>
    <w:r w:rsidR="005C50A3">
      <w:rPr>
        <w:rFonts w:hint="eastAsia"/>
      </w:rPr>
      <w:tab/>
    </w:r>
    <w:r w:rsidR="00431B90">
      <w:rPr>
        <w:rFonts w:hint="eastAsia"/>
      </w:rPr>
      <w:t>室外</w:t>
    </w:r>
    <w:r w:rsidR="00431B90">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882639144">
    <w:abstractNumId w:val="0"/>
  </w:num>
  <w:num w:numId="2" w16cid:durableId="58482336">
    <w:abstractNumId w:val="1"/>
  </w:num>
  <w:num w:numId="3" w16cid:durableId="16953789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905507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D613BB"/>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1B90"/>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50A3"/>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E1F"/>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54F7B"/>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4CE1"/>
    <w:rsid w:val="00FE79B9"/>
    <w:rsid w:val="00FE7ECB"/>
    <w:rsid w:val="00FF2243"/>
    <w:rsid w:val="24CF1E67"/>
    <w:rsid w:val="54D61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9F4A4A"/>
  <w15:docId w15:val="{54CCCE3B-FA32-4EDE-8B2B-F15605B0A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link w:val="20"/>
    <w:autoRedefine/>
    <w:qFormat/>
    <w:pPr>
      <w:keepNext/>
      <w:numPr>
        <w:ilvl w:val="1"/>
        <w:numId w:val="1"/>
      </w:numPr>
      <w:kinsoku w:val="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autoRedefine/>
    <w:qFormat/>
    <w:pPr>
      <w:keepNext/>
      <w:numPr>
        <w:ilvl w:val="3"/>
        <w:numId w:val="1"/>
      </w:numPr>
      <w:ind w:left="862" w:hanging="862"/>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100"/>
    </w:pPr>
    <w:rPr>
      <w:kern w:val="2"/>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0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 w:val="right" w:leader="dot" w:pos="8296"/>
      </w:tabs>
      <w:spacing w:line="40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eastAsia="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autoRedefine/>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szCs w:val="20"/>
    </w:rPr>
  </w:style>
  <w:style w:type="character" w:customStyle="1" w:styleId="afa">
    <w:name w:val="封面信息 字符"/>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wmf"/><Relationship Id="rId39" Type="http://schemas.openxmlformats.org/officeDocument/2006/relationships/image" Target="media/image23.png"/><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6.wmf"/><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oleObject" Target="embeddings/oleObject3.bin"/><Relationship Id="rId30" Type="http://schemas.openxmlformats.org/officeDocument/2006/relationships/image" Target="media/image17.wmf"/><Relationship Id="rId35" Type="http://schemas.openxmlformats.org/officeDocument/2006/relationships/oleObject" Target="embeddings/oleObject7.bin"/><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3</TotalTime>
  <Pages>30</Pages>
  <Words>6668</Words>
  <Characters>7803</Characters>
  <Application>Microsoft Office Word</Application>
  <DocSecurity>0</DocSecurity>
  <Lines>780</Lines>
  <Paragraphs>964</Paragraphs>
  <ScaleCrop>false</ScaleCrop>
  <Company/>
  <LinksUpToDate>false</LinksUpToDate>
  <CharactersWithSpaces>13507</CharactersWithSpaces>
  <SharedDoc>false</SharedDoc>
  <HLinks>
    <vt:vector size="138" baseType="variant">
      <vt:variant>
        <vt:i4>1245236</vt:i4>
      </vt:variant>
      <vt:variant>
        <vt:i4>134</vt:i4>
      </vt:variant>
      <vt:variant>
        <vt:i4>0</vt:i4>
      </vt:variant>
      <vt:variant>
        <vt:i4>5</vt:i4>
      </vt:variant>
      <vt:variant>
        <vt:lpwstr/>
      </vt:variant>
      <vt:variant>
        <vt:lpwstr>_Toc27638</vt:lpwstr>
      </vt:variant>
      <vt:variant>
        <vt:i4>1769529</vt:i4>
      </vt:variant>
      <vt:variant>
        <vt:i4>128</vt:i4>
      </vt:variant>
      <vt:variant>
        <vt:i4>0</vt:i4>
      </vt:variant>
      <vt:variant>
        <vt:i4>5</vt:i4>
      </vt:variant>
      <vt:variant>
        <vt:lpwstr/>
      </vt:variant>
      <vt:variant>
        <vt:lpwstr>_Toc19857</vt:lpwstr>
      </vt:variant>
      <vt:variant>
        <vt:i4>1245238</vt:i4>
      </vt:variant>
      <vt:variant>
        <vt:i4>122</vt:i4>
      </vt:variant>
      <vt:variant>
        <vt:i4>0</vt:i4>
      </vt:variant>
      <vt:variant>
        <vt:i4>5</vt:i4>
      </vt:variant>
      <vt:variant>
        <vt:lpwstr/>
      </vt:variant>
      <vt:variant>
        <vt:lpwstr>_Toc24401</vt:lpwstr>
      </vt:variant>
      <vt:variant>
        <vt:i4>1572915</vt:i4>
      </vt:variant>
      <vt:variant>
        <vt:i4>116</vt:i4>
      </vt:variant>
      <vt:variant>
        <vt:i4>0</vt:i4>
      </vt:variant>
      <vt:variant>
        <vt:i4>5</vt:i4>
      </vt:variant>
      <vt:variant>
        <vt:lpwstr/>
      </vt:variant>
      <vt:variant>
        <vt:lpwstr>_Toc27180</vt:lpwstr>
      </vt:variant>
      <vt:variant>
        <vt:i4>1835060</vt:i4>
      </vt:variant>
      <vt:variant>
        <vt:i4>110</vt:i4>
      </vt:variant>
      <vt:variant>
        <vt:i4>0</vt:i4>
      </vt:variant>
      <vt:variant>
        <vt:i4>5</vt:i4>
      </vt:variant>
      <vt:variant>
        <vt:lpwstr/>
      </vt:variant>
      <vt:variant>
        <vt:lpwstr>_Toc28636</vt:lpwstr>
      </vt:variant>
      <vt:variant>
        <vt:i4>1376308</vt:i4>
      </vt:variant>
      <vt:variant>
        <vt:i4>104</vt:i4>
      </vt:variant>
      <vt:variant>
        <vt:i4>0</vt:i4>
      </vt:variant>
      <vt:variant>
        <vt:i4>5</vt:i4>
      </vt:variant>
      <vt:variant>
        <vt:lpwstr/>
      </vt:variant>
      <vt:variant>
        <vt:lpwstr>_Toc20624</vt:lpwstr>
      </vt:variant>
      <vt:variant>
        <vt:i4>1179699</vt:i4>
      </vt:variant>
      <vt:variant>
        <vt:i4>98</vt:i4>
      </vt:variant>
      <vt:variant>
        <vt:i4>0</vt:i4>
      </vt:variant>
      <vt:variant>
        <vt:i4>5</vt:i4>
      </vt:variant>
      <vt:variant>
        <vt:lpwstr/>
      </vt:variant>
      <vt:variant>
        <vt:lpwstr>_Toc20159</vt:lpwstr>
      </vt:variant>
      <vt:variant>
        <vt:i4>1441855</vt:i4>
      </vt:variant>
      <vt:variant>
        <vt:i4>92</vt:i4>
      </vt:variant>
      <vt:variant>
        <vt:i4>0</vt:i4>
      </vt:variant>
      <vt:variant>
        <vt:i4>5</vt:i4>
      </vt:variant>
      <vt:variant>
        <vt:lpwstr/>
      </vt:variant>
      <vt:variant>
        <vt:lpwstr>_Toc8071</vt:lpwstr>
      </vt:variant>
      <vt:variant>
        <vt:i4>1507376</vt:i4>
      </vt:variant>
      <vt:variant>
        <vt:i4>86</vt:i4>
      </vt:variant>
      <vt:variant>
        <vt:i4>0</vt:i4>
      </vt:variant>
      <vt:variant>
        <vt:i4>5</vt:i4>
      </vt:variant>
      <vt:variant>
        <vt:lpwstr/>
      </vt:variant>
      <vt:variant>
        <vt:lpwstr>_Toc21218</vt:lpwstr>
      </vt:variant>
      <vt:variant>
        <vt:i4>1048628</vt:i4>
      </vt:variant>
      <vt:variant>
        <vt:i4>80</vt:i4>
      </vt:variant>
      <vt:variant>
        <vt:i4>0</vt:i4>
      </vt:variant>
      <vt:variant>
        <vt:i4>5</vt:i4>
      </vt:variant>
      <vt:variant>
        <vt:lpwstr/>
      </vt:variant>
      <vt:variant>
        <vt:lpwstr>_Toc23647</vt:lpwstr>
      </vt:variant>
      <vt:variant>
        <vt:i4>3014664</vt:i4>
      </vt:variant>
      <vt:variant>
        <vt:i4>74</vt:i4>
      </vt:variant>
      <vt:variant>
        <vt:i4>0</vt:i4>
      </vt:variant>
      <vt:variant>
        <vt:i4>5</vt:i4>
      </vt:variant>
      <vt:variant>
        <vt:lpwstr/>
      </vt:variant>
      <vt:variant>
        <vt:lpwstr>_Toc899</vt:lpwstr>
      </vt:variant>
      <vt:variant>
        <vt:i4>1376311</vt:i4>
      </vt:variant>
      <vt:variant>
        <vt:i4>68</vt:i4>
      </vt:variant>
      <vt:variant>
        <vt:i4>0</vt:i4>
      </vt:variant>
      <vt:variant>
        <vt:i4>5</vt:i4>
      </vt:variant>
      <vt:variant>
        <vt:lpwstr/>
      </vt:variant>
      <vt:variant>
        <vt:lpwstr>_Toc15675</vt:lpwstr>
      </vt:variant>
      <vt:variant>
        <vt:i4>2555909</vt:i4>
      </vt:variant>
      <vt:variant>
        <vt:i4>62</vt:i4>
      </vt:variant>
      <vt:variant>
        <vt:i4>0</vt:i4>
      </vt:variant>
      <vt:variant>
        <vt:i4>5</vt:i4>
      </vt:variant>
      <vt:variant>
        <vt:lpwstr/>
      </vt:variant>
      <vt:variant>
        <vt:lpwstr>_Toc503</vt:lpwstr>
      </vt:variant>
      <vt:variant>
        <vt:i4>1441843</vt:i4>
      </vt:variant>
      <vt:variant>
        <vt:i4>56</vt:i4>
      </vt:variant>
      <vt:variant>
        <vt:i4>0</vt:i4>
      </vt:variant>
      <vt:variant>
        <vt:i4>5</vt:i4>
      </vt:variant>
      <vt:variant>
        <vt:lpwstr/>
      </vt:variant>
      <vt:variant>
        <vt:lpwstr>_Toc23122</vt:lpwstr>
      </vt:variant>
      <vt:variant>
        <vt:i4>1507382</vt:i4>
      </vt:variant>
      <vt:variant>
        <vt:i4>50</vt:i4>
      </vt:variant>
      <vt:variant>
        <vt:i4>0</vt:i4>
      </vt:variant>
      <vt:variant>
        <vt:i4>5</vt:i4>
      </vt:variant>
      <vt:variant>
        <vt:lpwstr/>
      </vt:variant>
      <vt:variant>
        <vt:lpwstr>_Toc1979</vt:lpwstr>
      </vt:variant>
      <vt:variant>
        <vt:i4>2031671</vt:i4>
      </vt:variant>
      <vt:variant>
        <vt:i4>44</vt:i4>
      </vt:variant>
      <vt:variant>
        <vt:i4>0</vt:i4>
      </vt:variant>
      <vt:variant>
        <vt:i4>5</vt:i4>
      </vt:variant>
      <vt:variant>
        <vt:lpwstr/>
      </vt:variant>
      <vt:variant>
        <vt:lpwstr>_Toc10683</vt:lpwstr>
      </vt:variant>
      <vt:variant>
        <vt:i4>1441841</vt:i4>
      </vt:variant>
      <vt:variant>
        <vt:i4>38</vt:i4>
      </vt:variant>
      <vt:variant>
        <vt:i4>0</vt:i4>
      </vt:variant>
      <vt:variant>
        <vt:i4>5</vt:i4>
      </vt:variant>
      <vt:variant>
        <vt:lpwstr/>
      </vt:variant>
      <vt:variant>
        <vt:lpwstr>_Toc8796</vt:lpwstr>
      </vt:variant>
      <vt:variant>
        <vt:i4>2097158</vt:i4>
      </vt:variant>
      <vt:variant>
        <vt:i4>32</vt:i4>
      </vt:variant>
      <vt:variant>
        <vt:i4>0</vt:i4>
      </vt:variant>
      <vt:variant>
        <vt:i4>5</vt:i4>
      </vt:variant>
      <vt:variant>
        <vt:lpwstr/>
      </vt:variant>
      <vt:variant>
        <vt:lpwstr>_Toc676</vt:lpwstr>
      </vt:variant>
      <vt:variant>
        <vt:i4>1376308</vt:i4>
      </vt:variant>
      <vt:variant>
        <vt:i4>26</vt:i4>
      </vt:variant>
      <vt:variant>
        <vt:i4>0</vt:i4>
      </vt:variant>
      <vt:variant>
        <vt:i4>5</vt:i4>
      </vt:variant>
      <vt:variant>
        <vt:lpwstr/>
      </vt:variant>
      <vt:variant>
        <vt:lpwstr>_Toc14564</vt:lpwstr>
      </vt:variant>
      <vt:variant>
        <vt:i4>1048629</vt:i4>
      </vt:variant>
      <vt:variant>
        <vt:i4>20</vt:i4>
      </vt:variant>
      <vt:variant>
        <vt:i4>0</vt:i4>
      </vt:variant>
      <vt:variant>
        <vt:i4>5</vt:i4>
      </vt:variant>
      <vt:variant>
        <vt:lpwstr/>
      </vt:variant>
      <vt:variant>
        <vt:lpwstr>_Toc17409</vt:lpwstr>
      </vt:variant>
      <vt:variant>
        <vt:i4>1900592</vt:i4>
      </vt:variant>
      <vt:variant>
        <vt:i4>14</vt:i4>
      </vt:variant>
      <vt:variant>
        <vt:i4>0</vt:i4>
      </vt:variant>
      <vt:variant>
        <vt:i4>5</vt:i4>
      </vt:variant>
      <vt:variant>
        <vt:lpwstr/>
      </vt:variant>
      <vt:variant>
        <vt:lpwstr>_Toc18124</vt:lpwstr>
      </vt:variant>
      <vt:variant>
        <vt:i4>1441844</vt:i4>
      </vt:variant>
      <vt:variant>
        <vt:i4>8</vt:i4>
      </vt:variant>
      <vt:variant>
        <vt:i4>0</vt:i4>
      </vt:variant>
      <vt:variant>
        <vt:i4>5</vt:i4>
      </vt:variant>
      <vt:variant>
        <vt:lpwstr/>
      </vt:variant>
      <vt:variant>
        <vt:lpwstr>_Toc28690</vt:lpwstr>
      </vt:variant>
      <vt:variant>
        <vt:i4>1900592</vt:i4>
      </vt:variant>
      <vt:variant>
        <vt:i4>2</vt:i4>
      </vt:variant>
      <vt:variant>
        <vt:i4>0</vt:i4>
      </vt:variant>
      <vt:variant>
        <vt:i4>5</vt:i4>
      </vt:variant>
      <vt:variant>
        <vt:lpwstr/>
      </vt:variant>
      <vt:variant>
        <vt:lpwstr>_Toc9892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admin</dc:creator>
  <cp:keywords/>
  <cp:lastModifiedBy>peisen Shi</cp:lastModifiedBy>
  <cp:revision>2</cp:revision>
  <dcterms:created xsi:type="dcterms:W3CDTF">2026-01-03T07:40:00Z</dcterms:created>
  <dcterms:modified xsi:type="dcterms:W3CDTF">2026-01-03T07:40:00Z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02E0FCDAEE1D4709919E510978750E89_11</vt:lpwstr>
  </property>
  <property fmtid="{D5CDD505-2E9C-101B-9397-08002B2CF9AE}" pid="4" name="KSOTemplateDocerSaveRecord">
    <vt:lpwstr>eyJoZGlkIjoiOTNlMWIzNTAzNmE4NDMwZTJiYzFmZDZiNGNhMThhYWQiLCJ1c2VySWQiOiIxNDIxOTQwNzY4In0=</vt:lpwstr>
  </property>
  <property fmtid="{D5CDD505-2E9C-101B-9397-08002B2CF9AE}" pid="5" name="_DocHome">
    <vt:i4>1988453668</vt:i4>
  </property>
</Properties>
</file>