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78314">
      <w:pPr>
        <w:jc w:val="center"/>
        <w:rPr>
          <w:rFonts w:hint="eastAsia"/>
          <w:b/>
          <w:bCs/>
          <w:sz w:val="36"/>
          <w:szCs w:val="36"/>
        </w:rPr>
      </w:pPr>
      <w:r>
        <w:rPr>
          <w:rFonts w:hint="eastAsia"/>
          <w:b/>
          <w:bCs/>
          <w:sz w:val="36"/>
          <w:szCs w:val="36"/>
          <w:lang w:val="en-US" w:eastAsia="zh-CN"/>
        </w:rPr>
        <w:t>运维</w:t>
      </w:r>
      <w:bookmarkStart w:id="0" w:name="_GoBack"/>
      <w:bookmarkEnd w:id="0"/>
      <w:r>
        <w:rPr>
          <w:rFonts w:hint="eastAsia"/>
          <w:b/>
          <w:bCs/>
          <w:sz w:val="36"/>
          <w:szCs w:val="36"/>
          <w:lang w:val="en-US" w:eastAsia="zh-CN"/>
        </w:rPr>
        <w:t>设计方案简介</w:t>
      </w:r>
    </w:p>
    <w:p w14:paraId="4B344161">
      <w:pPr>
        <w:ind w:firstLine="420" w:firstLineChars="200"/>
        <w:rPr>
          <w:rFonts w:hint="eastAsia"/>
        </w:rPr>
      </w:pPr>
      <w:r>
        <w:rPr>
          <w:rFonts w:hint="eastAsia"/>
        </w:rPr>
        <w:t>为响应国家绿色低碳发展理念，践行节能减排的建设要求，结合体育馆的公共建筑属性与实际使用需求，本智慧体育馆以绿色节能、智慧高效为核心设计方向，打造以环保建材应用为基础，以智慧化能源管控为核心的可再生能源应用设计方案。本方案立足体育馆的运营特点，通过环保材料的科学选用、节能照明系统的全面改造、智能数字化管控的深度融合，最大化降低场馆能源消耗，减少碳排放，实现体育馆能源的高效利用与智慧化管理，打造节能、环保、智能的现代化绿色智慧体育馆，现将本设计方案核心内容简介如下。</w:t>
      </w:r>
    </w:p>
    <w:p w14:paraId="112E6446">
      <w:pPr>
        <w:rPr>
          <w:rFonts w:hint="eastAsia"/>
          <w:b/>
          <w:bCs/>
        </w:rPr>
      </w:pPr>
      <w:r>
        <w:rPr>
          <w:rFonts w:hint="eastAsia"/>
          <w:b/>
          <w:bCs/>
        </w:rPr>
        <w:t>一、建筑环保性材料应用设计</w:t>
      </w:r>
    </w:p>
    <w:p w14:paraId="030FA8AC">
      <w:pPr>
        <w:ind w:firstLine="420" w:firstLineChars="200"/>
        <w:rPr>
          <w:rFonts w:hint="eastAsia"/>
        </w:rPr>
      </w:pPr>
      <w:r>
        <w:rPr>
          <w:rFonts w:hint="eastAsia"/>
        </w:rPr>
        <w:t>本体育馆在建设改造过程中，围护结构外墙部分全部选用绿色环保建材，主要采用加气混凝土、泡沫混凝土（ρ=700）、混凝土多孔砖（190六孔砖）、碎石卵石混凝土（ρ=2300）等优质环保材料。该类材料均符合国家环保建材标准，无有害物质释放，兼具密度适配性好、隔热保温效果优异、隔音耐火性强、结构稳固耐久的特点，能有效减少体育馆室内外的热量交换，降低场馆日常运营中采暖、制冷环节的能源损耗，从建筑本体结构上实现节能降耗的基础目标。</w:t>
      </w:r>
    </w:p>
    <w:p w14:paraId="311E2E94">
      <w:pPr>
        <w:ind w:firstLine="420" w:firstLineChars="200"/>
        <w:rPr>
          <w:rFonts w:hint="eastAsia"/>
        </w:rPr>
      </w:pPr>
      <w:r>
        <w:rPr>
          <w:rFonts w:hint="eastAsia"/>
        </w:rPr>
        <w:t>在屋顶改造环节，选用对人体健康及周边环境均友好的SBS改性沥青防水卷材，搭配合成高分子防水涂料结合施工使用，该类材料无有害气体释放，环保性达标，同时能有效达成建筑屋顶的防水、保温双重效果，进一步减少场馆能源流失，从建筑选材与施工层面，全面筑牢场馆的绿色节能基础，减少对传统能源的依赖。</w:t>
      </w:r>
    </w:p>
    <w:p w14:paraId="340992B5">
      <w:pPr>
        <w:rPr>
          <w:rFonts w:hint="eastAsia"/>
        </w:rPr>
      </w:pPr>
      <w:r>
        <w:rPr>
          <w:rFonts w:hint="eastAsia"/>
          <w:b/>
          <w:bCs/>
        </w:rPr>
        <w:t>二、核心设计：智能数字大屏布设与远程照明控制系统应用</w:t>
      </w:r>
    </w:p>
    <w:p w14:paraId="6C842CC2">
      <w:pPr>
        <w:ind w:firstLine="420" w:firstLineChars="200"/>
        <w:rPr>
          <w:rFonts w:hint="eastAsia"/>
        </w:rPr>
      </w:pPr>
      <w:r>
        <w:rPr>
          <w:rFonts w:hint="eastAsia"/>
        </w:rPr>
        <w:t xml:space="preserve">本设计方案的核心亮点与重中之重，为体育馆智能数字大屏的全面布设与远程照明智能控制系统的落地应用，也是本场馆可再生能源高效利用、节能降耗的核心手段，两大智慧化设计相辅相成，共同实现场馆能源的精细化管控与高效利用。 </w:t>
      </w:r>
    </w:p>
    <w:p w14:paraId="2C7C0503">
      <w:pPr>
        <w:rPr>
          <w:rFonts w:hint="eastAsia"/>
        </w:rPr>
      </w:pPr>
      <w:r>
        <w:rPr>
          <w:rFonts w:hint="eastAsia"/>
          <w:b/>
          <w:bCs/>
        </w:rPr>
        <w:t>（一）节能照明设备与远程智能控制</w:t>
      </w:r>
    </w:p>
    <w:p w14:paraId="1D8851F8">
      <w:pPr>
        <w:ind w:firstLine="420" w:firstLineChars="200"/>
        <w:rPr>
          <w:rFonts w:hint="eastAsia"/>
        </w:rPr>
      </w:pPr>
      <w:r>
        <w:rPr>
          <w:rFonts w:hint="eastAsia"/>
        </w:rPr>
        <w:t>本体育馆全面更换为LED节能照明灯具作为场馆唯一照明设施，LED灯具具备能耗极低、光照亮度充足、使用寿命长、节能效益显著的优势，相比传统照明灯具可大幅节约电力资源，从能源消耗源头降低用电需求，是场馆节能设计的核心环节。同时场馆配套搭建专业的远程智能照明控制系统，管理人员可通过该系统，实现对体育馆各功能区域照明设备的远程灵活调控，可按需远程开启、关闭各区域照明，根据场馆使用场景精准调节照明范围与时长，彻底杜绝无效照明造成的能源浪费，最大化提升照明用电的利用率，实现照明能源的高效、合理利用。</w:t>
      </w:r>
    </w:p>
    <w:p w14:paraId="2FB2D789">
      <w:pPr>
        <w:rPr>
          <w:rFonts w:hint="eastAsia"/>
        </w:rPr>
      </w:pPr>
      <w:r>
        <w:rPr>
          <w:rFonts w:hint="eastAsia"/>
          <w:b/>
          <w:bCs/>
        </w:rPr>
        <w:t>（二）智能数字大屏数据监测与可视化管控</w:t>
      </w:r>
    </w:p>
    <w:p w14:paraId="06462633">
      <w:pPr>
        <w:ind w:firstLine="420" w:firstLineChars="200"/>
        <w:rPr>
          <w:rFonts w:hint="eastAsia"/>
        </w:rPr>
      </w:pPr>
      <w:r>
        <w:rPr>
          <w:rFonts w:hint="eastAsia"/>
        </w:rPr>
        <w:t>场馆内增设智能数字大屏，作为体育馆能源管控与运营监测的核心中枢。该数字大屏可实时、精准、全面的显示体育馆各项核心运行数据，重点展示场馆整体能耗数据、各区域照明用电明细、照明设备运行状态、场馆能耗实时统计等关键内容，实现场馆能源使用数据的可视化、清晰化呈现。依托数字大屏的实时数据反馈，管理人员可精准掌握场馆照明能耗情况与能源使用规律，结合远程照明控制系统，做出科学的调控决策，形成数据监测-精准调控-节能降耗的闭环管理模式。数字大屏的布设，让场馆的能源管控有据可依、精准高效，大幅提升场馆智慧化运维水平，真正实现能源的合理调配与高效利用。</w:t>
      </w:r>
    </w:p>
    <w:p w14:paraId="0FBD0C6D">
      <w:pPr>
        <w:rPr>
          <w:rFonts w:hint="eastAsia"/>
        </w:rPr>
      </w:pPr>
      <w:r>
        <w:rPr>
          <w:rFonts w:hint="eastAsia"/>
          <w:b/>
          <w:bCs/>
        </w:rPr>
        <w:t>三、设计方案综合效益总结</w:t>
      </w:r>
    </w:p>
    <w:p w14:paraId="64AA42FF">
      <w:pPr>
        <w:ind w:firstLine="420" w:firstLineChars="200"/>
        <w:rPr>
          <w:rFonts w:hint="eastAsia"/>
        </w:rPr>
      </w:pPr>
      <w:r>
        <w:rPr>
          <w:rFonts w:hint="eastAsia"/>
        </w:rPr>
        <w:t>本次智慧体育馆可再生能源设计方案，以环保建材应用为基础，以智能数字大屏监测和远程照明控制为核心，两大设计板块协同发力，从建筑本体与能源管控双维度实现节能降耗。环保材料从源头减少场馆能源损耗，数字大屏与远程照明控制系统则从能源使用端实现精准管控、高效利用，全方位降低场馆运营阶段的能源消耗与使用成本，减少碳排放。</w:t>
      </w:r>
    </w:p>
    <w:p w14:paraId="3D508DCE">
      <w:pPr>
        <w:ind w:firstLine="420" w:firstLineChars="200"/>
      </w:pPr>
      <w:r>
        <w:rPr>
          <w:rFonts w:hint="eastAsia"/>
        </w:rPr>
        <w:t>综上，本设计方案全面践行绿色节能理念，将环保建设与智慧化能源管控深度融合，打造出节能高效、智能便捷、环保舒适的现代化智慧体育馆，既符合绿色建筑的发展要求，也能切实发挥可再生能源高效利用的实际效益，具备良好的节能效益、环保效益与实用价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44FF5"/>
    <w:rsid w:val="209F4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1559</Words>
  <Characters>1576</Characters>
  <Lines>0</Lines>
  <Paragraphs>0</Paragraphs>
  <TotalTime>4</TotalTime>
  <ScaleCrop>false</ScaleCrop>
  <LinksUpToDate>false</LinksUpToDate>
  <CharactersWithSpaces>1577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2025-12-27T07:49:00Z</dcterms:created>
  <dc:creator>你好</dc:creator>
  <cp:lastModifiedBy>杰桑</cp:lastModifiedBy>
  <dcterms:modified xsi:type="dcterms:W3CDTF">2025-12-28T14:25:28Z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eyJoZGlkIjoiOGQ3OGI5MThmYTVjYWU4ODUyMzEwMzZmMjcyZTQ2ZjgiLCJ1c2VySWQiOiIxNDAxODQwMTU0In0=</vt:lpwstr>
  </property>
  <property fmtid="{D5CDD505-2E9C-101B-9397-08002B2CF9AE}" pid="4" name="ICV">
    <vt:lpwstr>EE1601D8AA8A4D32B1FE5B8E6817BD88_12</vt:lpwstr>
  </property>
</Properties>
</file>