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929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Microsoft YaHei UI" w:hAnsi="Microsoft YaHei UI" w:eastAsia="Microsoft YaHei UI" w:cs="Microsoft YaHei UI"/>
          <w:i w:val="0"/>
          <w:iCs w:val="0"/>
          <w:caps w:val="0"/>
          <w:spacing w:val="8"/>
          <w:sz w:val="33"/>
          <w:szCs w:val="33"/>
          <w:shd w:val="clear" w:fill="FFFFFF"/>
          <w:lang w:val="en-US" w:eastAsia="zh-CN"/>
        </w:rPr>
      </w:pPr>
      <w:r>
        <w:rPr>
          <w:rFonts w:hint="eastAsia" w:ascii="Microsoft YaHei UI" w:hAnsi="Microsoft YaHei UI" w:eastAsia="Microsoft YaHei UI" w:cs="Microsoft YaHei UI"/>
          <w:i w:val="0"/>
          <w:iCs w:val="0"/>
          <w:caps w:val="0"/>
          <w:spacing w:val="8"/>
          <w:sz w:val="33"/>
          <w:szCs w:val="33"/>
          <w:shd w:val="clear" w:fill="FFFFFF"/>
          <w:lang w:val="en-US" w:eastAsia="zh-CN"/>
        </w:rPr>
        <w:t>一种翻转推拉窗</w:t>
      </w:r>
    </w:p>
    <w:p w14:paraId="356DA28A">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翻转推拉窗</w:t>
      </w:r>
    </w:p>
    <w:p w14:paraId="51984461">
      <w:pPr>
        <w:spacing w:line="360" w:lineRule="auto"/>
        <w:ind w:firstLine="420" w:firstLineChars="200"/>
        <w:rPr>
          <w:rFonts w:hint="default"/>
          <w:szCs w:val="22"/>
          <w:lang w:val="en-US" w:eastAsia="zh-CN"/>
        </w:rPr>
      </w:pPr>
      <w:r>
        <w:rPr>
          <w:rFonts w:hint="default"/>
          <w:szCs w:val="22"/>
          <w:lang w:val="en-US" w:eastAsia="zh-CN"/>
        </w:rPr>
        <w:t>本实用新型涉及一种翻转推拉窗，所述翻转推拉窗包括：窗框、连接框以及</w:t>
      </w:r>
      <w:r>
        <w:rPr>
          <w:rFonts w:hint="eastAsia"/>
          <w:szCs w:val="22"/>
          <w:lang w:val="en-US" w:eastAsia="zh-CN"/>
        </w:rPr>
        <w:t>Low-E</w:t>
      </w:r>
      <w:r>
        <w:rPr>
          <w:rFonts w:hint="default"/>
          <w:szCs w:val="22"/>
          <w:lang w:val="en-US" w:eastAsia="zh-CN"/>
        </w:rPr>
        <w:t>玻璃。</w:t>
      </w:r>
      <w:r>
        <w:rPr>
          <w:rFonts w:hint="eastAsia"/>
          <w:szCs w:val="22"/>
          <w:lang w:val="en-US" w:eastAsia="zh-CN"/>
        </w:rPr>
        <w:t>Low-E</w:t>
      </w:r>
      <w:r>
        <w:rPr>
          <w:rFonts w:hint="default"/>
          <w:szCs w:val="22"/>
          <w:lang w:val="en-US" w:eastAsia="zh-CN"/>
        </w:rPr>
        <w:t>玻璃安装在窗框内，窗框上设置有转动轴，连接框用于安装在墙壁上，连接框上设置有安装孔，转动轴转动安装在安装孔内。在夏天旋转窗框使</w:t>
      </w:r>
      <w:r>
        <w:rPr>
          <w:rFonts w:hint="eastAsia"/>
          <w:szCs w:val="22"/>
          <w:lang w:val="en-US" w:eastAsia="zh-CN"/>
        </w:rPr>
        <w:t>Low-E</w:t>
      </w:r>
      <w:r>
        <w:rPr>
          <w:rFonts w:hint="default"/>
          <w:szCs w:val="22"/>
          <w:lang w:val="en-US" w:eastAsia="zh-CN"/>
        </w:rPr>
        <w:t>玻璃的镀膜层靠近室外，能将红外波段太阳能反射回大气；再通过以转动轴旋转轴进行180度旋转，使</w:t>
      </w:r>
      <w:r>
        <w:rPr>
          <w:rFonts w:hint="eastAsia"/>
          <w:szCs w:val="22"/>
          <w:lang w:val="en-US" w:eastAsia="zh-CN"/>
        </w:rPr>
        <w:t>Low-E</w:t>
      </w:r>
      <w:r>
        <w:rPr>
          <w:rFonts w:hint="default"/>
          <w:szCs w:val="22"/>
          <w:lang w:val="en-US" w:eastAsia="zh-CN"/>
        </w:rPr>
        <w:t>玻璃的镀膜层靠近室内，在冬天能反射室内热能产生的红外辐射，可适用夏热冬冷地区的气候特征。与常规的平开窗，推拉窗相比，这种开启方式更加灵活多变。利用转动轴将窗框转动安装在连接框内，进而在季节发生改变后，改变</w:t>
      </w:r>
      <w:r>
        <w:rPr>
          <w:rFonts w:hint="eastAsia"/>
          <w:szCs w:val="22"/>
          <w:lang w:val="en-US" w:eastAsia="zh-CN"/>
        </w:rPr>
        <w:t>Low-E</w:t>
      </w:r>
      <w:r>
        <w:rPr>
          <w:rFonts w:hint="default"/>
          <w:szCs w:val="22"/>
          <w:lang w:val="en-US" w:eastAsia="zh-CN"/>
        </w:rPr>
        <w:t>玻璃上镀膜层的方向，实现冬暖夏凉的效果。</w:t>
      </w:r>
      <w:r>
        <w:rPr>
          <w:rFonts w:hint="eastAsia"/>
          <w:szCs w:val="22"/>
          <w:lang w:val="en-US" w:eastAsia="zh-CN"/>
        </w:rPr>
        <w:t xml:space="preserve"> </w:t>
      </w:r>
    </w:p>
    <w:p w14:paraId="3838528A">
      <w:pPr>
        <w:numPr>
          <w:numId w:val="0"/>
        </w:numP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2.翻转推拉窗的具体实施方式</w:t>
      </w:r>
    </w:p>
    <w:p w14:paraId="65124C69">
      <w:pPr>
        <w:spacing w:line="360" w:lineRule="auto"/>
        <w:ind w:firstLine="420" w:firstLineChars="200"/>
        <w:rPr>
          <w:rFonts w:hint="default"/>
          <w:szCs w:val="22"/>
          <w:lang w:val="en-US" w:eastAsia="zh-CN"/>
        </w:rPr>
      </w:pPr>
      <w:r>
        <w:rPr>
          <w:rFonts w:hint="default"/>
          <w:szCs w:val="22"/>
          <w:lang w:val="en-US" w:eastAsia="zh-CN"/>
        </w:rPr>
        <w:t>为了更好地解释本实用新型，以便于理解，下面结合附图，通过具体实施方式，对本实用新型作详细描述。</w:t>
      </w:r>
    </w:p>
    <w:p w14:paraId="4D729210">
      <w:pPr>
        <w:spacing w:line="360" w:lineRule="auto"/>
        <w:ind w:firstLine="420" w:firstLineChars="200"/>
        <w:rPr>
          <w:rFonts w:hint="default"/>
          <w:szCs w:val="22"/>
          <w:lang w:val="en-US" w:eastAsia="zh-CN"/>
        </w:rPr>
      </w:pPr>
      <w:r>
        <w:rPr>
          <w:rFonts w:hint="default"/>
          <w:szCs w:val="22"/>
          <w:lang w:val="en-US" w:eastAsia="zh-CN"/>
        </w:rPr>
        <w:t>需要说明，本实用新型实施例中所有方向性指示</w:t>
      </w:r>
      <w:r>
        <w:rPr>
          <w:rFonts w:hint="eastAsia"/>
          <w:szCs w:val="22"/>
          <w:lang w:val="en-US" w:eastAsia="zh-CN"/>
        </w:rPr>
        <w:t>（</w:t>
      </w:r>
      <w:r>
        <w:rPr>
          <w:rFonts w:hint="default"/>
          <w:szCs w:val="22"/>
          <w:lang w:val="en-US" w:eastAsia="zh-CN"/>
        </w:rPr>
        <w:t>诸如上、下、左、右、前、后……</w:t>
      </w:r>
      <w:r>
        <w:rPr>
          <w:rFonts w:hint="eastAsia"/>
          <w:szCs w:val="22"/>
          <w:lang w:val="en-US" w:eastAsia="zh-CN"/>
        </w:rPr>
        <w:t>）</w:t>
      </w:r>
      <w:r>
        <w:rPr>
          <w:rFonts w:hint="default"/>
          <w:szCs w:val="22"/>
          <w:lang w:val="en-US" w:eastAsia="zh-CN"/>
        </w:rPr>
        <w:t>仅用于解释在某一特定姿态</w:t>
      </w:r>
      <w:r>
        <w:rPr>
          <w:rFonts w:hint="eastAsia"/>
          <w:szCs w:val="22"/>
          <w:lang w:val="en-US" w:eastAsia="zh-CN"/>
        </w:rPr>
        <w:t>（</w:t>
      </w:r>
      <w:r>
        <w:rPr>
          <w:rFonts w:hint="default"/>
          <w:szCs w:val="22"/>
          <w:lang w:val="en-US" w:eastAsia="zh-CN"/>
        </w:rPr>
        <w:t>如附图所示</w:t>
      </w:r>
      <w:r>
        <w:rPr>
          <w:rFonts w:hint="eastAsia"/>
          <w:szCs w:val="22"/>
          <w:lang w:val="en-US" w:eastAsia="zh-CN"/>
        </w:rPr>
        <w:t>）</w:t>
      </w:r>
      <w:r>
        <w:rPr>
          <w:rFonts w:hint="default"/>
          <w:szCs w:val="22"/>
          <w:lang w:val="en-US" w:eastAsia="zh-CN"/>
        </w:rPr>
        <w:t>下各部件之间的相对位置关系、运动情况等，如果该特定姿态发生改变时，则该方向性指示也相应地随之改变。</w:t>
      </w:r>
    </w:p>
    <w:p w14:paraId="46A70077">
      <w:pPr>
        <w:spacing w:line="360" w:lineRule="auto"/>
        <w:ind w:firstLine="420" w:firstLineChars="200"/>
        <w:rPr>
          <w:rFonts w:hint="default"/>
          <w:szCs w:val="22"/>
          <w:lang w:val="en-US" w:eastAsia="zh-CN"/>
        </w:rPr>
      </w:pPr>
      <w:r>
        <w:rPr>
          <w:rFonts w:hint="default"/>
          <w:szCs w:val="22"/>
          <w:lang w:val="en-US" w:eastAsia="zh-CN"/>
        </w:rPr>
        <w:t>另外，在本实用新型中如涉及“第一”、“第二”等的描述仅用于描述目的，而不能理解为指示或暗示其相对重要性或者隐含指明所指示的技术特征的数量。由此，限定有“第一”、“第二”的特征可以明示或者隐含地包括至少一个该特征。在本实用新型的描述中，“多个”的含义是至少两个，例如两个，三个等，除非另有明确具体的限定。</w:t>
      </w:r>
    </w:p>
    <w:p w14:paraId="7CAA4EFB">
      <w:pPr>
        <w:spacing w:line="360" w:lineRule="auto"/>
        <w:ind w:firstLine="420" w:firstLineChars="200"/>
        <w:rPr>
          <w:rFonts w:hint="default"/>
          <w:szCs w:val="22"/>
          <w:lang w:val="en-US" w:eastAsia="zh-CN"/>
        </w:rPr>
      </w:pPr>
      <w:r>
        <w:rPr>
          <w:rFonts w:hint="default"/>
          <w:szCs w:val="22"/>
          <w:lang w:val="en-US" w:eastAsia="zh-CN"/>
        </w:rPr>
        <w:t>在本实用新型中，除非另有明确的规定和限定，术语“连接”、“固定”等应做广义理解，例如，“固定”可以是固定连接，也可以是可拆卸连接，或成一体；可以是机械连接，也可以是电连接；可以是直接相连，也可以通过中间媒介间接相连，可以是两个元件内部的连通或两个元件的相互作用关系，除非另有明确的限定。对于本领域的普通技术人员而言，可以根据具体情况理解上述术语在本实用新型中的具体含义。</w:t>
      </w:r>
    </w:p>
    <w:p w14:paraId="00ADD5B2">
      <w:pPr>
        <w:spacing w:line="360" w:lineRule="auto"/>
        <w:ind w:firstLine="420" w:firstLineChars="200"/>
        <w:rPr>
          <w:rFonts w:hint="default"/>
          <w:szCs w:val="22"/>
          <w:lang w:val="en-US" w:eastAsia="zh-CN"/>
        </w:rPr>
      </w:pPr>
      <w:r>
        <w:rPr>
          <w:rFonts w:hint="default"/>
          <w:szCs w:val="22"/>
          <w:lang w:val="en-US" w:eastAsia="zh-CN"/>
        </w:rPr>
        <w:t>本实用新型提供了一种翻转推拉窗，如图1和图2所示，翻转推拉窗包括：窗框1、连接框2以及</w:t>
      </w:r>
      <w:r>
        <w:rPr>
          <w:rFonts w:hint="eastAsia"/>
          <w:szCs w:val="22"/>
          <w:lang w:val="en-US" w:eastAsia="zh-CN"/>
        </w:rPr>
        <w:t>Low-E</w:t>
      </w:r>
      <w:r>
        <w:rPr>
          <w:rFonts w:hint="default"/>
          <w:szCs w:val="22"/>
          <w:lang w:val="en-US" w:eastAsia="zh-CN"/>
        </w:rPr>
        <w:t>玻璃3。</w:t>
      </w:r>
      <w:r>
        <w:rPr>
          <w:rFonts w:hint="eastAsia"/>
          <w:szCs w:val="22"/>
          <w:lang w:val="en-US" w:eastAsia="zh-CN"/>
        </w:rPr>
        <w:t>Low-E</w:t>
      </w:r>
      <w:r>
        <w:rPr>
          <w:rFonts w:hint="default"/>
          <w:szCs w:val="22"/>
          <w:lang w:val="en-US" w:eastAsia="zh-CN"/>
        </w:rPr>
        <w:t>玻璃3安装在窗框1内，窗框1上设置有转动轴11，连接框2用于安装在墙壁上，连接框2上设置有安装孔21，转动轴11转动安装在安装孔21内。在优选的实施方案中，窗框1为矩形窗框1，矩形窗框1的相对的两个边上设置有转动轴11，且转动轴11位于矩形的边的中点上，窗框1通过转动轴11转动180度就能够改变</w:t>
      </w:r>
      <w:r>
        <w:rPr>
          <w:rFonts w:hint="eastAsia"/>
          <w:szCs w:val="22"/>
          <w:lang w:val="en-US" w:eastAsia="zh-CN"/>
        </w:rPr>
        <w:t>Low-E</w:t>
      </w:r>
      <w:r>
        <w:rPr>
          <w:rFonts w:hint="default"/>
          <w:szCs w:val="22"/>
          <w:lang w:val="en-US" w:eastAsia="zh-CN"/>
        </w:rPr>
        <w:t>玻璃3上镀膜层</w:t>
      </w:r>
      <w:r>
        <w:rPr>
          <w:rFonts w:hint="eastAsia"/>
          <w:szCs w:val="22"/>
          <w:lang w:val="en-US" w:eastAsia="zh-CN"/>
        </w:rPr>
        <w:t>（</w:t>
      </w:r>
      <w:r>
        <w:rPr>
          <w:rFonts w:hint="default"/>
          <w:szCs w:val="22"/>
          <w:lang w:val="en-US" w:eastAsia="zh-CN"/>
        </w:rPr>
        <w:t>即</w:t>
      </w:r>
      <w:r>
        <w:rPr>
          <w:rFonts w:hint="eastAsia"/>
          <w:szCs w:val="22"/>
          <w:lang w:val="en-US" w:eastAsia="zh-CN"/>
        </w:rPr>
        <w:t>Low-E</w:t>
      </w:r>
      <w:r>
        <w:rPr>
          <w:rFonts w:hint="default"/>
          <w:szCs w:val="22"/>
          <w:lang w:val="en-US" w:eastAsia="zh-CN"/>
        </w:rPr>
        <w:t>玻璃3包括：玻璃基层和金属基层。金属基层为铜基层。如图5和图6所示，玻璃基层包括相互平行的第一玻璃31和第二玻璃32，第一玻璃31和第二玻璃32之间通过间隔框34连接，其中金属基层33设置在第一玻璃31和第二玻璃32上均可，</w:t>
      </w:r>
      <w:r>
        <w:rPr>
          <w:rFonts w:hint="eastAsia"/>
          <w:szCs w:val="22"/>
          <w:lang w:val="en-US" w:eastAsia="zh-CN"/>
        </w:rPr>
        <w:t>Low-E</w:t>
      </w:r>
      <w:r>
        <w:rPr>
          <w:rFonts w:hint="default"/>
          <w:szCs w:val="22"/>
          <w:lang w:val="en-US" w:eastAsia="zh-CN"/>
        </w:rPr>
        <w:t>玻璃3上的镀膜层就是金属基层</w:t>
      </w:r>
      <w:r>
        <w:rPr>
          <w:rFonts w:hint="eastAsia"/>
          <w:szCs w:val="22"/>
          <w:lang w:val="en-US" w:eastAsia="zh-CN"/>
        </w:rPr>
        <w:t>）</w:t>
      </w:r>
      <w:r>
        <w:rPr>
          <w:rFonts w:hint="default"/>
          <w:szCs w:val="22"/>
          <w:lang w:val="en-US" w:eastAsia="zh-CN"/>
        </w:rPr>
        <w:t>的方向，</w:t>
      </w:r>
      <w:r>
        <w:rPr>
          <w:rFonts w:hint="eastAsia"/>
          <w:szCs w:val="22"/>
          <w:lang w:val="en-US" w:eastAsia="zh-CN"/>
        </w:rPr>
        <w:t>Low-E</w:t>
      </w:r>
      <w:r>
        <w:rPr>
          <w:rFonts w:hint="default"/>
          <w:szCs w:val="22"/>
          <w:lang w:val="en-US" w:eastAsia="zh-CN"/>
        </w:rPr>
        <w:t>玻璃3对波长为0 .78μm～2 .5μm的红外辐射透过率非常低，例如，如图5所示，间隔框的左边为室内，间隔框的右边为室外，在夏天旋转窗框1使</w:t>
      </w:r>
      <w:r>
        <w:rPr>
          <w:rFonts w:hint="eastAsia"/>
          <w:szCs w:val="22"/>
          <w:lang w:val="en-US" w:eastAsia="zh-CN"/>
        </w:rPr>
        <w:t>Low-E</w:t>
      </w:r>
      <w:r>
        <w:rPr>
          <w:rFonts w:hint="default"/>
          <w:szCs w:val="22"/>
          <w:lang w:val="en-US" w:eastAsia="zh-CN"/>
        </w:rPr>
        <w:t>玻璃3的镀膜层靠近室外，能将红外波段太阳能反射回大气；如图6所示，间隔框的左边为室内，间隔框的右边为室外，再通过以竖直平分线为旋转轴进行180度旋转，使膜层靠近室内，在冬天能反射室内热能产生的红外辐射，可适用夏热冬冷地区的气候特征。与常规的平开窗，推拉窗相比，这种开启方式更加灵活多变，在兼顾夏热冬冷地区保温隔热的同时，结合了推拉窗与旋转窗的双重特点，有效减少开启后窗体的延伸空间。在优选的实施方案中，转动轴11通过轴承转动安装在安装孔21内。</w:t>
      </w:r>
    </w:p>
    <w:p w14:paraId="51ACCA5B">
      <w:pPr>
        <w:spacing w:line="360" w:lineRule="auto"/>
        <w:ind w:firstLine="420" w:firstLineChars="200"/>
        <w:rPr>
          <w:rFonts w:hint="default"/>
          <w:szCs w:val="22"/>
          <w:lang w:val="en-US" w:eastAsia="zh-CN"/>
        </w:rPr>
      </w:pPr>
      <w:r>
        <w:rPr>
          <w:rFonts w:hint="default"/>
          <w:szCs w:val="22"/>
          <w:lang w:val="en-US" w:eastAsia="zh-CN"/>
        </w:rPr>
        <w:t>综上，本实用新型通过在窗框1上设置转动轴11，然后利用转动轴11将窗框1转动安装在连接框2内，进而在季节发生改变后，改变</w:t>
      </w:r>
      <w:r>
        <w:rPr>
          <w:rFonts w:hint="eastAsia"/>
          <w:szCs w:val="22"/>
          <w:lang w:val="en-US" w:eastAsia="zh-CN"/>
        </w:rPr>
        <w:t>Low-E</w:t>
      </w:r>
      <w:r>
        <w:rPr>
          <w:rFonts w:hint="default"/>
          <w:szCs w:val="22"/>
          <w:lang w:val="en-US" w:eastAsia="zh-CN"/>
        </w:rPr>
        <w:t>玻璃3上镀膜层的方向，实现冬暖夏凉的效果。</w:t>
      </w:r>
    </w:p>
    <w:p w14:paraId="2C672766">
      <w:pPr>
        <w:spacing w:line="360" w:lineRule="auto"/>
        <w:ind w:firstLine="420" w:firstLineChars="200"/>
        <w:rPr>
          <w:rFonts w:hint="default"/>
          <w:szCs w:val="22"/>
          <w:lang w:val="en-US" w:eastAsia="zh-CN"/>
        </w:rPr>
      </w:pPr>
      <w:r>
        <w:rPr>
          <w:rFonts w:hint="default"/>
          <w:szCs w:val="22"/>
          <w:lang w:val="en-US" w:eastAsia="zh-CN"/>
        </w:rPr>
        <w:t>进一步地，安装孔21的内壁上沿圆周方向设置有多个定位凸起22，转动轴11上沿径向方向设置有弹性孔12，固定杆13的一端滑动设置在弹性孔12，固定杆13的另一端位于相邻的两个定位凸起22之间。将固定杆13的一端滑动设置在弹性孔12内，另一端设置在两个定位凸起22之间，实现对转动轴11的定位，即当转动轴11转动一定角度后，固定杆13滑动至两个定位凸起22之间，此时在自然情况下，转动轴11不能够转动；当需要转动窗框1时，施加外力，使得固定杆13滑过定位凸起22至任意两个相邻的定位凸起22之间，在本实施方案中，转动轴11转动的最小角度为两个相邻的定位凸起22与安装孔21的中心的连线的夹角，窗框1能够固定的位置是最小角度的整数倍，窗框1能够根据环境改变开合的角度，更加适合用户的使用场景。</w:t>
      </w:r>
    </w:p>
    <w:p w14:paraId="222588ED">
      <w:pPr>
        <w:spacing w:line="360" w:lineRule="auto"/>
        <w:ind w:firstLine="420" w:firstLineChars="200"/>
        <w:rPr>
          <w:rFonts w:hint="default"/>
          <w:szCs w:val="22"/>
          <w:lang w:val="en-US" w:eastAsia="zh-CN"/>
        </w:rPr>
      </w:pPr>
      <w:r>
        <w:rPr>
          <w:rFonts w:hint="default"/>
          <w:szCs w:val="22"/>
          <w:lang w:val="en-US" w:eastAsia="zh-CN"/>
        </w:rPr>
        <w:t>更进一步地，如图3所示，在实施例1中，弹性孔12贯穿固定杆13，且弹性孔12内设置有弹性元件14，弹性孔12的两个出口处均滑动设置有固定杆13，弹性元件14位于两个固定杆13之间，且弹性元件14的两端均与固定杆13抵接。在本实施方案中，利用弹性元件14将两个固定杆13顶至与安装孔21的内壁接触</w:t>
      </w:r>
      <w:r>
        <w:rPr>
          <w:rFonts w:hint="eastAsia"/>
          <w:szCs w:val="22"/>
          <w:lang w:val="en-US" w:eastAsia="zh-CN"/>
        </w:rPr>
        <w:t>（</w:t>
      </w:r>
      <w:r>
        <w:rPr>
          <w:rFonts w:hint="default"/>
          <w:szCs w:val="22"/>
          <w:lang w:val="en-US" w:eastAsia="zh-CN"/>
        </w:rPr>
        <w:t>此时固定杆13的一端为与两个定位凸起22之间</w:t>
      </w:r>
      <w:r>
        <w:rPr>
          <w:rFonts w:hint="eastAsia"/>
          <w:szCs w:val="22"/>
          <w:lang w:val="en-US" w:eastAsia="zh-CN"/>
        </w:rPr>
        <w:t>）</w:t>
      </w:r>
      <w:r>
        <w:rPr>
          <w:rFonts w:hint="default"/>
          <w:szCs w:val="22"/>
          <w:lang w:val="en-US" w:eastAsia="zh-CN"/>
        </w:rPr>
        <w:t>，当需要转动时，可以认为的转动窗框1，固定杆13上与安装孔21内壁接触的一端滑过定位凸起22，弹性元件14被压缩，固定杆13此时滑动至另外两个定位凸起22之间，实现窗框1的角度变化。本方案结构简单，无需添加复杂的定位机构，仅仅使用一个弹性元件14就能够将两个固定杆13均顶升至两个相邻的定位凸起22之间，实现窗框1多角度的定位。在优选的实施方案中，弹性元件14为弹簧。</w:t>
      </w:r>
    </w:p>
    <w:p w14:paraId="4D42B70E">
      <w:pPr>
        <w:spacing w:line="360" w:lineRule="auto"/>
        <w:ind w:firstLine="420" w:firstLineChars="200"/>
        <w:rPr>
          <w:rFonts w:hint="default"/>
          <w:szCs w:val="22"/>
          <w:lang w:val="en-US" w:eastAsia="zh-CN"/>
        </w:rPr>
      </w:pPr>
      <w:r>
        <w:rPr>
          <w:rFonts w:hint="default"/>
          <w:szCs w:val="22"/>
          <w:lang w:val="en-US" w:eastAsia="zh-CN"/>
        </w:rPr>
        <w:t>在实施例2中，如图4所示，弹性孔12沿转动轴11的圆周方向均匀设置有多个。弹性孔12内设置有弹性元件14，弹性元件14的一端与弹性孔12的底部抵接，弹性元件14的另一端与固定杆13抵接。在本方案中弹性孔12并未完全贯穿转动轴11设置，而是在转动轴11的周向方向设置多个，并在每个弹性孔12内均设置有弹性元件14和固定杆13，这就使得有多根固定杆13能够均卡在两个定位凸起22之间，对应的窗框1的定位就更加牢固，即在转动窗框1时所需要的外力就更大。在本实施方案中，弹性元件14也可以是弹簧，</w:t>
      </w:r>
    </w:p>
    <w:p w14:paraId="4CF75A10">
      <w:pPr>
        <w:spacing w:line="360" w:lineRule="auto"/>
        <w:ind w:firstLine="420" w:firstLineChars="200"/>
        <w:rPr>
          <w:rFonts w:hint="default"/>
          <w:szCs w:val="22"/>
          <w:lang w:val="en-US" w:eastAsia="zh-CN"/>
        </w:rPr>
      </w:pPr>
      <w:r>
        <w:rPr>
          <w:rFonts w:hint="default"/>
          <w:szCs w:val="22"/>
          <w:lang w:val="en-US" w:eastAsia="zh-CN"/>
        </w:rPr>
        <w:t>此外，如图3和图4所示，定位凸起22的表面包括相互连接的滑动面221和抵接面222。滑动面221与固定杆13的侧面的夹角为锐角，如图3所示，滑动面221与固定杆13的夹角为β。抵接面222能够与固定杆13的侧面贴合。在窗框1发生转动时，固定杆13只能够从定位凸起22的滑动面221滑向抵接面222，这也造成了本实用新型中的窗框1只能够沿一个方向转动。在另外一种实施方案中，定位凸起22的表面为弧形面，此时利用弧形面为导向，固定杆13能够逆时针和顺时针两个方向转动。上述两种方案可以根据实际情况进行选择。</w:t>
      </w:r>
    </w:p>
    <w:p w14:paraId="796B96E4">
      <w:pPr>
        <w:spacing w:line="360" w:lineRule="auto"/>
        <w:ind w:firstLine="420" w:firstLineChars="200"/>
        <w:rPr>
          <w:rFonts w:hint="eastAsia"/>
          <w:szCs w:val="22"/>
          <w:lang w:val="en-US" w:eastAsia="zh-CN"/>
        </w:rPr>
      </w:pPr>
      <w:r>
        <w:rPr>
          <w:rFonts w:hint="eastAsia"/>
          <w:szCs w:val="22"/>
          <w:lang w:val="en-US" w:eastAsia="zh-CN"/>
        </w:rPr>
        <w:t>需要理解的是，以上对本实用新型的具体实施例进行的描述只是为了说明本实用新型的技术路线和特点，其目的在于让本领域内的技术人员能够了解本实用新型的内容并据以实施，但本实用新型并不限于上述特定实施方式。凡是在本实用新型权利要求的范围内做出的各种变化或修饰，都应涵盖在本实用新型的保护范围内。</w:t>
      </w:r>
    </w:p>
    <w:p w14:paraId="040361FD">
      <w:pPr>
        <w:spacing w:line="360" w:lineRule="auto"/>
        <w:rPr>
          <w:rFonts w:hint="default"/>
          <w:szCs w:val="22"/>
          <w:lang w:val="en-US" w:eastAsia="zh-CN"/>
        </w:rPr>
      </w:pPr>
      <w:r>
        <w:rPr>
          <w:rFonts w:hint="default"/>
          <w:szCs w:val="22"/>
          <w:lang w:val="en-US" w:eastAsia="zh-CN"/>
        </w:rPr>
        <w:drawing>
          <wp:inline distT="0" distB="0" distL="114300" distR="114300">
            <wp:extent cx="5270500" cy="3631565"/>
            <wp:effectExtent l="0" t="0" r="6350" b="6985"/>
            <wp:docPr id="1" name="图片 1"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1"/>
                    <pic:cNvPicPr>
                      <a:picLocks noChangeAspect="1"/>
                    </pic:cNvPicPr>
                  </pic:nvPicPr>
                  <pic:blipFill>
                    <a:blip r:embed="rId4"/>
                    <a:stretch>
                      <a:fillRect/>
                    </a:stretch>
                  </pic:blipFill>
                  <pic:spPr>
                    <a:xfrm>
                      <a:off x="0" y="0"/>
                      <a:ext cx="5270500" cy="3631565"/>
                    </a:xfrm>
                    <a:prstGeom prst="rect">
                      <a:avLst/>
                    </a:prstGeom>
                  </pic:spPr>
                </pic:pic>
              </a:graphicData>
            </a:graphic>
          </wp:inline>
        </w:drawing>
      </w:r>
    </w:p>
    <w:p w14:paraId="2DA82D3F">
      <w:pPr>
        <w:spacing w:line="360" w:lineRule="auto"/>
        <w:ind w:firstLine="420" w:firstLineChars="200"/>
        <w:rPr>
          <w:rFonts w:hint="default"/>
          <w:szCs w:val="22"/>
          <w:lang w:val="en-US" w:eastAsia="zh-CN"/>
        </w:rPr>
      </w:pPr>
      <w:r>
        <w:rPr>
          <w:rFonts w:hint="default"/>
          <w:szCs w:val="22"/>
          <w:lang w:val="en-US" w:eastAsia="zh-CN"/>
        </w:rPr>
        <w:drawing>
          <wp:inline distT="0" distB="0" distL="114300" distR="114300">
            <wp:extent cx="3956685" cy="3369310"/>
            <wp:effectExtent l="0" t="0" r="5715" b="2540"/>
            <wp:docPr id="2" name="图片 2"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2"/>
                    <pic:cNvPicPr>
                      <a:picLocks noChangeAspect="1"/>
                    </pic:cNvPicPr>
                  </pic:nvPicPr>
                  <pic:blipFill>
                    <a:blip r:embed="rId5"/>
                    <a:stretch>
                      <a:fillRect/>
                    </a:stretch>
                  </pic:blipFill>
                  <pic:spPr>
                    <a:xfrm>
                      <a:off x="0" y="0"/>
                      <a:ext cx="3956685" cy="3369310"/>
                    </a:xfrm>
                    <a:prstGeom prst="rect">
                      <a:avLst/>
                    </a:prstGeom>
                  </pic:spPr>
                </pic:pic>
              </a:graphicData>
            </a:graphic>
          </wp:inline>
        </w:drawing>
      </w:r>
    </w:p>
    <w:p w14:paraId="0A1880DA">
      <w:pPr>
        <w:spacing w:line="360" w:lineRule="auto"/>
        <w:ind w:firstLine="420" w:firstLineChars="200"/>
        <w:rPr>
          <w:rFonts w:hint="default"/>
          <w:szCs w:val="22"/>
          <w:lang w:val="en-US" w:eastAsia="zh-CN"/>
        </w:rPr>
      </w:pPr>
      <w:r>
        <w:rPr>
          <w:rFonts w:hint="default"/>
          <w:szCs w:val="22"/>
          <w:lang w:val="en-US" w:eastAsia="zh-CN"/>
        </w:rPr>
        <w:drawing>
          <wp:inline distT="0" distB="0" distL="114300" distR="114300">
            <wp:extent cx="3528695" cy="3009265"/>
            <wp:effectExtent l="0" t="0" r="14605" b="635"/>
            <wp:docPr id="3" name="图片 3" descr="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3"/>
                    <pic:cNvPicPr>
                      <a:picLocks noChangeAspect="1"/>
                    </pic:cNvPicPr>
                  </pic:nvPicPr>
                  <pic:blipFill>
                    <a:blip r:embed="rId6"/>
                    <a:stretch>
                      <a:fillRect/>
                    </a:stretch>
                  </pic:blipFill>
                  <pic:spPr>
                    <a:xfrm>
                      <a:off x="0" y="0"/>
                      <a:ext cx="3528695" cy="3009265"/>
                    </a:xfrm>
                    <a:prstGeom prst="rect">
                      <a:avLst/>
                    </a:prstGeom>
                  </pic:spPr>
                </pic:pic>
              </a:graphicData>
            </a:graphic>
          </wp:inline>
        </w:drawing>
      </w:r>
    </w:p>
    <w:p w14:paraId="02BB9AB7">
      <w:pPr>
        <w:spacing w:line="360" w:lineRule="auto"/>
        <w:ind w:firstLine="420" w:firstLineChars="200"/>
        <w:rPr>
          <w:rFonts w:hint="default"/>
          <w:szCs w:val="22"/>
          <w:lang w:val="en-US" w:eastAsia="zh-CN"/>
        </w:rPr>
      </w:pPr>
      <w:bookmarkStart w:id="0" w:name="_GoBack"/>
      <w:r>
        <w:rPr>
          <w:rFonts w:hint="default"/>
          <w:szCs w:val="22"/>
          <w:lang w:val="en-US" w:eastAsia="zh-CN"/>
        </w:rPr>
        <w:drawing>
          <wp:inline distT="0" distB="0" distL="114300" distR="114300">
            <wp:extent cx="3261360" cy="3116580"/>
            <wp:effectExtent l="0" t="0" r="15240" b="7620"/>
            <wp:docPr id="5" name="图片 5" descr="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5"/>
                    <pic:cNvPicPr>
                      <a:picLocks noChangeAspect="1"/>
                    </pic:cNvPicPr>
                  </pic:nvPicPr>
                  <pic:blipFill>
                    <a:blip r:embed="rId7"/>
                    <a:stretch>
                      <a:fillRect/>
                    </a:stretch>
                  </pic:blipFill>
                  <pic:spPr>
                    <a:xfrm>
                      <a:off x="0" y="0"/>
                      <a:ext cx="3261360" cy="3116580"/>
                    </a:xfrm>
                    <a:prstGeom prst="rect">
                      <a:avLst/>
                    </a:prstGeom>
                  </pic:spPr>
                </pic:pic>
              </a:graphicData>
            </a:graphic>
          </wp:inline>
        </w:drawing>
      </w:r>
      <w:bookmarkEnd w:id="0"/>
    </w:p>
    <w:p w14:paraId="65D61DE6">
      <w:pPr>
        <w:spacing w:line="360" w:lineRule="auto"/>
        <w:ind w:firstLine="420" w:firstLineChars="200"/>
        <w:rPr>
          <w:rFonts w:hint="default"/>
          <w:szCs w:val="22"/>
          <w:lang w:val="en-US" w:eastAsia="zh-CN"/>
        </w:rPr>
      </w:pPr>
      <w:r>
        <w:rPr>
          <w:rFonts w:hint="default"/>
          <w:szCs w:val="22"/>
          <w:lang w:val="en-US" w:eastAsia="zh-CN"/>
        </w:rPr>
        <w:drawing>
          <wp:inline distT="0" distB="0" distL="114300" distR="114300">
            <wp:extent cx="3500120" cy="3270885"/>
            <wp:effectExtent l="0" t="0" r="5080" b="5715"/>
            <wp:docPr id="6" name="图片 6"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6"/>
                    <pic:cNvPicPr>
                      <a:picLocks noChangeAspect="1"/>
                    </pic:cNvPicPr>
                  </pic:nvPicPr>
                  <pic:blipFill>
                    <a:blip r:embed="rId8"/>
                    <a:stretch>
                      <a:fillRect/>
                    </a:stretch>
                  </pic:blipFill>
                  <pic:spPr>
                    <a:xfrm>
                      <a:off x="0" y="0"/>
                      <a:ext cx="3500120" cy="3270885"/>
                    </a:xfrm>
                    <a:prstGeom prst="rect">
                      <a:avLst/>
                    </a:prstGeom>
                  </pic:spPr>
                </pic:pic>
              </a:graphicData>
            </a:graphic>
          </wp:inline>
        </w:drawing>
      </w:r>
    </w:p>
    <w:p w14:paraId="097E850A">
      <w:pPr>
        <w:spacing w:line="360" w:lineRule="auto"/>
        <w:rPr>
          <w:rFonts w:hint="default"/>
          <w:szCs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322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2025-11-11T11:26:36Z</dcterms:created>
  <dc:creator>Administrator</dc:creator>
  <cp:lastModifiedBy>WPS_1694080915</cp:lastModifiedBy>
  <dcterms:modified xsi:type="dcterms:W3CDTF">2025-11-11T12:13:06Z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eyJoZGlkIjoiMTk2Mzk5ZjhkMDIzYzJlZTZmOTcxNjcxMWY0ODU3MDIiLCJ1c2VySWQiOiIxNTMwNDQxMjg4In0=</vt:lpwstr>
  </property>
  <property fmtid="{D5CDD505-2E9C-101B-9397-08002B2CF9AE}" pid="4" name="ICV">
    <vt:lpwstr>0244E3304F7D4E5AA3ADC6D18B4CCA17_12</vt:lpwstr>
  </property>
</Properties>
</file>