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5FB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工程概况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52F1AD7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 工程概况</w:t>
      </w:r>
    </w:p>
    <w:p w14:paraId="06FDD62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进一步优化校园体育空间，满足体育教学、赛事举办及师生健身等多元需求，计划对河北省廊坊市某高校原有体育馆进行绿色低碳改造。针对原建筑围护结构节能性不足、能耗较高、环境舒适度欠佳等问题，本设计结合当地气候条件，遵循“被动优先，主动优化”原则，融合被动式建筑技术与主动式可再生能源技术，历经建造、运行、维护三阶段设计模拟，打造优质体育体验空间。改造后建筑各项指标均满足绿色建筑标准，达到超低能耗建筑要求，为校园绿色建筑改造提供示范。主要改造措施如下：</w:t>
      </w:r>
    </w:p>
    <w:p w14:paraId="692E273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 优化围护结构：选用高效保温材料，提升建筑保温隔热性能，减少冷热负荷；</w:t>
      </w:r>
    </w:p>
    <w:p w14:paraId="63C9B08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 改造通风空调系统：升级冷热源设备，搭配智能温控与感应新风策略，降低能源浪费；</w:t>
      </w:r>
    </w:p>
    <w:p w14:paraId="2D8012E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 强化防火与耐久性：采用防火材料，完善消防设施，保障建筑长效安全运行；</w:t>
      </w:r>
    </w:p>
    <w:p w14:paraId="447D214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 升级热水供应系统：优化太阳能热水系统，拓展热水应用场景，减少市政热网依赖；</w:t>
      </w:r>
    </w:p>
    <w:p w14:paraId="3C0E7C2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 实施雨水回收与节水措施：构建雨水循环利用系统，更换节水洁具，节约水资源；</w:t>
      </w:r>
    </w:p>
    <w:p w14:paraId="662D8BD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 优化照明与光环境：采用“自然采光为主+智能补光为辅”模式，减少光污染；</w:t>
      </w:r>
    </w:p>
    <w:p w14:paraId="7EC777B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 利用清洁能源：布局光伏系统，结合太阳能应用，提升可再生能源利用率；</w:t>
      </w:r>
    </w:p>
    <w:p w14:paraId="14AFDD8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 改善建筑声环境：增设吸音、隔声设施，保障室内声学舒适度。</w:t>
      </w:r>
    </w:p>
    <w:p w14:paraId="466BA2C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 项目气象概况</w:t>
      </w:r>
    </w:p>
    <w:p w14:paraId="0325607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省廊坊市地处中纬度地带，属暖温带大陆性季风气候，四季分明。夏季炎热多雨，冬季寒冷干燥，春季干旱多风沙，秋季冷热适宜。年平均气温为11.9℃，一月平均气温零下4.7℃，七月平均气温26.2℃；年平均无霜期约183天，早霜始于10月中、下旬，晚霜止于翌年4月中、下旬。年平均降水量554.9毫米，6～8月降水量占全年70%～80%，降水季节分布不均；年平均日照时数约2660小时，5～6月日照最为充足，为清洁能源利用提供有利条件。</w:t>
      </w:r>
    </w:p>
    <w:p w14:paraId="24C1201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24C482F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二、项目改造与运维方案 </w:t>
      </w:r>
    </w:p>
    <w:p w14:paraId="3AE30EB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本项目从建筑全生命周期出发，坚守绿色低碳理念，通过多元技术融合实现节能降碳与安全舒适的双重目标，具体改造与运维方案如下：</w:t>
      </w:r>
    </w:p>
    <w:p w14:paraId="430F8F9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2.1 围护结构与环境优化 </w:t>
      </w:r>
    </w:p>
    <w:p w14:paraId="191979A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针对廊坊气候特点，从围护结构入手优化节能性能，对填充墙，剪力墙，热桥柱等进行修改，提升节能目标。光环境优化采用“自然采光为主+智能补光为辅”策略，设计天窗、采光井与开放式走廊，搭配反射板引入自然光，同时使用低反射玻璃幕墙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，减少光污染与眩光。声环境方面，墙面与吊顶增设玻璃吸音棉，外窗采用中空Low-E玻璃，健身房等区域设置隔声隔断，降低回声、混响及室外噪声干扰，提升声学舒适度。</w:t>
      </w:r>
    </w:p>
    <w:p w14:paraId="63CE4FC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2.2 系统升级</w:t>
      </w:r>
    </w:p>
    <w:p w14:paraId="77E9587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众看台增设感应式新风口，无人时自动关闭，减少能源浪费。热水供应系统依托原有296组太阳能集热器升级，新增热量存储与分配模块，提升冬夏热效率，在满足淋浴用热50%需求的基础上，拓展至健身房清洁热水供应。照明系统升级采用节能型灯具，结合自然采光情况实现智能补光，进一步降低照明能耗。</w:t>
      </w:r>
    </w:p>
    <w:p w14:paraId="1B49614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2.3 节能与环保措施</w:t>
      </w:r>
    </w:p>
    <w:p w14:paraId="185F2B0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洁能源利用以太阳能为核心，屋顶绿化间隙及建筑顶层布局单晶硅光伏组件，该组件抗风沙、耐低温，使用寿命≥25年，结合当地日照特点优化倾角，系统效率目标≥85%，所发电量优先供给照明与智能化设备，减少传统电网依赖。雨水回收与节水措施聚焦资源循环，屋顶设置不锈钢防锈集水槽，收集雨水经处理后用于绿化灌溉与场地冲洗；卫生间更换低流量龙头、感应式冲水装置等节水型洁具，热水系统增设管道保温层，减少热损失与水资源浪费，收集管道选用阻燃型PVC材质，兼顾耐久性与防火安全。</w:t>
      </w:r>
    </w:p>
    <w:p w14:paraId="593A8DA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2.4 防火与耐久性保障</w:t>
      </w:r>
    </w:p>
    <w:p w14:paraId="55A5B9B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火安全严格遵循《建筑设计防火规范》，屋顶绿化结构层采用不燃性防火岩棉板基材，光伏支架涂刷防火涂料；室内装修优先使用A级不燃材料；消防设施按规范增设手提式干粉灭火器，优化室内消火栓布局，确保任意位置到消火栓距离≤30m，增设应急照明与疏散指示标志，保障人员密集场景消防安全。同时，通过选用耐久性材料、设置智能化监测系统，实现建筑长效安全运行。</w:t>
      </w:r>
    </w:p>
    <w:p w14:paraId="4DE663F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队通过大赛官方软件对建筑风环境、声环境、热环境、光环境进行专项模拟优化：室外风环境得10分，室内气流组织符合绿建要求；室外噪声满足3类声环境功能区限值，得5分，围护结构隔声达标，最不利房间噪声评价获满分8分；住区热环境与光环境均满足绿建标准，无局部热岛或采光不足问题。</w:t>
      </w:r>
    </w:p>
    <w:p w14:paraId="6FE53C8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本项目通过系列改造，在大幅降低建筑能耗的同时，为师生打造清洁、舒适、安全的体育空间，助力校园绿色建筑发展与“双碳”目标实现。</w:t>
      </w:r>
    </w:p>
    <w:p w14:paraId="48746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6443"/>
    <w:rsid w:val="00926D56"/>
    <w:rsid w:val="05D26698"/>
    <w:rsid w:val="24847D10"/>
    <w:rsid w:val="37544B1E"/>
    <w:rsid w:val="40134C16"/>
    <w:rsid w:val="4EB75A16"/>
    <w:rsid w:val="5F386443"/>
    <w:rsid w:val="6A774274"/>
    <w:rsid w:val="6C1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1798</Characters>
  <Lines>0</Lines>
  <Paragraphs>0</Paragraphs>
  <TotalTime>1</TotalTime>
  <ScaleCrop>false</ScaleCrop>
  <LinksUpToDate>false</LinksUpToDate>
  <CharactersWithSpaces>1816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2025-12-02T03:19:00Z</dcterms:created>
  <dc:creator>沐言熙</dc:creator>
  <cp:lastModifiedBy>沐言熙</cp:lastModifiedBy>
  <dcterms:modified xsi:type="dcterms:W3CDTF">2026-01-02T09:06:21Z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6C69081298E14B15A6D3487CE72C027D_11</vt:lpwstr>
  </property>
  <property fmtid="{D5CDD505-2E9C-101B-9397-08002B2CF9AE}" pid="4" name="KSOTemplateDocerSaveRecord">
    <vt:lpwstr>eyJoZGlkIjoiYTg0NGZlZWIzMmMwYjBhMGYzYjNjZDIxMjMyOTk3MDciLCJ1c2VySWQiOiIxMDQ5MDkxMDIxIn0=</vt:lpwstr>
  </property>
</Properties>
</file>