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bookmarkStart w:id="70" w:name="_GoBack"/>
      <w:bookmarkEnd w:id="70"/>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云栖绿廊</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BKA70337</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重庆大学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重庆大学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2024年12月30日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T19132052027</w:t>
            </w:r>
            <w:bookmarkEnd w:id="9"/>
          </w:p>
        </w:tc>
      </w:tr>
    </w:tbl>
    <w:p>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pPr>
        <w:pStyle w:val="18"/>
        <w:pBdr>
          <w:bottom w:val="none" w:color="auto" w:sz="0" w:space="0"/>
        </w:pBdr>
        <w:tabs>
          <w:tab w:val="clear" w:pos="4153"/>
          <w:tab w:val="clear" w:pos="8306"/>
        </w:tabs>
        <w:snapToGrid/>
        <w:rPr>
          <w:rFonts w:ascii="宋体" w:hAnsi="宋体"/>
          <w:szCs w:val="20"/>
        </w:rPr>
      </w:pPr>
    </w:p>
    <w:p>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_Toc14187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_Toc14187 \h </w:instrText>
      </w:r>
      <w:r>
        <w:fldChar w:fldCharType="separate"/>
      </w:r>
      <w:r>
        <w:t>1</w:t>
      </w:r>
      <w:r>
        <w:fldChar w:fldCharType="end"/>
      </w:r>
      <w:r>
        <w:rPr>
          <w:rFonts w:ascii="宋体" w:hAnsi="宋体"/>
          <w:bCs w:val="0"/>
          <w:caps/>
        </w:rPr>
        <w:fldChar w:fldCharType="end"/>
      </w:r>
    </w:p>
    <w:p>
      <w:pPr>
        <w:pStyle w:val="19"/>
        <w:tabs>
          <w:tab w:val="right" w:leader="dot" w:pos="9070"/>
          <w:tab w:val="clear" w:pos="180"/>
          <w:tab w:val="clear" w:pos="9360"/>
        </w:tabs>
      </w:pPr>
      <w:r>
        <w:fldChar w:fldCharType="begin"/>
      </w:r>
      <w:r>
        <w:instrText xml:space="preserve"> HYPERLINK \l _Toc4039 </w:instrText>
      </w:r>
      <w:r>
        <w:fldChar w:fldCharType="separate"/>
      </w:r>
      <w:r>
        <w:t xml:space="preserve">2 </w:t>
      </w:r>
      <w:r>
        <w:rPr>
          <w:rFonts w:hint="eastAsia"/>
        </w:rPr>
        <w:t>评价依据</w:t>
      </w:r>
      <w:r>
        <w:tab/>
      </w:r>
      <w:r>
        <w:fldChar w:fldCharType="begin"/>
      </w:r>
      <w:r>
        <w:instrText xml:space="preserve"> PAGEREF _Toc4039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_Toc5897 </w:instrText>
      </w:r>
      <w:r>
        <w:fldChar w:fldCharType="separate"/>
      </w:r>
      <w:r>
        <w:t xml:space="preserve">3 </w:t>
      </w:r>
      <w:r>
        <w:rPr>
          <w:rFonts w:hint="eastAsia"/>
        </w:rPr>
        <w:t>标准</w:t>
      </w:r>
      <w:r>
        <w:t>要求</w:t>
      </w:r>
      <w:r>
        <w:tab/>
      </w:r>
      <w:r>
        <w:fldChar w:fldCharType="begin"/>
      </w:r>
      <w:r>
        <w:instrText xml:space="preserve"> PAGEREF _Toc5897 \h </w:instrText>
      </w:r>
      <w:r>
        <w:fldChar w:fldCharType="separate"/>
      </w:r>
      <w:r>
        <w:t>2</w:t>
      </w:r>
      <w:r>
        <w:fldChar w:fldCharType="end"/>
      </w:r>
      <w:r>
        <w:fldChar w:fldCharType="end"/>
      </w:r>
    </w:p>
    <w:p>
      <w:pPr>
        <w:pStyle w:val="19"/>
        <w:tabs>
          <w:tab w:val="right" w:leader="dot" w:pos="9070"/>
          <w:tab w:val="clear" w:pos="180"/>
          <w:tab w:val="clear" w:pos="9360"/>
        </w:tabs>
      </w:pPr>
      <w:r>
        <w:fldChar w:fldCharType="begin"/>
      </w:r>
      <w:r>
        <w:instrText xml:space="preserve"> HYPERLINK \l _Toc21680 </w:instrText>
      </w:r>
      <w:r>
        <w:fldChar w:fldCharType="separate"/>
      </w:r>
      <w:r>
        <w:rPr>
          <w:kern w:val="2"/>
        </w:rPr>
        <w:t xml:space="preserve">4 </w:t>
      </w:r>
      <w:r>
        <w:rPr>
          <w:rFonts w:hint="eastAsia"/>
          <w:kern w:val="2"/>
        </w:rPr>
        <w:t>计算原理</w:t>
      </w:r>
      <w:r>
        <w:tab/>
      </w:r>
      <w:r>
        <w:fldChar w:fldCharType="begin"/>
      </w:r>
      <w:r>
        <w:instrText xml:space="preserve"> PAGEREF _Toc21680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_Toc21542 </w:instrText>
      </w:r>
      <w:r>
        <w:fldChar w:fldCharType="separate"/>
      </w:r>
      <w:r>
        <w:t xml:space="preserve">4.1 </w:t>
      </w:r>
      <w:r>
        <w:rPr>
          <w:rFonts w:hint="eastAsia"/>
        </w:rPr>
        <w:t>典型</w:t>
      </w:r>
      <w:r>
        <w:t>房间确定</w:t>
      </w:r>
      <w:r>
        <w:tab/>
      </w:r>
      <w:r>
        <w:fldChar w:fldCharType="begin"/>
      </w:r>
      <w:r>
        <w:instrText xml:space="preserve"> PAGEREF _Toc21542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_Toc21623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_Toc21623 \h </w:instrText>
      </w:r>
      <w:r>
        <w:fldChar w:fldCharType="separate"/>
      </w:r>
      <w:r>
        <w:t>2</w:t>
      </w:r>
      <w:r>
        <w:fldChar w:fldCharType="end"/>
      </w:r>
      <w:r>
        <w:fldChar w:fldCharType="end"/>
      </w:r>
    </w:p>
    <w:p>
      <w:pPr>
        <w:pStyle w:val="19"/>
        <w:tabs>
          <w:tab w:val="right" w:leader="dot" w:pos="9070"/>
          <w:tab w:val="clear" w:pos="180"/>
          <w:tab w:val="clear" w:pos="9360"/>
        </w:tabs>
      </w:pPr>
      <w:r>
        <w:fldChar w:fldCharType="begin"/>
      </w:r>
      <w:r>
        <w:instrText xml:space="preserve"> HYPERLINK \l _Toc8089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_Toc8089 \h </w:instrText>
      </w:r>
      <w:r>
        <w:fldChar w:fldCharType="separate"/>
      </w:r>
      <w:r>
        <w:t>3</w:t>
      </w:r>
      <w:r>
        <w:fldChar w:fldCharType="end"/>
      </w:r>
      <w:r>
        <w:fldChar w:fldCharType="end"/>
      </w:r>
    </w:p>
    <w:p>
      <w:pPr>
        <w:pStyle w:val="21"/>
        <w:tabs>
          <w:tab w:val="right" w:leader="dot" w:pos="9070"/>
          <w:tab w:val="clear" w:pos="540"/>
          <w:tab w:val="clear" w:pos="9360"/>
        </w:tabs>
      </w:pPr>
      <w:r>
        <w:fldChar w:fldCharType="begin"/>
      </w:r>
      <w:r>
        <w:instrText xml:space="preserve"> HYPERLINK \l _Toc16745 </w:instrText>
      </w:r>
      <w:r>
        <w:fldChar w:fldCharType="separate"/>
      </w:r>
      <w:r>
        <w:t xml:space="preserve">5.1 </w:t>
      </w:r>
      <w:r>
        <w:rPr>
          <w:rFonts w:hint="eastAsia"/>
        </w:rPr>
        <w:t>室外</w:t>
      </w:r>
      <w:r>
        <w:t>边界噪声</w:t>
      </w:r>
      <w:r>
        <w:tab/>
      </w:r>
      <w:r>
        <w:fldChar w:fldCharType="begin"/>
      </w:r>
      <w:r>
        <w:instrText xml:space="preserve"> PAGEREF _Toc16745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_Toc23556 </w:instrText>
      </w:r>
      <w:r>
        <w:fldChar w:fldCharType="separate"/>
      </w:r>
      <w:r>
        <w:t>5.2 构件空气声隔声</w:t>
      </w:r>
      <w:r>
        <w:tab/>
      </w:r>
      <w:r>
        <w:fldChar w:fldCharType="begin"/>
      </w:r>
      <w:r>
        <w:instrText xml:space="preserve"> PAGEREF _Toc23556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_Toc12030 </w:instrText>
      </w:r>
      <w:r>
        <w:fldChar w:fldCharType="separate"/>
      </w:r>
      <w:r>
        <w:t xml:space="preserve">5.3 </w:t>
      </w:r>
      <w:r>
        <w:rPr>
          <w:rFonts w:hint="eastAsia"/>
        </w:rPr>
        <w:t>房间</w:t>
      </w:r>
      <w:r>
        <w:t>总吸声量计算</w:t>
      </w:r>
      <w:r>
        <w:tab/>
      </w:r>
      <w:r>
        <w:fldChar w:fldCharType="begin"/>
      </w:r>
      <w:r>
        <w:instrText xml:space="preserve"> PAGEREF _Toc12030 \h </w:instrText>
      </w:r>
      <w:r>
        <w:fldChar w:fldCharType="separate"/>
      </w:r>
      <w:r>
        <w:t>7</w:t>
      </w:r>
      <w:r>
        <w:fldChar w:fldCharType="end"/>
      </w:r>
      <w:r>
        <w:fldChar w:fldCharType="end"/>
      </w:r>
    </w:p>
    <w:p>
      <w:pPr>
        <w:pStyle w:val="21"/>
        <w:tabs>
          <w:tab w:val="right" w:leader="dot" w:pos="9070"/>
          <w:tab w:val="clear" w:pos="540"/>
          <w:tab w:val="clear" w:pos="9360"/>
        </w:tabs>
      </w:pPr>
      <w:r>
        <w:fldChar w:fldCharType="begin"/>
      </w:r>
      <w:r>
        <w:instrText xml:space="preserve"> HYPERLINK \l _Toc9436 </w:instrText>
      </w:r>
      <w:r>
        <w:fldChar w:fldCharType="separate"/>
      </w:r>
      <w:r>
        <w:t xml:space="preserve">5.4 </w:t>
      </w:r>
      <w:r>
        <w:rPr>
          <w:rFonts w:hint="eastAsia"/>
        </w:rPr>
        <w:t>组合墙</w:t>
      </w:r>
      <w:r>
        <w:t>空气声隔声量计算</w:t>
      </w:r>
      <w:r>
        <w:tab/>
      </w:r>
      <w:r>
        <w:fldChar w:fldCharType="begin"/>
      </w:r>
      <w:r>
        <w:instrText xml:space="preserve"> PAGEREF _Toc9436 \h </w:instrText>
      </w:r>
      <w:r>
        <w:fldChar w:fldCharType="separate"/>
      </w:r>
      <w:r>
        <w:t>8</w:t>
      </w:r>
      <w:r>
        <w:fldChar w:fldCharType="end"/>
      </w:r>
      <w:r>
        <w:fldChar w:fldCharType="end"/>
      </w:r>
    </w:p>
    <w:p>
      <w:pPr>
        <w:pStyle w:val="15"/>
        <w:tabs>
          <w:tab w:val="right" w:leader="dot" w:pos="9070"/>
          <w:tab w:val="clear" w:pos="900"/>
          <w:tab w:val="clear" w:pos="9360"/>
        </w:tabs>
      </w:pPr>
      <w:r>
        <w:fldChar w:fldCharType="begin"/>
      </w:r>
      <w:r>
        <w:instrText xml:space="preserve"> HYPERLINK \l _Toc12624 </w:instrText>
      </w:r>
      <w:r>
        <w:fldChar w:fldCharType="separate"/>
      </w:r>
      <w:r>
        <w:t xml:space="preserve">5.4.1 </w:t>
      </w:r>
      <w:r>
        <w:rPr>
          <w:rFonts w:hint="eastAsia"/>
        </w:rPr>
        <w:t>组合墙</w:t>
      </w:r>
      <w:r>
        <w:t>有效隔声量</w:t>
      </w:r>
      <w:r>
        <w:tab/>
      </w:r>
      <w:r>
        <w:fldChar w:fldCharType="begin"/>
      </w:r>
      <w:r>
        <w:instrText xml:space="preserve"> PAGEREF _Toc12624 \h </w:instrText>
      </w:r>
      <w:r>
        <w:fldChar w:fldCharType="separate"/>
      </w:r>
      <w:r>
        <w:t>9</w:t>
      </w:r>
      <w:r>
        <w:fldChar w:fldCharType="end"/>
      </w:r>
      <w:r>
        <w:fldChar w:fldCharType="end"/>
      </w:r>
    </w:p>
    <w:p>
      <w:pPr>
        <w:pStyle w:val="15"/>
        <w:tabs>
          <w:tab w:val="right" w:leader="dot" w:pos="9070"/>
          <w:tab w:val="clear" w:pos="900"/>
          <w:tab w:val="clear" w:pos="9360"/>
        </w:tabs>
      </w:pPr>
      <w:r>
        <w:fldChar w:fldCharType="begin"/>
      </w:r>
      <w:r>
        <w:instrText xml:space="preserve"> HYPERLINK \l _Toc21118 </w:instrText>
      </w:r>
      <w:r>
        <w:fldChar w:fldCharType="separate"/>
      </w:r>
      <w:r>
        <w:t xml:space="preserve">5.4.2 </w:t>
      </w:r>
      <w:r>
        <w:rPr>
          <w:rFonts w:hint="eastAsia"/>
        </w:rPr>
        <w:t>组合墙</w:t>
      </w:r>
      <w:r>
        <w:t>隔声单值评价量、频谱修正量</w:t>
      </w:r>
      <w:r>
        <w:tab/>
      </w:r>
      <w:r>
        <w:fldChar w:fldCharType="begin"/>
      </w:r>
      <w:r>
        <w:instrText xml:space="preserve"> PAGEREF _Toc21118 \h </w:instrText>
      </w:r>
      <w:r>
        <w:fldChar w:fldCharType="separate"/>
      </w:r>
      <w:r>
        <w:t>9</w:t>
      </w:r>
      <w:r>
        <w:fldChar w:fldCharType="end"/>
      </w:r>
      <w:r>
        <w:fldChar w:fldCharType="end"/>
      </w:r>
    </w:p>
    <w:p>
      <w:pPr>
        <w:pStyle w:val="15"/>
        <w:tabs>
          <w:tab w:val="right" w:leader="dot" w:pos="9070"/>
          <w:tab w:val="clear" w:pos="900"/>
          <w:tab w:val="clear" w:pos="9360"/>
        </w:tabs>
      </w:pPr>
      <w:r>
        <w:fldChar w:fldCharType="begin"/>
      </w:r>
      <w:r>
        <w:instrText xml:space="preserve"> HYPERLINK \l _Toc10564 </w:instrText>
      </w:r>
      <w:r>
        <w:fldChar w:fldCharType="separate"/>
      </w:r>
      <w:r>
        <w:t xml:space="preserve">5.4.3 </w:t>
      </w:r>
      <w:r>
        <w:rPr>
          <w:rFonts w:hint="eastAsia"/>
        </w:rPr>
        <w:t>缝隙对组合墙隔声量的影响</w:t>
      </w:r>
      <w:r>
        <w:tab/>
      </w:r>
      <w:r>
        <w:fldChar w:fldCharType="begin"/>
      </w:r>
      <w:r>
        <w:instrText xml:space="preserve"> PAGEREF _Toc10564 \h </w:instrText>
      </w:r>
      <w:r>
        <w:fldChar w:fldCharType="separate"/>
      </w:r>
      <w:r>
        <w:t>10</w:t>
      </w:r>
      <w:r>
        <w:fldChar w:fldCharType="end"/>
      </w:r>
      <w:r>
        <w:fldChar w:fldCharType="end"/>
      </w:r>
    </w:p>
    <w:p>
      <w:pPr>
        <w:pStyle w:val="15"/>
        <w:tabs>
          <w:tab w:val="right" w:leader="dot" w:pos="9070"/>
          <w:tab w:val="clear" w:pos="900"/>
          <w:tab w:val="clear" w:pos="9360"/>
        </w:tabs>
      </w:pPr>
      <w:r>
        <w:fldChar w:fldCharType="begin"/>
      </w:r>
      <w:r>
        <w:instrText xml:space="preserve"> HYPERLINK \l _Toc3122 </w:instrText>
      </w:r>
      <w:r>
        <w:fldChar w:fldCharType="separate"/>
      </w:r>
      <w:r>
        <w:t xml:space="preserve">5.4.4 </w:t>
      </w:r>
      <w:r>
        <w:rPr>
          <w:rFonts w:hint="eastAsia"/>
        </w:rPr>
        <w:t>组合墙隔声量计算过程</w:t>
      </w:r>
      <w:r>
        <w:tab/>
      </w:r>
      <w:r>
        <w:fldChar w:fldCharType="begin"/>
      </w:r>
      <w:r>
        <w:instrText xml:space="preserve"> PAGEREF _Toc3122 \h </w:instrText>
      </w:r>
      <w:r>
        <w:fldChar w:fldCharType="separate"/>
      </w:r>
      <w:r>
        <w:t>10</w:t>
      </w:r>
      <w:r>
        <w:fldChar w:fldCharType="end"/>
      </w:r>
      <w:r>
        <w:fldChar w:fldCharType="end"/>
      </w:r>
    </w:p>
    <w:p>
      <w:pPr>
        <w:pStyle w:val="21"/>
        <w:tabs>
          <w:tab w:val="right" w:leader="dot" w:pos="9070"/>
          <w:tab w:val="clear" w:pos="540"/>
          <w:tab w:val="clear" w:pos="9360"/>
        </w:tabs>
      </w:pPr>
      <w:r>
        <w:fldChar w:fldCharType="begin"/>
      </w:r>
      <w:r>
        <w:instrText xml:space="preserve"> HYPERLINK \l _Toc11031 </w:instrText>
      </w:r>
      <w:r>
        <w:fldChar w:fldCharType="separate"/>
      </w:r>
      <w:r>
        <w:t xml:space="preserve">5.5 </w:t>
      </w:r>
      <w:r>
        <w:rPr>
          <w:rFonts w:hint="eastAsia"/>
        </w:rPr>
        <w:t>室外环境噪声通过组合墙传到室内的噪声级计算</w:t>
      </w:r>
      <w:r>
        <w:tab/>
      </w:r>
      <w:r>
        <w:fldChar w:fldCharType="begin"/>
      </w:r>
      <w:r>
        <w:instrText xml:space="preserve"> PAGEREF _Toc11031 \h </w:instrText>
      </w:r>
      <w:r>
        <w:fldChar w:fldCharType="separate"/>
      </w:r>
      <w:r>
        <w:t>19</w:t>
      </w:r>
      <w:r>
        <w:fldChar w:fldCharType="end"/>
      </w:r>
      <w:r>
        <w:fldChar w:fldCharType="end"/>
      </w:r>
    </w:p>
    <w:p>
      <w:pPr>
        <w:pStyle w:val="21"/>
        <w:tabs>
          <w:tab w:val="right" w:leader="dot" w:pos="9070"/>
          <w:tab w:val="clear" w:pos="540"/>
          <w:tab w:val="clear" w:pos="9360"/>
        </w:tabs>
      </w:pPr>
      <w:r>
        <w:fldChar w:fldCharType="begin"/>
      </w:r>
      <w:r>
        <w:instrText xml:space="preserve"> HYPERLINK \l _Toc16142 </w:instrText>
      </w:r>
      <w:r>
        <w:fldChar w:fldCharType="separate"/>
      </w:r>
      <w:r>
        <w:t xml:space="preserve">5.6 </w:t>
      </w:r>
      <w:r>
        <w:rPr>
          <w:rFonts w:hint="eastAsia"/>
        </w:rPr>
        <w:t>室内声源的影响</w:t>
      </w:r>
      <w:r>
        <w:tab/>
      </w:r>
      <w:r>
        <w:fldChar w:fldCharType="begin"/>
      </w:r>
      <w:r>
        <w:instrText xml:space="preserve"> PAGEREF _Toc16142 \h </w:instrText>
      </w:r>
      <w:r>
        <w:fldChar w:fldCharType="separate"/>
      </w:r>
      <w:r>
        <w:t>20</w:t>
      </w:r>
      <w:r>
        <w:fldChar w:fldCharType="end"/>
      </w:r>
      <w:r>
        <w:fldChar w:fldCharType="end"/>
      </w:r>
    </w:p>
    <w:p>
      <w:pPr>
        <w:pStyle w:val="21"/>
        <w:tabs>
          <w:tab w:val="right" w:leader="dot" w:pos="9070"/>
          <w:tab w:val="clear" w:pos="540"/>
          <w:tab w:val="clear" w:pos="9360"/>
        </w:tabs>
      </w:pPr>
      <w:r>
        <w:fldChar w:fldCharType="begin"/>
      </w:r>
      <w:r>
        <w:instrText xml:space="preserve"> HYPERLINK \l _Toc6695 </w:instrText>
      </w:r>
      <w:r>
        <w:fldChar w:fldCharType="separate"/>
      </w:r>
      <w:r>
        <w:t xml:space="preserve">5.7 </w:t>
      </w:r>
      <w:r>
        <w:rPr>
          <w:rFonts w:hint="eastAsia"/>
        </w:rPr>
        <w:t>室内噪声级计算</w:t>
      </w:r>
      <w:r>
        <w:tab/>
      </w:r>
      <w:r>
        <w:fldChar w:fldCharType="begin"/>
      </w:r>
      <w:r>
        <w:instrText xml:space="preserve"> PAGEREF _Toc6695 \h </w:instrText>
      </w:r>
      <w:r>
        <w:fldChar w:fldCharType="separate"/>
      </w:r>
      <w:r>
        <w:t>21</w:t>
      </w:r>
      <w:r>
        <w:fldChar w:fldCharType="end"/>
      </w:r>
      <w:r>
        <w:fldChar w:fldCharType="end"/>
      </w:r>
    </w:p>
    <w:p>
      <w:pPr>
        <w:pStyle w:val="21"/>
        <w:tabs>
          <w:tab w:val="right" w:leader="dot" w:pos="9070"/>
          <w:tab w:val="clear" w:pos="540"/>
          <w:tab w:val="clear" w:pos="9360"/>
        </w:tabs>
      </w:pPr>
      <w:r>
        <w:fldChar w:fldCharType="begin"/>
      </w:r>
      <w:r>
        <w:instrText xml:space="preserve"> HYPERLINK \l _Toc18703 </w:instrText>
      </w:r>
      <w:r>
        <w:fldChar w:fldCharType="separate"/>
      </w:r>
      <w:r>
        <w:t xml:space="preserve">5.8 </w:t>
      </w:r>
      <w:r>
        <w:rPr>
          <w:rFonts w:hint="eastAsia"/>
        </w:rPr>
        <w:t>小结</w:t>
      </w:r>
      <w:r>
        <w:tab/>
      </w:r>
      <w:r>
        <w:fldChar w:fldCharType="begin"/>
      </w:r>
      <w:r>
        <w:instrText xml:space="preserve"> PAGEREF _Toc18703 \h </w:instrText>
      </w:r>
      <w:r>
        <w:fldChar w:fldCharType="separate"/>
      </w:r>
      <w:r>
        <w:t>21</w:t>
      </w:r>
      <w:r>
        <w:fldChar w:fldCharType="end"/>
      </w:r>
      <w:r>
        <w:fldChar w:fldCharType="end"/>
      </w:r>
    </w:p>
    <w:p>
      <w:pPr>
        <w:pStyle w:val="19"/>
        <w:tabs>
          <w:tab w:val="right" w:leader="dot" w:pos="9070"/>
          <w:tab w:val="clear" w:pos="180"/>
          <w:tab w:val="clear" w:pos="9360"/>
        </w:tabs>
      </w:pPr>
      <w:r>
        <w:fldChar w:fldCharType="begin"/>
      </w:r>
      <w:r>
        <w:instrText xml:space="preserve"> HYPERLINK \l _Toc11313 </w:instrText>
      </w:r>
      <w:r>
        <w:fldChar w:fldCharType="separate"/>
      </w:r>
      <w:r>
        <w:rPr>
          <w:kern w:val="2"/>
        </w:rPr>
        <w:t xml:space="preserve">6 </w:t>
      </w:r>
      <w:r>
        <w:rPr>
          <w:rFonts w:hint="eastAsia"/>
          <w:kern w:val="2"/>
        </w:rPr>
        <w:t>结论</w:t>
      </w:r>
      <w:r>
        <w:tab/>
      </w:r>
      <w:r>
        <w:fldChar w:fldCharType="begin"/>
      </w:r>
      <w:r>
        <w:instrText xml:space="preserve"> PAGEREF _Toc11313 \h </w:instrText>
      </w:r>
      <w:r>
        <w:fldChar w:fldCharType="separate"/>
      </w:r>
      <w:r>
        <w:t>22</w:t>
      </w:r>
      <w:r>
        <w:fldChar w:fldCharType="end"/>
      </w:r>
      <w:r>
        <w:fldChar w:fldCharType="end"/>
      </w:r>
    </w:p>
    <w:p>
      <w:pPr>
        <w:pStyle w:val="19"/>
        <w:tabs>
          <w:tab w:val="right" w:leader="dot" w:pos="9070"/>
          <w:tab w:val="clear" w:pos="180"/>
          <w:tab w:val="clear" w:pos="9360"/>
        </w:tabs>
      </w:pPr>
      <w:r>
        <w:fldChar w:fldCharType="begin"/>
      </w:r>
      <w:r>
        <w:instrText xml:space="preserve"> HYPERLINK \l _Toc25063 </w:instrText>
      </w:r>
      <w:r>
        <w:fldChar w:fldCharType="separate"/>
      </w:r>
      <w:r>
        <w:rPr>
          <w:kern w:val="2"/>
        </w:rPr>
        <w:t xml:space="preserve">7 </w:t>
      </w:r>
      <w:r>
        <w:rPr>
          <w:rFonts w:hint="eastAsia"/>
          <w:kern w:val="2"/>
        </w:rPr>
        <w:t>附录：室内噪声级详表</w:t>
      </w:r>
      <w:r>
        <w:tab/>
      </w:r>
      <w:r>
        <w:fldChar w:fldCharType="begin"/>
      </w:r>
      <w:r>
        <w:instrText xml:space="preserve"> PAGEREF _Toc25063 \h </w:instrText>
      </w:r>
      <w:r>
        <w:fldChar w:fldCharType="separate"/>
      </w:r>
      <w:r>
        <w:t>23</w:t>
      </w:r>
      <w:r>
        <w:fldChar w:fldCharType="end"/>
      </w:r>
      <w:r>
        <w:fldChar w:fldCharType="end"/>
      </w:r>
    </w:p>
    <w:p>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4187"/>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云栖绿廊</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713</w:t>
            </w:r>
            <w:bookmarkEnd w:id="13"/>
            <w:r>
              <w:rPr>
                <w:rFonts w:hint="eastAsia"/>
              </w:rPr>
              <w:t xml:space="preserve">      地下</w:t>
            </w:r>
            <w:bookmarkStart w:id="14" w:name="地下建筑面积"/>
            <w:r>
              <w:t>2578</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w:t>
            </w:r>
            <w:bookmarkEnd w:id="15"/>
            <w:r>
              <w:rPr>
                <w:rFonts w:hint="eastAsia"/>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7.0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52387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5238750"/>
                    </a:xfrm>
                    <a:prstGeom prst="rect">
                      <a:avLst/>
                    </a:prstGeom>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4039"/>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5897"/>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1680"/>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pPr>
        <w:pStyle w:val="4"/>
      </w:pPr>
      <w:bookmarkStart w:id="25" w:name="_Toc21542"/>
      <w:r>
        <w:rPr>
          <w:rFonts w:hint="eastAsia"/>
        </w:rPr>
        <w:t>典型</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28" w:name="_Toc21623"/>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8089"/>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-1006房间,房间类型[餐厅]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pPr>
        <w:jc w:val="center"/>
        <w:rPr>
          <w:lang w:val="en-US"/>
        </w:rPr>
      </w:pPr>
      <w:bookmarkStart w:id="31" w:name="最不利房间楼层平面图"/>
      <w:bookmarkEnd w:id="31"/>
      <w:r>
        <w:drawing>
          <wp:inline distT="0" distB="0" distL="0" distR="0">
            <wp:extent cx="5667375" cy="5657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56578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pPr>
        <w:pStyle w:val="4"/>
      </w:pPr>
      <w:bookmarkStart w:id="32" w:name="_Toc16745"/>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23556"/>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6</w:t>
            </w:r>
          </w:p>
        </w:tc>
        <w:tc>
          <w:tcPr>
            <w:vMerge w:val="restart"/>
            <w:vAlign w:val="center"/>
          </w:tcPr>
          <w:p>
            <w:pPr>
              <w:jc w:val="center"/>
              <w:rPr>
                <w:sz w:val="21"/>
                <w:szCs w:val="21"/>
              </w:rPr>
            </w:pPr>
            <w:r>
              <w:rPr>
                <w:sz w:val="21"/>
                <w:szCs w:val="21"/>
              </w:rPr>
              <w:t>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蒸压加气混凝土砌块526～625(外墙灰缝≤3mm)</w:t>
            </w:r>
          </w:p>
        </w:tc>
        <w:tc>
          <w:tcPr>
            <w:vAlign w:val="center"/>
          </w:tcPr>
          <w:p>
            <w:pPr>
              <w:jc w:val="center"/>
              <w:rPr>
                <w:sz w:val="21"/>
                <w:szCs w:val="21"/>
              </w:rPr>
            </w:pPr>
            <w:r>
              <w:rPr>
                <w:sz w:val="21"/>
                <w:szCs w:val="21"/>
              </w:rPr>
              <w:t>250</w:t>
            </w:r>
          </w:p>
        </w:tc>
        <w:tc>
          <w:tcPr>
            <w:vAlign w:val="center"/>
          </w:tcPr>
          <w:p>
            <w:pPr>
              <w:jc w:val="center"/>
              <w:rPr>
                <w:sz w:val="21"/>
                <w:szCs w:val="21"/>
              </w:rPr>
            </w:pPr>
            <w:r>
              <w:rPr>
                <w:sz w:val="21"/>
                <w:szCs w:val="21"/>
              </w:rPr>
              <w:t>600</w:t>
            </w:r>
          </w:p>
        </w:tc>
        <w:tc>
          <w:tcPr>
            <w:vAlign w:val="center"/>
          </w:tcPr>
          <w:p>
            <w:pPr>
              <w:jc w:val="center"/>
              <w:rPr>
                <w:sz w:val="21"/>
                <w:szCs w:val="21"/>
              </w:rPr>
            </w:pPr>
            <w:r>
              <w:rPr>
                <w:sz w:val="21"/>
                <w:szCs w:val="21"/>
              </w:rPr>
              <w:t>150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隔墙1</w:t>
            </w: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2</w:t>
            </w:r>
          </w:p>
        </w:tc>
        <w:tc>
          <w:tcPr>
            <w:vMerge w:val="restart"/>
            <w:vAlign w:val="center"/>
          </w:tcPr>
          <w:p>
            <w:pPr>
              <w:jc w:val="center"/>
              <w:rPr>
                <w:sz w:val="21"/>
                <w:szCs w:val="21"/>
              </w:rPr>
            </w:pPr>
            <w:r>
              <w:rPr>
                <w:sz w:val="21"/>
                <w:szCs w:val="21"/>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加气混凝土、泡沫混凝土(ρ=700)（1）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隔墙2</w:t>
            </w: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2</w:t>
            </w:r>
          </w:p>
        </w:tc>
        <w:tc>
          <w:tcPr>
            <w:vMerge w:val="restart"/>
            <w:vAlign w:val="center"/>
          </w:tcPr>
          <w:p>
            <w:pPr>
              <w:jc w:val="center"/>
              <w:rPr>
                <w:sz w:val="21"/>
                <w:szCs w:val="21"/>
              </w:rPr>
            </w:pPr>
            <w:r>
              <w:rPr>
                <w:sz w:val="21"/>
                <w:szCs w:val="21"/>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蒸压加气混凝土ALC板</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600</w:t>
            </w:r>
          </w:p>
        </w:tc>
        <w:tc>
          <w:tcPr>
            <w:vAlign w:val="center"/>
          </w:tcPr>
          <w:p>
            <w:pPr>
              <w:jc w:val="center"/>
              <w:rPr>
                <w:sz w:val="21"/>
                <w:szCs w:val="21"/>
              </w:rPr>
            </w:pPr>
            <w:r>
              <w:rPr>
                <w:sz w:val="21"/>
                <w:szCs w:val="21"/>
              </w:rPr>
              <w:t>120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屋顶</w:t>
            </w: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12</w:t>
            </w:r>
          </w:p>
        </w:tc>
        <w:tc>
          <w:tcPr>
            <w:vMerge w:val="restart"/>
            <w:vAlign w:val="center"/>
          </w:tcPr>
          <w:p>
            <w:pPr>
              <w:jc w:val="center"/>
              <w:rPr>
                <w:sz w:val="21"/>
                <w:szCs w:val="21"/>
              </w:rPr>
            </w:pPr>
            <w:r>
              <w:rPr>
                <w:sz w:val="21"/>
                <w:szCs w:val="21"/>
              </w:rPr>
              <w:t>324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难燃型挤塑聚苯板</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地面</w:t>
            </w:r>
          </w:p>
        </w:tc>
        <w:tc>
          <w:tcPr>
            <w:vAlign w:val="center"/>
          </w:tcPr>
          <w:p>
            <w:pPr>
              <w:rPr>
                <w:sz w:val="21"/>
                <w:szCs w:val="21"/>
              </w:rPr>
            </w:pPr>
            <w:r>
              <w:rPr>
                <w:sz w:val="21"/>
                <w:szCs w:val="21"/>
              </w:rPr>
              <w:t>碎石、卵石混凝土(ρ=2300)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难燃型挤塑聚苯板</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蒸压加气混凝土(ρ=300)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碎石、卵石混凝土(ρ=2300)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230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楼板</w:t>
            </w:r>
          </w:p>
        </w:tc>
        <w:tc>
          <w:tcPr>
            <w:vAlign w:val="center"/>
          </w:tcPr>
          <w:p>
            <w:pPr>
              <w:rPr>
                <w:sz w:val="21"/>
                <w:szCs w:val="21"/>
              </w:rPr>
            </w:pPr>
            <w:r>
              <w:rPr>
                <w:sz w:val="21"/>
                <w:szCs w:val="21"/>
              </w:rPr>
              <w:t>加气混凝土、泡沫混凝土(ρ=700)（1）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4</w:t>
            </w:r>
          </w:p>
        </w:tc>
        <w:tc>
          <w:tcPr>
            <w:vMerge w:val="restart"/>
            <w:vAlign w:val="center"/>
          </w:tcPr>
          <w:p>
            <w:pPr>
              <w:jc w:val="center"/>
              <w:rPr>
                <w:sz w:val="21"/>
                <w:szCs w:val="21"/>
              </w:rPr>
            </w:pPr>
            <w:r>
              <w:rPr>
                <w:sz w:val="21"/>
                <w:szCs w:val="21"/>
              </w:rPr>
              <w:t>329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130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325</w:t>
            </w:r>
          </w:p>
        </w:tc>
        <w:tc>
          <w:tcPr>
            <w:vMerge w:val="continue"/>
            <w:vAlign w:val="center"/>
          </w:tcPr>
          <w:p>
            <w:pPr>
              <w:jc w:val="center"/>
              <w:rPr>
                <w:sz w:val="21"/>
                <w:szCs w:val="21"/>
              </w:rP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蒸压加气混凝土(ρ=300) 20mm＋蒸压加气混凝土砌块526～625(外墙灰缝≤3mm) 250mm＋蒸压加气混凝土(ρ=300)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幕墙</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65系列及以上 {6中透光三银Low-E+12Ar +6透明（全自动化封装暖边条）}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幕墙</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65系列及以上 {6中透光三银Low-E+12Ar +6透明+12A+6透明（全自动化封装暖边条）}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外门(M1521)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节能外门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外门(M0921)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节能外门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外窗(C1809)</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65系列及以上 {6中透光三银Low-E+12Ar +6透明+12A+6透明（全自动化封装暖边条）}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外门(M1221)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节能外门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bl>
    <w:p>
      <w:pPr>
        <w:jc w:val="center"/>
        <w:rPr>
          <w:lang w:val="en-US"/>
        </w:rPr>
      </w:pPr>
      <w:bookmarkStart w:id="44" w:name="门窗隔声量"/>
      <w:bookmarkEnd w:id="44"/>
    </w:p>
    <w:p>
      <w:pPr>
        <w:pStyle w:val="4"/>
      </w:pPr>
      <w:bookmarkStart w:id="45" w:name="_Toc12030"/>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分户墙</w:t>
            </w:r>
          </w:p>
        </w:tc>
        <w:tc>
          <w:tcPr>
            <w:shd w:val="clear" w:color="auto" w:fill="E6E6E6"/>
            <w:vAlign w:val="center"/>
          </w:tcPr>
          <w:p>
            <w:pPr>
              <w:rPr>
                <w:sz w:val="21"/>
                <w:szCs w:val="21"/>
              </w:rPr>
            </w:pPr>
            <w:r>
              <w:rPr>
                <w:sz w:val="21"/>
                <w:szCs w:val="21"/>
              </w:rPr>
              <w:t>70.0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22.3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18.0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94.5</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12.9</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57.5</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24.6</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58.1</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25.9</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87.4</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13.3</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289.4</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玻璃幕墙</w:t>
            </w:r>
          </w:p>
        </w:tc>
        <w:tc>
          <w:tcPr>
            <w:shd w:val="clear" w:color="auto" w:fill="E6E6E6"/>
            <w:vAlign w:val="center"/>
          </w:tcPr>
          <w:p>
            <w:pPr>
              <w:rPr>
                <w:sz w:val="21"/>
                <w:szCs w:val="21"/>
              </w:rPr>
            </w:pPr>
            <w:r>
              <w:rPr>
                <w:sz w:val="21"/>
                <w:szCs w:val="21"/>
              </w:rPr>
              <w:t>27.6</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玻璃幕墙</w:t>
            </w:r>
          </w:p>
        </w:tc>
        <w:tc>
          <w:tcPr>
            <w:shd w:val="clear" w:color="auto" w:fill="E6E6E6"/>
            <w:vAlign w:val="center"/>
          </w:tcPr>
          <w:p>
            <w:pPr>
              <w:rPr>
                <w:sz w:val="21"/>
                <w:szCs w:val="21"/>
              </w:rPr>
            </w:pPr>
            <w:r>
              <w:rPr>
                <w:sz w:val="21"/>
                <w:szCs w:val="21"/>
              </w:rPr>
              <w:t>39.8</w:t>
            </w:r>
          </w:p>
        </w:tc>
        <w:tc>
          <w:tcPr>
            <w:vAlign w:val="center"/>
          </w:tcPr>
          <w:p>
            <w:pPr>
              <w:rPr>
                <w:sz w:val="21"/>
                <w:szCs w:val="21"/>
              </w:rPr>
            </w:pPr>
            <w:r>
              <w:rPr>
                <w:sz w:val="21"/>
                <w:szCs w:val="21"/>
              </w:rPr>
              <w:t>0.35</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玻璃幕墙</w:t>
            </w:r>
          </w:p>
        </w:tc>
        <w:tc>
          <w:tcPr>
            <w:shd w:val="clear" w:color="auto" w:fill="E6E6E6"/>
            <w:vAlign w:val="center"/>
          </w:tcPr>
          <w:p>
            <w:pPr>
              <w:rPr>
                <w:sz w:val="21"/>
                <w:szCs w:val="21"/>
              </w:rPr>
            </w:pPr>
            <w:r>
              <w:rPr>
                <w:sz w:val="21"/>
                <w:szCs w:val="21"/>
              </w:rPr>
              <w:t>126.9</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户门(M0921)</w:t>
            </w:r>
          </w:p>
        </w:tc>
        <w:tc>
          <w:tcPr>
            <w:shd w:val="clear" w:color="auto" w:fill="E6E6E6"/>
            <w:vAlign w:val="center"/>
          </w:tcPr>
          <w:p>
            <w:pPr>
              <w:rPr>
                <w:sz w:val="21"/>
                <w:szCs w:val="21"/>
              </w:rPr>
            </w:pPr>
            <w:r>
              <w:rPr>
                <w:sz w:val="21"/>
                <w:szCs w:val="21"/>
              </w:rPr>
              <w:t>5.7</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户门(M1221)</w:t>
            </w:r>
          </w:p>
        </w:tc>
        <w:tc>
          <w:tcPr>
            <w:shd w:val="clear" w:color="auto" w:fill="E6E6E6"/>
            <w:vAlign w:val="center"/>
          </w:tcPr>
          <w:p>
            <w:pPr>
              <w:rPr>
                <w:sz w:val="21"/>
                <w:szCs w:val="21"/>
              </w:rPr>
            </w:pPr>
            <w:r>
              <w:rPr>
                <w:sz w:val="21"/>
                <w:szCs w:val="21"/>
              </w:rPr>
              <w:t>2.5</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内窗(C0615)</w:t>
            </w:r>
          </w:p>
        </w:tc>
        <w:tc>
          <w:tcPr>
            <w:shd w:val="clear" w:color="auto" w:fill="E6E6E6"/>
            <w:vAlign w:val="center"/>
          </w:tcPr>
          <w:p>
            <w:pPr>
              <w:rPr>
                <w:sz w:val="21"/>
                <w:szCs w:val="21"/>
              </w:rPr>
            </w:pPr>
            <w:r>
              <w:rPr>
                <w:sz w:val="21"/>
                <w:szCs w:val="21"/>
              </w:rPr>
              <w:t>0.9</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内窗(C1215)</w:t>
            </w:r>
          </w:p>
        </w:tc>
        <w:tc>
          <w:tcPr>
            <w:shd w:val="clear" w:color="auto" w:fill="E6E6E6"/>
            <w:vAlign w:val="center"/>
          </w:tcPr>
          <w:p>
            <w:pPr>
              <w:rPr>
                <w:sz w:val="21"/>
                <w:szCs w:val="21"/>
              </w:rPr>
            </w:pPr>
            <w:r>
              <w:rPr>
                <w:sz w:val="21"/>
                <w:szCs w:val="21"/>
              </w:rPr>
              <w:t>5.4</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内窗(C1815)</w:t>
            </w:r>
          </w:p>
        </w:tc>
        <w:tc>
          <w:tcPr>
            <w:shd w:val="clear" w:color="auto" w:fill="E6E6E6"/>
            <w:vAlign w:val="center"/>
          </w:tcPr>
          <w:p>
            <w:pPr>
              <w:rPr>
                <w:sz w:val="21"/>
                <w:szCs w:val="21"/>
              </w:rPr>
            </w:pPr>
            <w:r>
              <w:rPr>
                <w:sz w:val="21"/>
                <w:szCs w:val="21"/>
              </w:rPr>
              <w:t>5.4</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内门(M0921)</w:t>
            </w:r>
          </w:p>
        </w:tc>
        <w:tc>
          <w:tcPr>
            <w:shd w:val="clear" w:color="auto" w:fill="E6E6E6"/>
            <w:vAlign w:val="center"/>
          </w:tcPr>
          <w:p>
            <w:pPr>
              <w:rPr>
                <w:sz w:val="21"/>
                <w:szCs w:val="21"/>
              </w:rPr>
            </w:pPr>
            <w:r>
              <w:rPr>
                <w:sz w:val="21"/>
                <w:szCs w:val="21"/>
              </w:rPr>
              <w:t>18.9</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内门(M1221)</w:t>
            </w:r>
          </w:p>
        </w:tc>
        <w:tc>
          <w:tcPr>
            <w:shd w:val="clear" w:color="auto" w:fill="E6E6E6"/>
            <w:vAlign w:val="center"/>
          </w:tcPr>
          <w:p>
            <w:pPr>
              <w:rPr>
                <w:sz w:val="21"/>
                <w:szCs w:val="21"/>
              </w:rPr>
            </w:pPr>
            <w:r>
              <w:rPr>
                <w:sz w:val="21"/>
                <w:szCs w:val="21"/>
              </w:rPr>
              <w:t>2.5</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内门(M1621)</w:t>
            </w:r>
          </w:p>
        </w:tc>
        <w:tc>
          <w:tcPr>
            <w:shd w:val="clear" w:color="auto" w:fill="E6E6E6"/>
            <w:vAlign w:val="center"/>
          </w:tcPr>
          <w:p>
            <w:pPr>
              <w:rPr>
                <w:sz w:val="21"/>
                <w:szCs w:val="21"/>
              </w:rPr>
            </w:pPr>
            <w:r>
              <w:rPr>
                <w:sz w:val="21"/>
                <w:szCs w:val="21"/>
              </w:rPr>
              <w:t>3.4</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内门(M1821)</w:t>
            </w:r>
          </w:p>
        </w:tc>
        <w:tc>
          <w:tcPr>
            <w:shd w:val="clear" w:color="auto" w:fill="E6E6E6"/>
            <w:vAlign w:val="center"/>
          </w:tcPr>
          <w:p>
            <w:pPr>
              <w:rPr>
                <w:sz w:val="21"/>
                <w:szCs w:val="21"/>
              </w:rPr>
            </w:pPr>
            <w:r>
              <w:rPr>
                <w:sz w:val="21"/>
                <w:szCs w:val="21"/>
              </w:rPr>
              <w:t>3.8</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天窗(TC01)</w:t>
            </w:r>
          </w:p>
        </w:tc>
        <w:tc>
          <w:tcPr>
            <w:shd w:val="clear" w:color="auto" w:fill="E6E6E6"/>
            <w:vAlign w:val="center"/>
          </w:tcPr>
          <w:p>
            <w:pPr>
              <w:rPr>
                <w:sz w:val="21"/>
                <w:szCs w:val="21"/>
              </w:rPr>
            </w:pPr>
            <w:r>
              <w:rPr>
                <w:sz w:val="21"/>
                <w:szCs w:val="21"/>
              </w:rPr>
              <w:t>108.0</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w:t>
            </w:r>
          </w:p>
        </w:tc>
        <w:tc>
          <w:tcPr>
            <w:shd w:val="clear" w:color="auto" w:fill="E6E6E6"/>
            <w:vAlign w:val="center"/>
          </w:tcPr>
          <w:p>
            <w:pPr>
              <w:rPr>
                <w:sz w:val="21"/>
                <w:szCs w:val="21"/>
              </w:rPr>
            </w:pPr>
            <w:r>
              <w:rPr>
                <w:sz w:val="21"/>
                <w:szCs w:val="21"/>
              </w:rPr>
              <w:t>21.2</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外窗(C1809)</w:t>
            </w:r>
          </w:p>
        </w:tc>
        <w:tc>
          <w:tcPr>
            <w:shd w:val="clear" w:color="auto" w:fill="E6E6E6"/>
            <w:vAlign w:val="center"/>
          </w:tcPr>
          <w:p>
            <w:pPr>
              <w:rPr>
                <w:sz w:val="21"/>
                <w:szCs w:val="21"/>
              </w:rPr>
            </w:pPr>
            <w:r>
              <w:rPr>
                <w:sz w:val="21"/>
                <w:szCs w:val="21"/>
              </w:rPr>
              <w:t>3.8</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外门(M0921)</w:t>
            </w:r>
          </w:p>
        </w:tc>
        <w:tc>
          <w:tcPr>
            <w:shd w:val="clear" w:color="auto" w:fill="E6E6E6"/>
            <w:vAlign w:val="center"/>
          </w:tcPr>
          <w:p>
            <w:pPr>
              <w:rPr>
                <w:sz w:val="21"/>
                <w:szCs w:val="21"/>
              </w:rPr>
            </w:pPr>
            <w:r>
              <w:rPr>
                <w:sz w:val="21"/>
                <w:szCs w:val="21"/>
              </w:rPr>
              <w:t>1.9</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外门(M1221)</w:t>
            </w:r>
          </w:p>
        </w:tc>
        <w:tc>
          <w:tcPr>
            <w:shd w:val="clear" w:color="auto" w:fill="E6E6E6"/>
            <w:vAlign w:val="center"/>
          </w:tcPr>
          <w:p>
            <w:pPr>
              <w:rPr>
                <w:sz w:val="21"/>
                <w:szCs w:val="21"/>
              </w:rPr>
            </w:pPr>
            <w:r>
              <w:rPr>
                <w:sz w:val="21"/>
                <w:szCs w:val="21"/>
              </w:rPr>
              <w:t>7.6</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w:t>
            </w:r>
          </w:p>
        </w:tc>
        <w:tc>
          <w:tcPr>
            <w:shd w:val="clear" w:color="auto" w:fill="E6E6E6"/>
            <w:vAlign w:val="center"/>
          </w:tcPr>
          <w:p>
            <w:pPr>
              <w:rPr>
                <w:sz w:val="21"/>
                <w:szCs w:val="21"/>
              </w:rPr>
            </w:pPr>
            <w:r>
              <w:rPr>
                <w:sz w:val="21"/>
                <w:szCs w:val="21"/>
              </w:rPr>
              <w:t>6.3</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2009.1</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457.3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1443.8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593.2</w:t>
            </w:r>
          </w:p>
        </w:tc>
        <w:tc>
          <w:tcPr>
            <w:vAlign w:val="center"/>
          </w:tcPr>
          <w:p>
            <w:pPr>
              <w:rPr>
                <w:sz w:val="21"/>
                <w:szCs w:val="21"/>
              </w:rPr>
            </w:pPr>
            <w:r>
              <w:rPr>
                <w:sz w:val="21"/>
                <w:szCs w:val="21"/>
              </w:rPr>
              <w:t>334.4</w:t>
            </w:r>
          </w:p>
        </w:tc>
        <w:tc>
          <w:tcPr>
            <w:vAlign w:val="center"/>
          </w:tcPr>
          <w:p>
            <w:pPr>
              <w:rPr>
                <w:sz w:val="21"/>
                <w:szCs w:val="21"/>
              </w:rPr>
            </w:pPr>
            <w:r>
              <w:rPr>
                <w:sz w:val="21"/>
                <w:szCs w:val="21"/>
              </w:rPr>
              <w:t>348.2</w:t>
            </w:r>
          </w:p>
        </w:tc>
        <w:tc>
          <w:tcPr>
            <w:vAlign w:val="center"/>
          </w:tcPr>
          <w:p>
            <w:pPr>
              <w:rPr>
                <w:sz w:val="21"/>
                <w:szCs w:val="21"/>
              </w:rPr>
            </w:pPr>
            <w:r>
              <w:rPr>
                <w:sz w:val="21"/>
                <w:szCs w:val="21"/>
              </w:rPr>
              <w:t>376.9</w:t>
            </w:r>
          </w:p>
        </w:tc>
        <w:tc>
          <w:tcPr>
            <w:vAlign w:val="center"/>
          </w:tcPr>
          <w:p>
            <w:pPr>
              <w:rPr>
                <w:sz w:val="21"/>
                <w:szCs w:val="21"/>
              </w:rPr>
            </w:pPr>
            <w:r>
              <w:rPr>
                <w:sz w:val="21"/>
                <w:szCs w:val="21"/>
              </w:rPr>
              <w:t>452.4</w:t>
            </w:r>
          </w:p>
        </w:tc>
        <w:tc>
          <w:tcPr>
            <w:vAlign w:val="center"/>
          </w:tcPr>
          <w:p>
            <w:pPr>
              <w:rPr>
                <w:sz w:val="21"/>
                <w:szCs w:val="21"/>
              </w:rPr>
            </w:pPr>
          </w:p>
        </w:tc>
      </w:tr>
    </w:tbl>
    <w:p>
      <w:pPr>
        <w:jc w:val="center"/>
        <w:rPr>
          <w:lang w:val="en-US"/>
        </w:rPr>
      </w:pPr>
      <w:bookmarkStart w:id="46" w:name="围护结构吸声量"/>
      <w:bookmarkEnd w:id="46"/>
    </w:p>
    <w:p>
      <w:pPr>
        <w:pStyle w:val="4"/>
      </w:pPr>
      <w:bookmarkStart w:id="47" w:name="_Toc9436"/>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12624"/>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21118"/>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倍频程中心频率</w:t>
            </w:r>
          </w:p>
        </w:tc>
        <w:tc>
          <w:tcPr>
            <w:tcW w:w="1134" w:type="dxa"/>
            <w:shd w:val="clear" w:color="auto" w:fill="E6E6E6"/>
            <w:vAlign w:val="center"/>
          </w:tcPr>
          <w:p>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pPr>
              <w:jc w:val="center"/>
              <w:rPr>
                <w:sz w:val="21"/>
                <w:szCs w:val="21"/>
              </w:rPr>
            </w:pPr>
            <w:r>
              <w:rPr>
                <w:rFonts w:hint="eastAsia"/>
                <w:sz w:val="21"/>
                <w:szCs w:val="21"/>
              </w:rPr>
              <w:t>-16</w:t>
            </w:r>
          </w:p>
        </w:tc>
        <w:tc>
          <w:tcPr>
            <w:tcW w:w="1134" w:type="dxa"/>
            <w:vAlign w:val="center"/>
          </w:tcPr>
          <w:p>
            <w:pPr>
              <w:jc w:val="center"/>
              <w:rPr>
                <w:sz w:val="21"/>
                <w:szCs w:val="21"/>
              </w:rPr>
            </w:pPr>
            <w:r>
              <w:rPr>
                <w:rFonts w:hint="eastAsia"/>
                <w:sz w:val="21"/>
                <w:szCs w:val="21"/>
              </w:rPr>
              <w:t>-7</w:t>
            </w:r>
          </w:p>
        </w:tc>
        <w:tc>
          <w:tcPr>
            <w:tcW w:w="1134" w:type="dxa"/>
            <w:vAlign w:val="center"/>
          </w:tcPr>
          <w:p>
            <w:pPr>
              <w:jc w:val="center"/>
              <w:rPr>
                <w:sz w:val="21"/>
                <w:szCs w:val="21"/>
              </w:rPr>
            </w:pPr>
            <w:r>
              <w:rPr>
                <w:rFonts w:hint="eastAsia"/>
                <w:sz w:val="21"/>
                <w:szCs w:val="21"/>
              </w:rPr>
              <w:t>0</w:t>
            </w:r>
          </w:p>
        </w:tc>
        <w:tc>
          <w:tcPr>
            <w:tcW w:w="1134" w:type="dxa"/>
            <w:vAlign w:val="center"/>
          </w:tcPr>
          <w:p>
            <w:pPr>
              <w:jc w:val="center"/>
              <w:rPr>
                <w:sz w:val="21"/>
                <w:szCs w:val="21"/>
              </w:rPr>
            </w:pPr>
            <w:r>
              <w:rPr>
                <w:rFonts w:hint="eastAsia"/>
                <w:sz w:val="21"/>
                <w:szCs w:val="21"/>
              </w:rPr>
              <w:t>3</w:t>
            </w:r>
          </w:p>
        </w:tc>
        <w:tc>
          <w:tcPr>
            <w:tcW w:w="1134" w:type="dxa"/>
            <w:vAlign w:val="center"/>
          </w:tcPr>
          <w:p>
            <w:pPr>
              <w:jc w:val="center"/>
              <w:rPr>
                <w:sz w:val="21"/>
                <w:szCs w:val="21"/>
              </w:rPr>
            </w:pPr>
            <w:r>
              <w:rPr>
                <w:rFonts w:hint="eastAsia"/>
                <w:sz w:val="21"/>
                <w:szCs w:val="21"/>
              </w:rPr>
              <w:t>4</w:t>
            </w:r>
          </w:p>
        </w:tc>
      </w:tr>
    </w:tbl>
    <w:p>
      <w:pPr>
        <w:pStyle w:val="3"/>
        <w:ind w:left="420"/>
        <w:rPr>
          <w:b/>
        </w:rPr>
      </w:pPr>
    </w:p>
    <w:p>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3260" w:type="dxa"/>
            <w:shd w:val="clear" w:color="auto" w:fill="D9D9D9"/>
            <w:vAlign w:val="center"/>
          </w:tcPr>
          <w:p>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pPr>
              <w:pStyle w:val="3"/>
              <w:spacing w:line="360" w:lineRule="exact"/>
              <w:jc w:val="center"/>
              <w:rPr>
                <w:color w:val="000000"/>
              </w:rPr>
            </w:pPr>
            <w:r>
              <w:rPr>
                <w:color w:val="000000"/>
              </w:rPr>
              <w:t>125 Hz</w:t>
            </w:r>
          </w:p>
        </w:tc>
        <w:tc>
          <w:tcPr>
            <w:tcW w:w="1134" w:type="dxa"/>
            <w:shd w:val="clear" w:color="auto" w:fill="D9D9D9"/>
            <w:vAlign w:val="center"/>
          </w:tcPr>
          <w:p>
            <w:pPr>
              <w:pStyle w:val="3"/>
              <w:spacing w:line="360" w:lineRule="exact"/>
              <w:jc w:val="center"/>
              <w:rPr>
                <w:color w:val="000000"/>
              </w:rPr>
            </w:pPr>
            <w:r>
              <w:rPr>
                <w:color w:val="000000"/>
              </w:rPr>
              <w:t>250 Hz</w:t>
            </w:r>
          </w:p>
        </w:tc>
        <w:tc>
          <w:tcPr>
            <w:tcW w:w="1134" w:type="dxa"/>
            <w:shd w:val="clear" w:color="auto" w:fill="D9D9D9"/>
            <w:vAlign w:val="center"/>
          </w:tcPr>
          <w:p>
            <w:pPr>
              <w:pStyle w:val="3"/>
              <w:spacing w:line="360" w:lineRule="exact"/>
              <w:jc w:val="center"/>
              <w:rPr>
                <w:color w:val="000000"/>
              </w:rPr>
            </w:pPr>
            <w:r>
              <w:rPr>
                <w:color w:val="000000"/>
              </w:rPr>
              <w:t>500 Hz</w:t>
            </w:r>
          </w:p>
        </w:tc>
        <w:tc>
          <w:tcPr>
            <w:tcW w:w="1134" w:type="dxa"/>
            <w:shd w:val="clear" w:color="auto" w:fill="D9D9D9"/>
            <w:vAlign w:val="center"/>
          </w:tcPr>
          <w:p>
            <w:pPr>
              <w:pStyle w:val="3"/>
              <w:spacing w:line="360" w:lineRule="exact"/>
              <w:jc w:val="center"/>
              <w:rPr>
                <w:color w:val="000000"/>
              </w:rPr>
            </w:pPr>
            <w:r>
              <w:rPr>
                <w:color w:val="000000"/>
              </w:rPr>
              <w:t>1000 Hz</w:t>
            </w:r>
          </w:p>
        </w:tc>
        <w:tc>
          <w:tcPr>
            <w:tcW w:w="1134" w:type="dxa"/>
            <w:shd w:val="clear" w:color="auto" w:fill="D9D9D9"/>
            <w:vAlign w:val="center"/>
          </w:tcPr>
          <w:p>
            <w:pPr>
              <w:pStyle w:val="3"/>
              <w:spacing w:line="360" w:lineRule="exact"/>
              <w:jc w:val="center"/>
              <w:rPr>
                <w:color w:val="000000"/>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计算粉红噪声C的频谱1</w:t>
            </w:r>
          </w:p>
        </w:tc>
        <w:tc>
          <w:tcPr>
            <w:tcW w:w="1134" w:type="dxa"/>
            <w:vAlign w:val="center"/>
          </w:tcPr>
          <w:p>
            <w:pPr>
              <w:pStyle w:val="3"/>
              <w:spacing w:line="360" w:lineRule="exact"/>
              <w:jc w:val="center"/>
              <w:rPr>
                <w:color w:val="000000"/>
              </w:rPr>
            </w:pPr>
            <w:r>
              <w:rPr>
                <w:color w:val="000000"/>
              </w:rPr>
              <w:t>-21</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-8</w:t>
            </w:r>
          </w:p>
        </w:tc>
        <w:tc>
          <w:tcPr>
            <w:tcW w:w="1134" w:type="dxa"/>
            <w:vAlign w:val="center"/>
          </w:tcPr>
          <w:p>
            <w:pPr>
              <w:pStyle w:val="3"/>
              <w:spacing w:line="360" w:lineRule="exact"/>
              <w:jc w:val="center"/>
              <w:rPr>
                <w:color w:val="000000"/>
              </w:rPr>
            </w:pPr>
            <w:r>
              <w:rPr>
                <w:color w:val="000000"/>
              </w:rPr>
              <w:t>-5</w:t>
            </w:r>
          </w:p>
        </w:tc>
        <w:tc>
          <w:tcPr>
            <w:tcW w:w="1134"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-10</w:t>
            </w:r>
          </w:p>
        </w:tc>
        <w:tc>
          <w:tcPr>
            <w:tcW w:w="1134" w:type="dxa"/>
            <w:vAlign w:val="center"/>
          </w:tcPr>
          <w:p>
            <w:pPr>
              <w:pStyle w:val="3"/>
              <w:spacing w:line="360" w:lineRule="exact"/>
              <w:jc w:val="center"/>
              <w:rPr>
                <w:color w:val="000000"/>
              </w:rPr>
            </w:pPr>
            <w:r>
              <w:rPr>
                <w:color w:val="000000"/>
              </w:rPr>
              <w:t>-7</w:t>
            </w:r>
          </w:p>
        </w:tc>
        <w:tc>
          <w:tcPr>
            <w:tcW w:w="1134" w:type="dxa"/>
            <w:vAlign w:val="center"/>
          </w:tcPr>
          <w:p>
            <w:pPr>
              <w:pStyle w:val="3"/>
              <w:spacing w:line="360" w:lineRule="exact"/>
              <w:jc w:val="center"/>
              <w:rPr>
                <w:color w:val="000000"/>
              </w:rPr>
            </w:pPr>
            <w:r>
              <w:rPr>
                <w:color w:val="000000"/>
              </w:rPr>
              <w:t>-4</w:t>
            </w:r>
          </w:p>
        </w:tc>
        <w:tc>
          <w:tcPr>
            <w:tcW w:w="1134" w:type="dxa"/>
            <w:vAlign w:val="center"/>
          </w:tcPr>
          <w:p>
            <w:pPr>
              <w:pStyle w:val="3"/>
              <w:spacing w:line="360" w:lineRule="exact"/>
              <w:jc w:val="center"/>
              <w:rPr>
                <w:color w:val="000000"/>
              </w:rPr>
            </w:pPr>
            <w:r>
              <w:rPr>
                <w:color w:val="000000"/>
              </w:rPr>
              <w:t>-6</w:t>
            </w:r>
          </w:p>
        </w:tc>
      </w:tr>
    </w:tbl>
    <w:p>
      <w:pPr>
        <w:pStyle w:val="5"/>
      </w:pPr>
      <w:bookmarkStart w:id="50" w:name="_Toc10564"/>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pPr>
        <w:pStyle w:val="3"/>
        <w:ind w:firstLine="320" w:firstLineChars="200"/>
        <w:rPr>
          <w:sz w:val="16"/>
          <w:szCs w:val="16"/>
        </w:rPr>
      </w:pPr>
      <w:r>
        <w:rPr>
          <w:rFonts w:hint="eastAsia"/>
          <w:sz w:val="16"/>
          <w:szCs w:val="16"/>
        </w:rPr>
        <w:t>注：一般的门/窗与墙之间的缝隙为0.5cm（装配式）和1cm（非装配式）。</w:t>
      </w:r>
    </w:p>
    <w:p>
      <w:pPr>
        <w:pStyle w:val="5"/>
      </w:pPr>
      <w:bookmarkStart w:id="51" w:name="_Toc3122"/>
      <w:r>
        <w:rPr>
          <w:rFonts w:hint="eastAsia"/>
        </w:rPr>
        <w:t>组合墙隔声量计算过程</w:t>
      </w:r>
      <w:bookmarkEnd w:id="51"/>
    </w:p>
    <w:p>
      <w:pPr>
        <w:pStyle w:val="3"/>
        <w:ind w:firstLine="420" w:firstLineChars="200"/>
        <w:jc w:val="left"/>
      </w:pPr>
      <w:r>
        <w:t>本</w:t>
      </w:r>
      <w:r>
        <w:rPr>
          <w:rFonts w:hint="eastAsia"/>
        </w:rPr>
        <w:t>项目典型</w:t>
      </w:r>
      <w:r>
        <w:t>房间的情况如下图所示：</w:t>
      </w:r>
    </w:p>
    <w:p>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53.6</w:t>
            </w:r>
          </w:p>
        </w:tc>
        <w:tc>
          <w:tcPr>
            <w:vAlign w:val="center"/>
          </w:tcPr>
          <w:p>
            <w:pPr>
              <w:rPr>
                <w:sz w:val="21"/>
                <w:szCs w:val="21"/>
              </w:rPr>
            </w:pPr>
            <w:r>
              <w:rPr>
                <w:sz w:val="21"/>
                <w:szCs w:val="21"/>
              </w:rPr>
              <w:t>54.3</w:t>
            </w:r>
          </w:p>
        </w:tc>
        <w:tc>
          <w:tcPr>
            <w:vAlign w:val="center"/>
          </w:tcPr>
          <w:p>
            <w:pPr>
              <w:rPr>
                <w:sz w:val="21"/>
                <w:szCs w:val="21"/>
              </w:rPr>
            </w:pPr>
            <w:r>
              <w:rPr>
                <w:sz w:val="21"/>
                <w:szCs w:val="21"/>
              </w:rPr>
              <w:t>57.8</w:t>
            </w:r>
          </w:p>
        </w:tc>
        <w:tc>
          <w:tcPr>
            <w:vAlign w:val="center"/>
          </w:tcPr>
          <w:p>
            <w:pPr>
              <w:rPr>
                <w:sz w:val="21"/>
                <w:szCs w:val="21"/>
              </w:rPr>
            </w:pPr>
            <w:r>
              <w:rPr>
                <w:sz w:val="21"/>
                <w:szCs w:val="21"/>
              </w:rPr>
              <w:t>61.5</w:t>
            </w:r>
          </w:p>
        </w:tc>
        <w:tc>
          <w:tcPr>
            <w:vAlign w:val="center"/>
          </w:tcPr>
          <w:p>
            <w:pPr>
              <w:rPr>
                <w:sz w:val="21"/>
                <w:szCs w:val="21"/>
              </w:rPr>
            </w:pPr>
            <w:r>
              <w:rPr>
                <w:sz w:val="21"/>
                <w:szCs w:val="21"/>
              </w:rPr>
              <w:t>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51.7</w:t>
            </w:r>
          </w:p>
        </w:tc>
        <w:tc>
          <w:tcPr>
            <w:vAlign w:val="center"/>
          </w:tcPr>
          <w:p>
            <w:pPr>
              <w:rPr>
                <w:sz w:val="21"/>
                <w:szCs w:val="21"/>
              </w:rPr>
            </w:pPr>
            <w:r>
              <w:rPr>
                <w:sz w:val="21"/>
                <w:szCs w:val="21"/>
              </w:rPr>
              <w:t>52.4</w:t>
            </w:r>
          </w:p>
        </w:tc>
        <w:tc>
          <w:tcPr>
            <w:vAlign w:val="center"/>
          </w:tcPr>
          <w:p>
            <w:pPr>
              <w:rPr>
                <w:sz w:val="21"/>
                <w:szCs w:val="21"/>
              </w:rPr>
            </w:pPr>
            <w:r>
              <w:rPr>
                <w:sz w:val="21"/>
                <w:szCs w:val="21"/>
              </w:rPr>
              <w:t>55.9</w:t>
            </w:r>
          </w:p>
        </w:tc>
        <w:tc>
          <w:tcPr>
            <w:vAlign w:val="center"/>
          </w:tcPr>
          <w:p>
            <w:pPr>
              <w:rPr>
                <w:sz w:val="21"/>
                <w:szCs w:val="21"/>
              </w:rPr>
            </w:pPr>
            <w:r>
              <w:rPr>
                <w:sz w:val="21"/>
                <w:szCs w:val="21"/>
              </w:rPr>
              <w:t>59.6</w:t>
            </w:r>
          </w:p>
        </w:tc>
        <w:tc>
          <w:tcPr>
            <w:vAlign w:val="center"/>
          </w:tcPr>
          <w:p>
            <w:pPr>
              <w:rPr>
                <w:sz w:val="21"/>
                <w:szCs w:val="21"/>
              </w:rPr>
            </w:pPr>
            <w:r>
              <w:rPr>
                <w:sz w:val="21"/>
                <w:szCs w:val="21"/>
              </w:rPr>
              <w:t>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50.4</w:t>
            </w:r>
          </w:p>
        </w:tc>
        <w:tc>
          <w:tcPr>
            <w:vAlign w:val="center"/>
          </w:tcPr>
          <w:p>
            <w:pPr>
              <w:rPr>
                <w:sz w:val="21"/>
                <w:szCs w:val="21"/>
              </w:rPr>
            </w:pPr>
            <w:r>
              <w:rPr>
                <w:sz w:val="21"/>
                <w:szCs w:val="21"/>
              </w:rPr>
              <w:t>51.1</w:t>
            </w:r>
          </w:p>
        </w:tc>
        <w:tc>
          <w:tcPr>
            <w:vAlign w:val="center"/>
          </w:tcPr>
          <w:p>
            <w:pPr>
              <w:rPr>
                <w:sz w:val="21"/>
                <w:szCs w:val="21"/>
              </w:rPr>
            </w:pPr>
            <w:r>
              <w:rPr>
                <w:sz w:val="21"/>
                <w:szCs w:val="21"/>
              </w:rPr>
              <w:t>54.7</w:t>
            </w:r>
          </w:p>
        </w:tc>
        <w:tc>
          <w:tcPr>
            <w:vAlign w:val="center"/>
          </w:tcPr>
          <w:p>
            <w:pPr>
              <w:rPr>
                <w:sz w:val="21"/>
                <w:szCs w:val="21"/>
              </w:rPr>
            </w:pPr>
            <w:r>
              <w:rPr>
                <w:sz w:val="21"/>
                <w:szCs w:val="21"/>
              </w:rPr>
              <w:t>58.3</w:t>
            </w:r>
          </w:p>
        </w:tc>
        <w:tc>
          <w:tcPr>
            <w:vAlign w:val="center"/>
          </w:tcPr>
          <w:p>
            <w:pPr>
              <w:rPr>
                <w:sz w:val="21"/>
                <w:szCs w:val="21"/>
              </w:rPr>
            </w:pPr>
            <w:r>
              <w:rPr>
                <w:sz w:val="21"/>
                <w:szCs w:val="21"/>
              </w:rPr>
              <w:t>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49.1</w:t>
            </w:r>
          </w:p>
        </w:tc>
        <w:tc>
          <w:tcPr>
            <w:vAlign w:val="center"/>
          </w:tcPr>
          <w:p>
            <w:pPr>
              <w:rPr>
                <w:sz w:val="21"/>
                <w:szCs w:val="21"/>
              </w:rPr>
            </w:pPr>
            <w:r>
              <w:rPr>
                <w:sz w:val="21"/>
                <w:szCs w:val="21"/>
              </w:rPr>
              <w:t>49.9</w:t>
            </w:r>
          </w:p>
        </w:tc>
        <w:tc>
          <w:tcPr>
            <w:vAlign w:val="center"/>
          </w:tcPr>
          <w:p>
            <w:pPr>
              <w:rPr>
                <w:sz w:val="21"/>
                <w:szCs w:val="21"/>
              </w:rPr>
            </w:pPr>
            <w:r>
              <w:rPr>
                <w:sz w:val="21"/>
                <w:szCs w:val="21"/>
              </w:rPr>
              <w:t>53.4</w:t>
            </w:r>
          </w:p>
        </w:tc>
        <w:tc>
          <w:tcPr>
            <w:vAlign w:val="center"/>
          </w:tcPr>
          <w:p>
            <w:pPr>
              <w:rPr>
                <w:sz w:val="21"/>
                <w:szCs w:val="21"/>
              </w:rPr>
            </w:pPr>
            <w:r>
              <w:rPr>
                <w:sz w:val="21"/>
                <w:szCs w:val="21"/>
              </w:rPr>
              <w:t>57.0</w:t>
            </w:r>
          </w:p>
        </w:tc>
        <w:tc>
          <w:tcPr>
            <w:vAlign w:val="center"/>
          </w:tcPr>
          <w:p>
            <w:pPr>
              <w:rPr>
                <w:sz w:val="21"/>
                <w:szCs w:val="21"/>
              </w:rPr>
            </w:pPr>
            <w:r>
              <w:rPr>
                <w:sz w:val="21"/>
                <w:szCs w:val="21"/>
              </w:rPr>
              <w:t>61.1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47.2</w:t>
            </w:r>
          </w:p>
        </w:tc>
        <w:tc>
          <w:tcPr>
            <w:vAlign w:val="center"/>
          </w:tcPr>
          <w:p>
            <w:pPr>
              <w:rPr>
                <w:sz w:val="21"/>
                <w:szCs w:val="21"/>
              </w:rPr>
            </w:pPr>
            <w:r>
              <w:rPr>
                <w:sz w:val="21"/>
                <w:szCs w:val="21"/>
              </w:rPr>
              <w:t>47.9</w:t>
            </w:r>
          </w:p>
        </w:tc>
        <w:tc>
          <w:tcPr>
            <w:vAlign w:val="center"/>
          </w:tcPr>
          <w:p>
            <w:pPr>
              <w:rPr>
                <w:sz w:val="21"/>
                <w:szCs w:val="21"/>
              </w:rPr>
            </w:pPr>
            <w:r>
              <w:rPr>
                <w:sz w:val="21"/>
                <w:szCs w:val="21"/>
              </w:rPr>
              <w:t>51.5</w:t>
            </w:r>
          </w:p>
        </w:tc>
        <w:tc>
          <w:tcPr>
            <w:vAlign w:val="center"/>
          </w:tcPr>
          <w:p>
            <w:pPr>
              <w:rPr>
                <w:sz w:val="21"/>
                <w:szCs w:val="21"/>
              </w:rPr>
            </w:pPr>
            <w:r>
              <w:rPr>
                <w:sz w:val="21"/>
                <w:szCs w:val="21"/>
              </w:rPr>
              <w:t>55.1</w:t>
            </w:r>
          </w:p>
        </w:tc>
        <w:tc>
          <w:tcPr>
            <w:vAlign w:val="center"/>
          </w:tcPr>
          <w:p>
            <w:pPr>
              <w:rPr>
                <w:sz w:val="21"/>
                <w:szCs w:val="21"/>
              </w:rPr>
            </w:pPr>
            <w:r>
              <w:rPr>
                <w:sz w:val="21"/>
                <w:szCs w:val="21"/>
              </w:rPr>
              <w:t>59.2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52.2</w:t>
            </w:r>
          </w:p>
        </w:tc>
        <w:tc>
          <w:tcPr>
            <w:vAlign w:val="center"/>
          </w:tcPr>
          <w:p>
            <w:pPr>
              <w:rPr>
                <w:sz w:val="21"/>
                <w:szCs w:val="21"/>
              </w:rPr>
            </w:pPr>
            <w:r>
              <w:rPr>
                <w:sz w:val="21"/>
                <w:szCs w:val="21"/>
              </w:rPr>
              <w:t>53.0</w:t>
            </w:r>
          </w:p>
        </w:tc>
        <w:tc>
          <w:tcPr>
            <w:vAlign w:val="center"/>
          </w:tcPr>
          <w:p>
            <w:pPr>
              <w:rPr>
                <w:sz w:val="21"/>
                <w:szCs w:val="21"/>
              </w:rPr>
            </w:pPr>
            <w:r>
              <w:rPr>
                <w:sz w:val="21"/>
                <w:szCs w:val="21"/>
              </w:rPr>
              <w:t>56.5</w:t>
            </w:r>
          </w:p>
        </w:tc>
        <w:tc>
          <w:tcPr>
            <w:vAlign w:val="center"/>
          </w:tcPr>
          <w:p>
            <w:pPr>
              <w:rPr>
                <w:sz w:val="21"/>
                <w:szCs w:val="21"/>
              </w:rPr>
            </w:pPr>
            <w:r>
              <w:rPr>
                <w:sz w:val="21"/>
                <w:szCs w:val="21"/>
              </w:rPr>
              <w:t>60.1</w:t>
            </w:r>
          </w:p>
        </w:tc>
        <w:tc>
          <w:tcPr>
            <w:vAlign w:val="center"/>
          </w:tcPr>
          <w:p>
            <w:pPr>
              <w:rPr>
                <w:sz w:val="21"/>
                <w:szCs w:val="21"/>
              </w:rPr>
            </w:pPr>
            <w:r>
              <w:rPr>
                <w:sz w:val="21"/>
                <w:szCs w:val="21"/>
              </w:rPr>
              <w:t>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50.9</w:t>
            </w:r>
          </w:p>
        </w:tc>
        <w:tc>
          <w:tcPr>
            <w:vAlign w:val="center"/>
          </w:tcPr>
          <w:p>
            <w:pPr>
              <w:rPr>
                <w:sz w:val="21"/>
                <w:szCs w:val="21"/>
              </w:rPr>
            </w:pPr>
            <w:r>
              <w:rPr>
                <w:sz w:val="21"/>
                <w:szCs w:val="21"/>
              </w:rPr>
              <w:t>51.7</w:t>
            </w:r>
          </w:p>
        </w:tc>
        <w:tc>
          <w:tcPr>
            <w:vAlign w:val="center"/>
          </w:tcPr>
          <w:p>
            <w:pPr>
              <w:rPr>
                <w:sz w:val="21"/>
                <w:szCs w:val="21"/>
              </w:rPr>
            </w:pPr>
            <w:r>
              <w:rPr>
                <w:sz w:val="21"/>
                <w:szCs w:val="21"/>
              </w:rPr>
              <w:t>55.2</w:t>
            </w:r>
          </w:p>
        </w:tc>
        <w:tc>
          <w:tcPr>
            <w:vAlign w:val="center"/>
          </w:tcPr>
          <w:p>
            <w:pPr>
              <w:rPr>
                <w:sz w:val="21"/>
                <w:szCs w:val="21"/>
              </w:rPr>
            </w:pPr>
            <w:r>
              <w:rPr>
                <w:sz w:val="21"/>
                <w:szCs w:val="21"/>
              </w:rPr>
              <w:t>58.8</w:t>
            </w:r>
          </w:p>
        </w:tc>
        <w:tc>
          <w:tcPr>
            <w:vAlign w:val="center"/>
          </w:tcPr>
          <w:p>
            <w:pPr>
              <w:rPr>
                <w:sz w:val="21"/>
                <w:szCs w:val="21"/>
              </w:rPr>
            </w:pPr>
            <w:r>
              <w:rPr>
                <w:sz w:val="21"/>
                <w:szCs w:val="21"/>
              </w:rPr>
              <w:t>62.9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51.7</w:t>
            </w:r>
          </w:p>
        </w:tc>
        <w:tc>
          <w:tcPr>
            <w:vAlign w:val="center"/>
          </w:tcPr>
          <w:p>
            <w:pPr>
              <w:rPr>
                <w:sz w:val="21"/>
                <w:szCs w:val="21"/>
              </w:rPr>
            </w:pPr>
            <w:r>
              <w:rPr>
                <w:sz w:val="21"/>
                <w:szCs w:val="21"/>
              </w:rPr>
              <w:t>52.4</w:t>
            </w:r>
          </w:p>
        </w:tc>
        <w:tc>
          <w:tcPr>
            <w:vAlign w:val="center"/>
          </w:tcPr>
          <w:p>
            <w:pPr>
              <w:rPr>
                <w:sz w:val="21"/>
                <w:szCs w:val="21"/>
              </w:rPr>
            </w:pPr>
            <w:r>
              <w:rPr>
                <w:sz w:val="21"/>
                <w:szCs w:val="21"/>
              </w:rPr>
              <w:t>56.0</w:t>
            </w:r>
          </w:p>
        </w:tc>
        <w:tc>
          <w:tcPr>
            <w:vAlign w:val="center"/>
          </w:tcPr>
          <w:p>
            <w:pPr>
              <w:rPr>
                <w:sz w:val="21"/>
                <w:szCs w:val="21"/>
              </w:rPr>
            </w:pPr>
            <w:r>
              <w:rPr>
                <w:sz w:val="21"/>
                <w:szCs w:val="21"/>
              </w:rPr>
              <w:t>59.6</w:t>
            </w:r>
          </w:p>
        </w:tc>
        <w:tc>
          <w:tcPr>
            <w:vAlign w:val="center"/>
          </w:tcPr>
          <w:p>
            <w:pPr>
              <w:rPr>
                <w:sz w:val="21"/>
                <w:szCs w:val="21"/>
              </w:rPr>
            </w:pPr>
            <w:r>
              <w:rPr>
                <w:sz w:val="21"/>
                <w:szCs w:val="21"/>
              </w:rPr>
              <w:t>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幕墙9(幕墙)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39.7</w:t>
            </w:r>
          </w:p>
        </w:tc>
        <w:tc>
          <w:tcPr>
            <w:vAlign w:val="center"/>
          </w:tcPr>
          <w:p>
            <w:pPr>
              <w:rPr>
                <w:sz w:val="21"/>
                <w:szCs w:val="21"/>
              </w:rPr>
            </w:pPr>
            <w:r>
              <w:rPr>
                <w:sz w:val="21"/>
                <w:szCs w:val="21"/>
              </w:rPr>
              <w:t>45.1</w:t>
            </w:r>
          </w:p>
        </w:tc>
        <w:tc>
          <w:tcPr>
            <w:vAlign w:val="center"/>
          </w:tcPr>
          <w:p>
            <w:pPr>
              <w:rPr>
                <w:sz w:val="21"/>
                <w:szCs w:val="21"/>
              </w:rPr>
            </w:pPr>
            <w:r>
              <w:rPr>
                <w:sz w:val="21"/>
                <w:szCs w:val="21"/>
              </w:rPr>
              <w:t>49.3</w:t>
            </w:r>
          </w:p>
        </w:tc>
        <w:tc>
          <w:tcPr>
            <w:vAlign w:val="center"/>
          </w:tcPr>
          <w:p>
            <w:pPr>
              <w:rPr>
                <w:sz w:val="21"/>
                <w:szCs w:val="21"/>
              </w:rPr>
            </w:pPr>
            <w:r>
              <w:rPr>
                <w:sz w:val="21"/>
                <w:szCs w:val="21"/>
              </w:rPr>
              <w:t>50.6</w:t>
            </w:r>
          </w:p>
        </w:tc>
        <w:tc>
          <w:tcPr>
            <w:vAlign w:val="center"/>
          </w:tcPr>
          <w:p>
            <w:pPr>
              <w:rPr>
                <w:sz w:val="21"/>
                <w:szCs w:val="21"/>
              </w:rPr>
            </w:pPr>
            <w:r>
              <w:rPr>
                <w:sz w:val="21"/>
                <w:szCs w:val="21"/>
              </w:rPr>
              <w:t>56.4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幕墙10(幕墙)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37.1</w:t>
            </w:r>
          </w:p>
        </w:tc>
        <w:tc>
          <w:tcPr>
            <w:vAlign w:val="center"/>
          </w:tcPr>
          <w:p>
            <w:pPr>
              <w:rPr>
                <w:sz w:val="21"/>
                <w:szCs w:val="21"/>
              </w:rPr>
            </w:pPr>
            <w:r>
              <w:rPr>
                <w:sz w:val="21"/>
                <w:szCs w:val="21"/>
              </w:rPr>
              <w:t>42.5</w:t>
            </w:r>
          </w:p>
        </w:tc>
        <w:tc>
          <w:tcPr>
            <w:vAlign w:val="center"/>
          </w:tcPr>
          <w:p>
            <w:pPr>
              <w:rPr>
                <w:sz w:val="21"/>
                <w:szCs w:val="21"/>
              </w:rPr>
            </w:pPr>
            <w:r>
              <w:rPr>
                <w:sz w:val="21"/>
                <w:szCs w:val="21"/>
              </w:rPr>
              <w:t>46.8</w:t>
            </w:r>
          </w:p>
        </w:tc>
        <w:tc>
          <w:tcPr>
            <w:vAlign w:val="center"/>
          </w:tcPr>
          <w:p>
            <w:pPr>
              <w:rPr>
                <w:sz w:val="21"/>
                <w:szCs w:val="21"/>
              </w:rPr>
            </w:pPr>
            <w:r>
              <w:rPr>
                <w:sz w:val="21"/>
                <w:szCs w:val="21"/>
              </w:rPr>
              <w:t>48.1</w:t>
            </w:r>
          </w:p>
        </w:tc>
        <w:tc>
          <w:tcPr>
            <w:vAlign w:val="center"/>
          </w:tcPr>
          <w:p>
            <w:pPr>
              <w:rPr>
                <w:sz w:val="21"/>
                <w:szCs w:val="21"/>
              </w:rPr>
            </w:pPr>
            <w:r>
              <w:rPr>
                <w:sz w:val="21"/>
                <w:szCs w:val="21"/>
              </w:rPr>
              <w:t>53.9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0.219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外墙11+外门(M1521)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26.3</w:t>
            </w:r>
          </w:p>
        </w:tc>
        <w:tc>
          <w:tcPr>
            <w:vAlign w:val="center"/>
          </w:tcPr>
          <w:p>
            <w:pPr>
              <w:rPr>
                <w:sz w:val="21"/>
                <w:szCs w:val="21"/>
              </w:rPr>
            </w:pPr>
            <w:r>
              <w:rPr>
                <w:sz w:val="21"/>
                <w:szCs w:val="21"/>
              </w:rPr>
              <w:t>26.5</w:t>
            </w:r>
          </w:p>
        </w:tc>
        <w:tc>
          <w:tcPr>
            <w:vAlign w:val="center"/>
          </w:tcPr>
          <w:p>
            <w:pPr>
              <w:rPr>
                <w:sz w:val="21"/>
                <w:szCs w:val="21"/>
              </w:rPr>
            </w:pPr>
            <w:r>
              <w:rPr>
                <w:sz w:val="21"/>
                <w:szCs w:val="21"/>
              </w:rPr>
              <w:t>33.3</w:t>
            </w:r>
          </w:p>
        </w:tc>
        <w:tc>
          <w:tcPr>
            <w:vAlign w:val="center"/>
          </w:tcPr>
          <w:p>
            <w:pPr>
              <w:rPr>
                <w:sz w:val="21"/>
                <w:szCs w:val="21"/>
              </w:rPr>
            </w:pPr>
            <w:r>
              <w:rPr>
                <w:sz w:val="21"/>
                <w:szCs w:val="21"/>
              </w:rPr>
              <w:t>37.2</w:t>
            </w:r>
          </w:p>
        </w:tc>
        <w:tc>
          <w:tcPr>
            <w:vAlign w:val="center"/>
          </w:tcPr>
          <w:p>
            <w:pPr>
              <w:rPr>
                <w:sz w:val="21"/>
                <w:szCs w:val="21"/>
              </w:rPr>
            </w:pPr>
            <w:r>
              <w:rPr>
                <w:sz w:val="21"/>
                <w:szCs w:val="21"/>
              </w:rPr>
              <w:t>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46.5</w:t>
            </w:r>
          </w:p>
        </w:tc>
        <w:tc>
          <w:tcPr>
            <w:vAlign w:val="center"/>
          </w:tcPr>
          <w:p>
            <w:pPr>
              <w:rPr>
                <w:sz w:val="21"/>
                <w:szCs w:val="21"/>
              </w:rPr>
            </w:pPr>
            <w:r>
              <w:rPr>
                <w:sz w:val="21"/>
                <w:szCs w:val="21"/>
              </w:rPr>
              <w:t>44.2</w:t>
            </w:r>
          </w:p>
        </w:tc>
        <w:tc>
          <w:tcPr>
            <w:vAlign w:val="center"/>
          </w:tcPr>
          <w:p>
            <w:pPr>
              <w:rPr>
                <w:sz w:val="21"/>
                <w:szCs w:val="21"/>
              </w:rPr>
            </w:pPr>
            <w:r>
              <w:rPr>
                <w:sz w:val="21"/>
                <w:szCs w:val="21"/>
              </w:rPr>
              <w:t>51.2</w:t>
            </w:r>
          </w:p>
        </w:tc>
        <w:tc>
          <w:tcPr>
            <w:vAlign w:val="center"/>
          </w:tcPr>
          <w:p>
            <w:pPr>
              <w:rPr>
                <w:sz w:val="21"/>
                <w:szCs w:val="21"/>
              </w:rPr>
            </w:pPr>
            <w:r>
              <w:rPr>
                <w:sz w:val="21"/>
                <w:szCs w:val="21"/>
              </w:rPr>
              <w:t>55.4</w:t>
            </w:r>
          </w:p>
        </w:tc>
        <w:tc>
          <w:tcPr>
            <w:vAlign w:val="center"/>
          </w:tcPr>
          <w:p>
            <w:pPr>
              <w:rPr>
                <w:sz w:val="21"/>
                <w:szCs w:val="21"/>
              </w:rPr>
            </w:pPr>
            <w:r>
              <w:rPr>
                <w:sz w:val="21"/>
                <w:szCs w:val="21"/>
              </w:rPr>
              <w:t>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外墙12+外门(M0921)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外门(M0921)隔声量(dB)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31.7</w:t>
            </w:r>
          </w:p>
        </w:tc>
        <w:tc>
          <w:tcPr>
            <w:vAlign w:val="center"/>
          </w:tcPr>
          <w:p>
            <w:pPr>
              <w:rPr>
                <w:sz w:val="21"/>
                <w:szCs w:val="21"/>
              </w:rPr>
            </w:pPr>
            <w:r>
              <w:rPr>
                <w:sz w:val="21"/>
                <w:szCs w:val="21"/>
              </w:rPr>
              <w:t>33.3</w:t>
            </w:r>
          </w:p>
        </w:tc>
        <w:tc>
          <w:tcPr>
            <w:vAlign w:val="center"/>
          </w:tcPr>
          <w:p>
            <w:pPr>
              <w:rPr>
                <w:sz w:val="21"/>
                <w:szCs w:val="21"/>
              </w:rPr>
            </w:pPr>
            <w:r>
              <w:rPr>
                <w:sz w:val="21"/>
                <w:szCs w:val="21"/>
              </w:rPr>
              <w:t>38.5</w:t>
            </w:r>
          </w:p>
        </w:tc>
        <w:tc>
          <w:tcPr>
            <w:vAlign w:val="center"/>
          </w:tcPr>
          <w:p>
            <w:pPr>
              <w:rPr>
                <w:sz w:val="21"/>
                <w:szCs w:val="21"/>
              </w:rPr>
            </w:pPr>
            <w:r>
              <w:rPr>
                <w:sz w:val="21"/>
                <w:szCs w:val="21"/>
              </w:rPr>
              <w:t>42.1</w:t>
            </w:r>
          </w:p>
        </w:tc>
        <w:tc>
          <w:tcPr>
            <w:vAlign w:val="center"/>
          </w:tcPr>
          <w:p>
            <w:pPr>
              <w:rPr>
                <w:sz w:val="21"/>
                <w:szCs w:val="21"/>
              </w:rPr>
            </w:pPr>
            <w:r>
              <w:rPr>
                <w:sz w:val="21"/>
                <w:szCs w:val="21"/>
              </w:rPr>
              <w:t>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45.4</w:t>
            </w:r>
          </w:p>
        </w:tc>
        <w:tc>
          <w:tcPr>
            <w:vAlign w:val="center"/>
          </w:tcPr>
          <w:p>
            <w:pPr>
              <w:rPr>
                <w:sz w:val="21"/>
                <w:szCs w:val="21"/>
              </w:rPr>
            </w:pPr>
            <w:r>
              <w:rPr>
                <w:sz w:val="21"/>
                <w:szCs w:val="21"/>
              </w:rPr>
              <w:t>44.4</w:t>
            </w:r>
          </w:p>
        </w:tc>
        <w:tc>
          <w:tcPr>
            <w:vAlign w:val="center"/>
          </w:tcPr>
          <w:p>
            <w:pPr>
              <w:rPr>
                <w:sz w:val="21"/>
                <w:szCs w:val="21"/>
              </w:rPr>
            </w:pPr>
            <w:r>
              <w:rPr>
                <w:sz w:val="21"/>
                <w:szCs w:val="21"/>
              </w:rPr>
              <w:t>49.9</w:t>
            </w:r>
          </w:p>
        </w:tc>
        <w:tc>
          <w:tcPr>
            <w:vAlign w:val="center"/>
          </w:tcPr>
          <w:p>
            <w:pPr>
              <w:rPr>
                <w:sz w:val="21"/>
                <w:szCs w:val="21"/>
              </w:rPr>
            </w:pPr>
            <w:r>
              <w:rPr>
                <w:sz w:val="21"/>
                <w:szCs w:val="21"/>
              </w:rPr>
              <w:t>53.7</w:t>
            </w:r>
          </w:p>
        </w:tc>
        <w:tc>
          <w:tcPr>
            <w:vAlign w:val="center"/>
          </w:tcPr>
          <w:p>
            <w:pPr>
              <w:rPr>
                <w:sz w:val="21"/>
                <w:szCs w:val="21"/>
              </w:rPr>
            </w:pPr>
            <w:r>
              <w:rPr>
                <w:sz w:val="21"/>
                <w:szCs w:val="21"/>
              </w:rPr>
              <w:t>58.1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外墙13+外门(M1521)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31.5</w:t>
            </w:r>
          </w:p>
        </w:tc>
        <w:tc>
          <w:tcPr>
            <w:vAlign w:val="center"/>
          </w:tcPr>
          <w:p>
            <w:pPr>
              <w:rPr>
                <w:sz w:val="21"/>
                <w:szCs w:val="21"/>
              </w:rPr>
            </w:pPr>
            <w:r>
              <w:rPr>
                <w:sz w:val="21"/>
                <w:szCs w:val="21"/>
              </w:rPr>
              <w:t>33.0</w:t>
            </w:r>
          </w:p>
        </w:tc>
        <w:tc>
          <w:tcPr>
            <w:vAlign w:val="center"/>
          </w:tcPr>
          <w:p>
            <w:pPr>
              <w:rPr>
                <w:sz w:val="21"/>
                <w:szCs w:val="21"/>
              </w:rPr>
            </w:pPr>
            <w:r>
              <w:rPr>
                <w:sz w:val="21"/>
                <w:szCs w:val="21"/>
              </w:rPr>
              <w:t>38.3</w:t>
            </w:r>
          </w:p>
        </w:tc>
        <w:tc>
          <w:tcPr>
            <w:vAlign w:val="center"/>
          </w:tcPr>
          <w:p>
            <w:pPr>
              <w:rPr>
                <w:sz w:val="21"/>
                <w:szCs w:val="21"/>
              </w:rPr>
            </w:pPr>
            <w:r>
              <w:rPr>
                <w:sz w:val="21"/>
                <w:szCs w:val="21"/>
              </w:rPr>
              <w:t>41.9</w:t>
            </w:r>
          </w:p>
        </w:tc>
        <w:tc>
          <w:tcPr>
            <w:vAlign w:val="center"/>
          </w:tcPr>
          <w:p>
            <w:pPr>
              <w:rPr>
                <w:sz w:val="21"/>
                <w:szCs w:val="21"/>
              </w:rPr>
            </w:pPr>
            <w:r>
              <w:rPr>
                <w:sz w:val="21"/>
                <w:szCs w:val="21"/>
              </w:rPr>
              <w:t>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43.5</w:t>
            </w:r>
          </w:p>
        </w:tc>
        <w:tc>
          <w:tcPr>
            <w:vAlign w:val="center"/>
          </w:tcPr>
          <w:p>
            <w:pPr>
              <w:rPr>
                <w:sz w:val="21"/>
                <w:szCs w:val="21"/>
              </w:rPr>
            </w:pPr>
            <w:r>
              <w:rPr>
                <w:sz w:val="21"/>
                <w:szCs w:val="21"/>
              </w:rPr>
              <w:t>42.4</w:t>
            </w:r>
          </w:p>
        </w:tc>
        <w:tc>
          <w:tcPr>
            <w:vAlign w:val="center"/>
          </w:tcPr>
          <w:p>
            <w:pPr>
              <w:rPr>
                <w:sz w:val="21"/>
                <w:szCs w:val="21"/>
              </w:rPr>
            </w:pPr>
            <w:r>
              <w:rPr>
                <w:sz w:val="21"/>
                <w:szCs w:val="21"/>
              </w:rPr>
              <w:t>48.0</w:t>
            </w:r>
          </w:p>
        </w:tc>
        <w:tc>
          <w:tcPr>
            <w:vAlign w:val="center"/>
          </w:tcPr>
          <w:p>
            <w:pPr>
              <w:rPr>
                <w:sz w:val="21"/>
                <w:szCs w:val="21"/>
              </w:rPr>
            </w:pPr>
            <w:r>
              <w:rPr>
                <w:sz w:val="21"/>
                <w:szCs w:val="21"/>
              </w:rPr>
              <w:t>51.9</w:t>
            </w:r>
          </w:p>
        </w:tc>
        <w:tc>
          <w:tcPr>
            <w:vAlign w:val="center"/>
          </w:tcPr>
          <w:p>
            <w:pPr>
              <w:rPr>
                <w:sz w:val="21"/>
                <w:szCs w:val="21"/>
              </w:rPr>
            </w:pPr>
            <w:r>
              <w:rPr>
                <w:sz w:val="21"/>
                <w:szCs w:val="21"/>
              </w:rPr>
              <w:t>56.2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62.2</w:t>
            </w:r>
          </w:p>
        </w:tc>
        <w:tc>
          <w:tcPr>
            <w:vAlign w:val="center"/>
          </w:tcPr>
          <w:p>
            <w:pPr>
              <w:rPr>
                <w:sz w:val="21"/>
                <w:szCs w:val="21"/>
              </w:rPr>
            </w:pPr>
            <w:r>
              <w:rPr>
                <w:sz w:val="21"/>
                <w:szCs w:val="21"/>
              </w:rPr>
              <w:t>62.9</w:t>
            </w:r>
          </w:p>
        </w:tc>
        <w:tc>
          <w:tcPr>
            <w:vAlign w:val="center"/>
          </w:tcPr>
          <w:p>
            <w:pPr>
              <w:rPr>
                <w:sz w:val="21"/>
                <w:szCs w:val="21"/>
              </w:rPr>
            </w:pPr>
            <w:r>
              <w:rPr>
                <w:sz w:val="21"/>
                <w:szCs w:val="21"/>
              </w:rPr>
              <w:t>66.5</w:t>
            </w:r>
          </w:p>
        </w:tc>
        <w:tc>
          <w:tcPr>
            <w:vAlign w:val="center"/>
          </w:tcPr>
          <w:p>
            <w:pPr>
              <w:rPr>
                <w:sz w:val="21"/>
                <w:szCs w:val="21"/>
              </w:rPr>
            </w:pPr>
            <w:r>
              <w:rPr>
                <w:sz w:val="21"/>
                <w:szCs w:val="21"/>
              </w:rPr>
              <w:t>70.1</w:t>
            </w:r>
          </w:p>
        </w:tc>
        <w:tc>
          <w:tcPr>
            <w:vAlign w:val="center"/>
          </w:tcPr>
          <w:p>
            <w:pPr>
              <w:rPr>
                <w:sz w:val="21"/>
                <w:szCs w:val="21"/>
              </w:rPr>
            </w:pPr>
            <w:r>
              <w:rPr>
                <w:sz w:val="21"/>
                <w:szCs w:val="21"/>
              </w:rPr>
              <w:t>74.2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幕墙15(幕墙+幕墙+幕墙+幕墙+幕墙+幕墙+幕墙+幕墙+幕墙)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35.7</w:t>
            </w:r>
          </w:p>
        </w:tc>
        <w:tc>
          <w:tcPr>
            <w:vAlign w:val="center"/>
          </w:tcPr>
          <w:p>
            <w:pPr>
              <w:rPr>
                <w:sz w:val="21"/>
                <w:szCs w:val="21"/>
              </w:rPr>
            </w:pPr>
            <w:r>
              <w:rPr>
                <w:sz w:val="21"/>
                <w:szCs w:val="21"/>
              </w:rPr>
              <w:t>41.1</w:t>
            </w:r>
          </w:p>
        </w:tc>
        <w:tc>
          <w:tcPr>
            <w:vAlign w:val="center"/>
          </w:tcPr>
          <w:p>
            <w:pPr>
              <w:rPr>
                <w:sz w:val="21"/>
                <w:szCs w:val="21"/>
              </w:rPr>
            </w:pPr>
            <w:r>
              <w:rPr>
                <w:sz w:val="21"/>
                <w:szCs w:val="21"/>
              </w:rPr>
              <w:t>45.4</w:t>
            </w:r>
          </w:p>
        </w:tc>
        <w:tc>
          <w:tcPr>
            <w:vAlign w:val="center"/>
          </w:tcPr>
          <w:p>
            <w:pPr>
              <w:rPr>
                <w:sz w:val="21"/>
                <w:szCs w:val="21"/>
              </w:rPr>
            </w:pPr>
            <w:r>
              <w:rPr>
                <w:sz w:val="21"/>
                <w:szCs w:val="21"/>
              </w:rPr>
              <w:t>46.7</w:t>
            </w:r>
          </w:p>
        </w:tc>
        <w:tc>
          <w:tcPr>
            <w:vAlign w:val="center"/>
          </w:tcPr>
          <w:p>
            <w:pPr>
              <w:rPr>
                <w:sz w:val="21"/>
                <w:szCs w:val="21"/>
              </w:rPr>
            </w:pPr>
            <w:r>
              <w:rPr>
                <w:sz w:val="21"/>
                <w:szCs w:val="21"/>
              </w:rPr>
              <w:t>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外墙16+外窗(C1809)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外窗(C1809)隔声量(dB)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26.0</w:t>
            </w:r>
          </w:p>
        </w:tc>
        <w:tc>
          <w:tcPr>
            <w:vAlign w:val="center"/>
          </w:tcPr>
          <w:p>
            <w:pPr>
              <w:rPr>
                <w:sz w:val="21"/>
                <w:szCs w:val="21"/>
              </w:rPr>
            </w:pPr>
            <w:r>
              <w:rPr>
                <w:sz w:val="21"/>
                <w:szCs w:val="21"/>
              </w:rPr>
              <w:t>33.3</w:t>
            </w:r>
          </w:p>
        </w:tc>
        <w:tc>
          <w:tcPr>
            <w:vAlign w:val="center"/>
          </w:tcPr>
          <w:p>
            <w:pPr>
              <w:rPr>
                <w:sz w:val="21"/>
                <w:szCs w:val="21"/>
              </w:rPr>
            </w:pPr>
            <w:r>
              <w:rPr>
                <w:sz w:val="21"/>
                <w:szCs w:val="21"/>
              </w:rPr>
              <w:t>37.1</w:t>
            </w:r>
          </w:p>
        </w:tc>
        <w:tc>
          <w:tcPr>
            <w:vAlign w:val="center"/>
          </w:tcPr>
          <w:p>
            <w:pPr>
              <w:rPr>
                <w:sz w:val="21"/>
                <w:szCs w:val="21"/>
              </w:rPr>
            </w:pPr>
            <w:r>
              <w:rPr>
                <w:sz w:val="21"/>
                <w:szCs w:val="21"/>
              </w:rPr>
              <w:t>38.6</w:t>
            </w:r>
          </w:p>
        </w:tc>
        <w:tc>
          <w:tcPr>
            <w:vAlign w:val="center"/>
          </w:tcPr>
          <w:p>
            <w:pPr>
              <w:rPr>
                <w:sz w:val="21"/>
                <w:szCs w:val="21"/>
              </w:rPr>
            </w:pPr>
            <w:r>
              <w:rPr>
                <w:sz w:val="21"/>
                <w:szCs w:val="21"/>
              </w:rPr>
              <w:t>43.3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44.7</w:t>
            </w:r>
          </w:p>
        </w:tc>
        <w:tc>
          <w:tcPr>
            <w:vAlign w:val="center"/>
          </w:tcPr>
          <w:p>
            <w:pPr>
              <w:rPr>
                <w:sz w:val="21"/>
                <w:szCs w:val="21"/>
              </w:rPr>
            </w:pPr>
            <w:r>
              <w:rPr>
                <w:sz w:val="21"/>
                <w:szCs w:val="21"/>
              </w:rPr>
              <w:t>49.4</w:t>
            </w:r>
          </w:p>
        </w:tc>
        <w:tc>
          <w:tcPr>
            <w:vAlign w:val="center"/>
          </w:tcPr>
          <w:p>
            <w:pPr>
              <w:rPr>
                <w:sz w:val="21"/>
                <w:szCs w:val="21"/>
              </w:rPr>
            </w:pPr>
            <w:r>
              <w:rPr>
                <w:sz w:val="21"/>
                <w:szCs w:val="21"/>
              </w:rPr>
              <w:t>53.5</w:t>
            </w:r>
          </w:p>
        </w:tc>
        <w:tc>
          <w:tcPr>
            <w:vAlign w:val="center"/>
          </w:tcPr>
          <w:p>
            <w:pPr>
              <w:rPr>
                <w:sz w:val="21"/>
                <w:szCs w:val="21"/>
              </w:rPr>
            </w:pPr>
            <w:r>
              <w:rPr>
                <w:sz w:val="21"/>
                <w:szCs w:val="21"/>
              </w:rPr>
              <w:t>55.3</w:t>
            </w:r>
          </w:p>
        </w:tc>
        <w:tc>
          <w:tcPr>
            <w:vAlign w:val="center"/>
          </w:tcPr>
          <w:p>
            <w:pPr>
              <w:rPr>
                <w:sz w:val="21"/>
                <w:szCs w:val="21"/>
              </w:rPr>
            </w:pPr>
            <w:r>
              <w:rPr>
                <w:sz w:val="21"/>
                <w:szCs w:val="21"/>
              </w:rPr>
              <w:t>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幕墙17(幕墙)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42.1</w:t>
            </w:r>
          </w:p>
        </w:tc>
        <w:tc>
          <w:tcPr>
            <w:vAlign w:val="center"/>
          </w:tcPr>
          <w:p>
            <w:pPr>
              <w:rPr>
                <w:sz w:val="21"/>
                <w:szCs w:val="21"/>
              </w:rPr>
            </w:pPr>
            <w:r>
              <w:rPr>
                <w:sz w:val="21"/>
                <w:szCs w:val="21"/>
              </w:rPr>
              <w:t>47.6</w:t>
            </w:r>
          </w:p>
        </w:tc>
        <w:tc>
          <w:tcPr>
            <w:vAlign w:val="center"/>
          </w:tcPr>
          <w:p>
            <w:pPr>
              <w:rPr>
                <w:sz w:val="21"/>
                <w:szCs w:val="21"/>
              </w:rPr>
            </w:pPr>
            <w:r>
              <w:rPr>
                <w:sz w:val="21"/>
                <w:szCs w:val="21"/>
              </w:rPr>
              <w:t>51.8</w:t>
            </w:r>
          </w:p>
        </w:tc>
        <w:tc>
          <w:tcPr>
            <w:vAlign w:val="center"/>
          </w:tcPr>
          <w:p>
            <w:pPr>
              <w:rPr>
                <w:sz w:val="21"/>
                <w:szCs w:val="21"/>
              </w:rPr>
            </w:pPr>
            <w:r>
              <w:rPr>
                <w:sz w:val="21"/>
                <w:szCs w:val="21"/>
              </w:rPr>
              <w:t>53.1</w:t>
            </w:r>
          </w:p>
        </w:tc>
        <w:tc>
          <w:tcPr>
            <w:vAlign w:val="center"/>
          </w:tcPr>
          <w:p>
            <w:pPr>
              <w:rPr>
                <w:sz w:val="21"/>
                <w:szCs w:val="21"/>
              </w:rPr>
            </w:pPr>
            <w:r>
              <w:rPr>
                <w:sz w:val="21"/>
                <w:szCs w:val="21"/>
              </w:rPr>
              <w:t>58.9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37.1</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41.1</w:t>
            </w:r>
          </w:p>
        </w:tc>
        <w:tc>
          <w:tcPr>
            <w:vAlign w:val="center"/>
          </w:tcPr>
          <w:p>
            <w:pPr>
              <w:rPr>
                <w:sz w:val="21"/>
                <w:szCs w:val="21"/>
              </w:rPr>
            </w:pPr>
            <w:r>
              <w:rPr>
                <w:sz w:val="21"/>
                <w:szCs w:val="21"/>
              </w:rPr>
              <w:t>41.8</w:t>
            </w:r>
          </w:p>
        </w:tc>
        <w:tc>
          <w:tcPr>
            <w:vAlign w:val="center"/>
          </w:tcPr>
          <w:p>
            <w:pPr>
              <w:rPr>
                <w:sz w:val="21"/>
                <w:szCs w:val="21"/>
              </w:rPr>
            </w:pPr>
            <w:r>
              <w:rPr>
                <w:sz w:val="21"/>
                <w:szCs w:val="21"/>
              </w:rPr>
              <w:t>45.4</w:t>
            </w:r>
          </w:p>
        </w:tc>
        <w:tc>
          <w:tcPr>
            <w:vAlign w:val="center"/>
          </w:tcPr>
          <w:p>
            <w:pPr>
              <w:rPr>
                <w:sz w:val="21"/>
                <w:szCs w:val="21"/>
              </w:rPr>
            </w:pPr>
            <w:r>
              <w:rPr>
                <w:sz w:val="21"/>
                <w:szCs w:val="21"/>
              </w:rPr>
              <w:t>49.0</w:t>
            </w:r>
          </w:p>
        </w:tc>
        <w:tc>
          <w:tcPr>
            <w:vAlign w:val="center"/>
          </w:tcPr>
          <w:p>
            <w:pPr>
              <w:rPr>
                <w:sz w:val="21"/>
                <w:szCs w:val="21"/>
              </w:rPr>
            </w:pPr>
            <w:r>
              <w:rPr>
                <w:sz w:val="21"/>
                <w:szCs w:val="21"/>
              </w:rPr>
              <w:t>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幕墙19(幕墙+幕墙+幕墙+幕墙+幕墙+幕墙+幕墙+幕墙+幕墙+幕墙+幕墙+幕墙+幕墙)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35.6</w:t>
            </w:r>
          </w:p>
        </w:tc>
        <w:tc>
          <w:tcPr>
            <w:vAlign w:val="center"/>
          </w:tcPr>
          <w:p>
            <w:pPr>
              <w:rPr>
                <w:sz w:val="21"/>
                <w:szCs w:val="21"/>
              </w:rPr>
            </w:pPr>
            <w:r>
              <w:rPr>
                <w:sz w:val="21"/>
                <w:szCs w:val="21"/>
              </w:rPr>
              <w:t>41.0</w:t>
            </w:r>
          </w:p>
        </w:tc>
        <w:tc>
          <w:tcPr>
            <w:vAlign w:val="center"/>
          </w:tcPr>
          <w:p>
            <w:pPr>
              <w:rPr>
                <w:sz w:val="21"/>
                <w:szCs w:val="21"/>
              </w:rPr>
            </w:pPr>
            <w:r>
              <w:rPr>
                <w:sz w:val="21"/>
                <w:szCs w:val="21"/>
              </w:rPr>
              <w:t>45.2</w:t>
            </w:r>
          </w:p>
        </w:tc>
        <w:tc>
          <w:tcPr>
            <w:vAlign w:val="center"/>
          </w:tcPr>
          <w:p>
            <w:pPr>
              <w:rPr>
                <w:sz w:val="21"/>
                <w:szCs w:val="21"/>
              </w:rPr>
            </w:pPr>
            <w:r>
              <w:rPr>
                <w:sz w:val="21"/>
                <w:szCs w:val="21"/>
              </w:rPr>
              <w:t>46.5</w:t>
            </w:r>
          </w:p>
        </w:tc>
        <w:tc>
          <w:tcPr>
            <w:vAlign w:val="center"/>
          </w:tcPr>
          <w:p>
            <w:pPr>
              <w:rPr>
                <w:sz w:val="21"/>
                <w:szCs w:val="21"/>
              </w:rPr>
            </w:pPr>
            <w:r>
              <w:rPr>
                <w:sz w:val="21"/>
                <w:szCs w:val="21"/>
              </w:rPr>
              <w:t>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0.828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幕墙20(幕墙+幕墙+幕墙+幕墙+幕墙+外门(M1221)+幕墙+外门(M1221)+幕墙+外门(M1221)+幕墙+幕墙+幕墙+幕墙+幕墙+幕墙)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外门(M1221)隔声量(dB)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外门(M1221)隔声量(dB)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外门(M1221)隔声量(dB)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23.1</w:t>
            </w:r>
          </w:p>
        </w:tc>
        <w:tc>
          <w:tcPr>
            <w:vAlign w:val="center"/>
          </w:tcPr>
          <w:p>
            <w:pPr>
              <w:rPr>
                <w:sz w:val="21"/>
                <w:szCs w:val="21"/>
              </w:rPr>
            </w:pPr>
            <w:r>
              <w:rPr>
                <w:sz w:val="21"/>
                <w:szCs w:val="21"/>
              </w:rPr>
              <w:t>29.4</w:t>
            </w:r>
          </w:p>
        </w:tc>
        <w:tc>
          <w:tcPr>
            <w:vAlign w:val="center"/>
          </w:tcPr>
          <w:p>
            <w:pPr>
              <w:rPr>
                <w:sz w:val="21"/>
                <w:szCs w:val="21"/>
              </w:rPr>
            </w:pPr>
            <w:r>
              <w:rPr>
                <w:sz w:val="21"/>
                <w:szCs w:val="21"/>
              </w:rPr>
              <w:t>34.3</w:t>
            </w:r>
          </w:p>
        </w:tc>
        <w:tc>
          <w:tcPr>
            <w:vAlign w:val="center"/>
          </w:tcPr>
          <w:p>
            <w:pPr>
              <w:rPr>
                <w:sz w:val="21"/>
                <w:szCs w:val="21"/>
              </w:rPr>
            </w:pPr>
            <w:r>
              <w:rPr>
                <w:sz w:val="21"/>
                <w:szCs w:val="21"/>
              </w:rPr>
              <w:t>35.9</w:t>
            </w:r>
          </w:p>
        </w:tc>
        <w:tc>
          <w:tcPr>
            <w:vAlign w:val="center"/>
          </w:tcPr>
          <w:p>
            <w:pPr>
              <w:rPr>
                <w:sz w:val="21"/>
                <w:szCs w:val="21"/>
              </w:rPr>
            </w:pPr>
            <w:r>
              <w:rPr>
                <w:sz w:val="21"/>
                <w:szCs w:val="21"/>
              </w:rPr>
              <w:t>40.7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32.6</w:t>
            </w:r>
          </w:p>
        </w:tc>
        <w:tc>
          <w:tcPr>
            <w:vAlign w:val="center"/>
          </w:tcPr>
          <w:p>
            <w:pPr>
              <w:rPr>
                <w:sz w:val="21"/>
                <w:szCs w:val="21"/>
              </w:rPr>
            </w:pPr>
            <w:r>
              <w:rPr>
                <w:sz w:val="21"/>
                <w:szCs w:val="21"/>
              </w:rPr>
              <w:t>36.3</w:t>
            </w:r>
          </w:p>
        </w:tc>
        <w:tc>
          <w:tcPr>
            <w:vAlign w:val="center"/>
          </w:tcPr>
          <w:p>
            <w:pPr>
              <w:rPr>
                <w:sz w:val="21"/>
                <w:szCs w:val="21"/>
              </w:rPr>
            </w:pPr>
            <w:r>
              <w:rPr>
                <w:sz w:val="21"/>
                <w:szCs w:val="21"/>
              </w:rPr>
              <w:t>41.5</w:t>
            </w:r>
          </w:p>
        </w:tc>
        <w:tc>
          <w:tcPr>
            <w:vAlign w:val="center"/>
          </w:tcPr>
          <w:p>
            <w:pPr>
              <w:rPr>
                <w:sz w:val="21"/>
                <w:szCs w:val="21"/>
              </w:rPr>
            </w:pPr>
            <w:r>
              <w:rPr>
                <w:sz w:val="21"/>
                <w:szCs w:val="21"/>
              </w:rPr>
              <w:t>43.3</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69.1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1.312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幕墙21(幕墙)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52.5</w:t>
            </w:r>
          </w:p>
        </w:tc>
        <w:tc>
          <w:tcPr>
            <w:vAlign w:val="center"/>
          </w:tcPr>
          <w:p>
            <w:pPr>
              <w:rPr>
                <w:sz w:val="21"/>
                <w:szCs w:val="21"/>
              </w:rPr>
            </w:pPr>
            <w:r>
              <w:rPr>
                <w:sz w:val="21"/>
                <w:szCs w:val="21"/>
              </w:rPr>
              <w:t>56.7</w:t>
            </w:r>
          </w:p>
        </w:tc>
        <w:tc>
          <w:tcPr>
            <w:vAlign w:val="center"/>
          </w:tcPr>
          <w:p>
            <w:pPr>
              <w:rPr>
                <w:sz w:val="21"/>
                <w:szCs w:val="21"/>
              </w:rPr>
            </w:pPr>
            <w:r>
              <w:rPr>
                <w:sz w:val="21"/>
                <w:szCs w:val="21"/>
              </w:rPr>
              <w:t>58.0</w:t>
            </w:r>
          </w:p>
        </w:tc>
        <w:tc>
          <w:tcPr>
            <w:vAlign w:val="center"/>
          </w:tcPr>
          <w:p>
            <w:pPr>
              <w:rPr>
                <w:sz w:val="21"/>
                <w:szCs w:val="21"/>
              </w:rPr>
            </w:pPr>
            <w:r>
              <w:rPr>
                <w:sz w:val="21"/>
                <w:szCs w:val="21"/>
              </w:rPr>
              <w:t>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15</w:t>
            </w:r>
          </w:p>
        </w:tc>
      </w:tr>
    </w:tbl>
    <w:p>
      <w:pPr>
        <w:jc w:val="center"/>
        <w:rPr>
          <w:lang w:val="en-US"/>
        </w:rPr>
      </w:pPr>
      <w:bookmarkStart w:id="53" w:name="组合墙隔声量"/>
      <w:bookmarkEnd w:id="53"/>
    </w:p>
    <w:p>
      <w:pPr>
        <w:pStyle w:val="4"/>
      </w:pPr>
      <w:bookmarkStart w:id="54" w:name="_Toc11031"/>
      <w:r>
        <w:rPr>
          <w:rFonts w:hint="eastAsia"/>
        </w:rPr>
        <w:t>室外环境噪声通过组合墙传到室内的噪声级计算</w:t>
      </w:r>
      <w:bookmarkEnd w:id="54"/>
    </w:p>
    <w:p>
      <w:pPr>
        <w:pStyle w:val="3"/>
        <w:ind w:firstLine="420" w:firstLineChars="200"/>
      </w:pPr>
      <w:r>
        <w:rPr>
          <w:rFonts w:hint="eastAsia"/>
        </w:rPr>
        <w:t>确定室外边界噪声、组合墙隔声量、频谱修正量后，将这些数值代入公式中，即可算得室外环境噪声通过组合墙传到室内的噪声级。</w:t>
      </w:r>
    </w:p>
    <w:p>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59</w:t>
            </w:r>
          </w:p>
        </w:tc>
        <w:tc>
          <w:tcPr>
            <w:vAlign w:val="center"/>
          </w:tcPr>
          <w:p>
            <w:pPr>
              <w:rPr>
                <w:sz w:val="21"/>
                <w:szCs w:val="21"/>
              </w:rPr>
            </w:pPr>
            <w:r>
              <w:rPr>
                <w:sz w:val="21"/>
                <w:szCs w:val="21"/>
              </w:rPr>
              <w:t>59</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57</w:t>
            </w:r>
          </w:p>
        </w:tc>
        <w:tc>
          <w:tcPr>
            <w:vAlign w:val="center"/>
          </w:tcPr>
          <w:p>
            <w:pPr>
              <w:rPr>
                <w:sz w:val="21"/>
                <w:szCs w:val="21"/>
              </w:rPr>
            </w:pPr>
            <w:r>
              <w:rPr>
                <w:sz w:val="21"/>
                <w:szCs w:val="21"/>
              </w:rPr>
              <w:t>57</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外墙3</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56</w:t>
            </w:r>
          </w:p>
        </w:tc>
        <w:tc>
          <w:tcPr>
            <w:vAlign w:val="center"/>
          </w:tcPr>
          <w:p>
            <w:pPr>
              <w:rPr>
                <w:sz w:val="21"/>
                <w:szCs w:val="21"/>
              </w:rPr>
            </w:pPr>
            <w:r>
              <w:rPr>
                <w:sz w:val="21"/>
                <w:szCs w:val="21"/>
              </w:rPr>
              <w:t>56</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外墙4</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55</w:t>
            </w:r>
          </w:p>
        </w:tc>
        <w:tc>
          <w:tcPr>
            <w:vAlign w:val="center"/>
          </w:tcPr>
          <w:p>
            <w:pPr>
              <w:rPr>
                <w:sz w:val="21"/>
                <w:szCs w:val="21"/>
              </w:rPr>
            </w:pPr>
            <w:r>
              <w:rPr>
                <w:sz w:val="21"/>
                <w:szCs w:val="21"/>
              </w:rPr>
              <w:t>55</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外墙5</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53</w:t>
            </w:r>
          </w:p>
        </w:tc>
        <w:tc>
          <w:tcPr>
            <w:vAlign w:val="center"/>
          </w:tcPr>
          <w:p>
            <w:pPr>
              <w:rPr>
                <w:sz w:val="21"/>
                <w:szCs w:val="21"/>
              </w:rPr>
            </w:pPr>
            <w:r>
              <w:rPr>
                <w:sz w:val="21"/>
                <w:szCs w:val="21"/>
              </w:rPr>
              <w:t>53</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外墙6</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58</w:t>
            </w:r>
          </w:p>
        </w:tc>
        <w:tc>
          <w:tcPr>
            <w:vAlign w:val="center"/>
          </w:tcPr>
          <w:p>
            <w:pPr>
              <w:rPr>
                <w:sz w:val="21"/>
                <w:szCs w:val="21"/>
              </w:rPr>
            </w:pPr>
            <w:r>
              <w:rPr>
                <w:sz w:val="21"/>
                <w:szCs w:val="21"/>
              </w:rPr>
              <w:t>58</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外墙7</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56</w:t>
            </w:r>
          </w:p>
        </w:tc>
        <w:tc>
          <w:tcPr>
            <w:vAlign w:val="center"/>
          </w:tcPr>
          <w:p>
            <w:pPr>
              <w:rPr>
                <w:sz w:val="21"/>
                <w:szCs w:val="21"/>
              </w:rPr>
            </w:pPr>
            <w:r>
              <w:rPr>
                <w:sz w:val="21"/>
                <w:szCs w:val="21"/>
              </w:rPr>
              <w:t>56</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外墙8</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57</w:t>
            </w:r>
          </w:p>
        </w:tc>
        <w:tc>
          <w:tcPr>
            <w:vAlign w:val="center"/>
          </w:tcPr>
          <w:p>
            <w:pPr>
              <w:rPr>
                <w:sz w:val="21"/>
                <w:szCs w:val="21"/>
              </w:rPr>
            </w:pPr>
            <w:r>
              <w:rPr>
                <w:sz w:val="21"/>
                <w:szCs w:val="21"/>
              </w:rPr>
              <w:t>57</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幕墙9(幕墙)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35</w:t>
            </w:r>
          </w:p>
        </w:tc>
        <w:tc>
          <w:tcPr>
            <w:vAlign w:val="center"/>
          </w:tcPr>
          <w:p>
            <w:pPr>
              <w:rPr>
                <w:sz w:val="21"/>
                <w:szCs w:val="21"/>
              </w:rPr>
            </w:pPr>
            <w:r>
              <w:rPr>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幕墙10(幕墙)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35</w:t>
            </w:r>
          </w:p>
        </w:tc>
        <w:tc>
          <w:tcPr>
            <w:vAlign w:val="center"/>
          </w:tcPr>
          <w:p>
            <w:pPr>
              <w:rPr>
                <w:sz w:val="21"/>
                <w:szCs w:val="21"/>
              </w:rPr>
            </w:pPr>
            <w:r>
              <w:rPr>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外墙11+外门(M1521)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19</w:t>
            </w:r>
          </w:p>
        </w:tc>
        <w:tc>
          <w:tcPr>
            <w:vAlign w:val="center"/>
          </w:tcPr>
          <w:p>
            <w:pPr>
              <w:rPr>
                <w:sz w:val="21"/>
                <w:szCs w:val="21"/>
              </w:rPr>
            </w:pPr>
            <w:r>
              <w:rPr>
                <w:sz w:val="21"/>
                <w:szCs w:val="21"/>
              </w:rPr>
              <w:t>19</w:t>
            </w:r>
          </w:p>
        </w:tc>
        <w:tc>
          <w:tcPr>
            <w:vAlign w:val="center"/>
          </w:tcPr>
          <w:p>
            <w:pPr>
              <w:rPr>
                <w:sz w:val="21"/>
                <w:szCs w:val="21"/>
              </w:rPr>
            </w:pPr>
            <w:r>
              <w:rPr>
                <w:sz w:val="21"/>
                <w:szCs w:val="21"/>
              </w:rPr>
              <w:t>36</w:t>
            </w:r>
          </w:p>
        </w:tc>
        <w:tc>
          <w:tcPr>
            <w:vAlign w:val="center"/>
          </w:tcPr>
          <w:p>
            <w:pPr>
              <w:rPr>
                <w:sz w:val="21"/>
                <w:szCs w:val="21"/>
              </w:rPr>
            </w:pPr>
            <w:r>
              <w:rPr>
                <w:sz w:val="21"/>
                <w:szCs w:val="21"/>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外墙12+外门(M0921)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26</w:t>
            </w:r>
          </w:p>
        </w:tc>
        <w:tc>
          <w:tcPr>
            <w:vAlign w:val="center"/>
          </w:tcPr>
          <w:p>
            <w:pPr>
              <w:rPr>
                <w:sz w:val="21"/>
                <w:szCs w:val="21"/>
              </w:rPr>
            </w:pPr>
            <w:r>
              <w:rPr>
                <w:sz w:val="21"/>
                <w:szCs w:val="21"/>
              </w:rPr>
              <w:t>26</w:t>
            </w:r>
          </w:p>
        </w:tc>
        <w:tc>
          <w:tcPr>
            <w:vAlign w:val="center"/>
          </w:tcPr>
          <w:p>
            <w:pPr>
              <w:rPr>
                <w:sz w:val="21"/>
                <w:szCs w:val="21"/>
              </w:rPr>
            </w:pPr>
            <w:r>
              <w:rPr>
                <w:sz w:val="21"/>
                <w:szCs w:val="21"/>
              </w:rPr>
              <w:t>29</w:t>
            </w:r>
          </w:p>
        </w:tc>
        <w:tc>
          <w:tcPr>
            <w:vAlign w:val="center"/>
          </w:tcPr>
          <w:p>
            <w:pPr>
              <w:rPr>
                <w:sz w:val="21"/>
                <w:szCs w:val="21"/>
              </w:rPr>
            </w:pPr>
            <w:r>
              <w:rPr>
                <w:sz w:val="21"/>
                <w:szCs w:val="21"/>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外墙13+外门(M1521)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27</w:t>
            </w:r>
          </w:p>
        </w:tc>
        <w:tc>
          <w:tcPr>
            <w:vAlign w:val="center"/>
          </w:tcPr>
          <w:p>
            <w:pPr>
              <w:rPr>
                <w:sz w:val="21"/>
                <w:szCs w:val="21"/>
              </w:rPr>
            </w:pPr>
            <w:r>
              <w:rPr>
                <w:sz w:val="21"/>
                <w:szCs w:val="21"/>
              </w:rPr>
              <w:t>27</w:t>
            </w:r>
          </w:p>
        </w:tc>
        <w:tc>
          <w:tcPr>
            <w:vAlign w:val="center"/>
          </w:tcPr>
          <w:p>
            <w:pPr>
              <w:rPr>
                <w:sz w:val="21"/>
                <w:szCs w:val="21"/>
              </w:rPr>
            </w:pPr>
            <w:r>
              <w:rPr>
                <w:sz w:val="21"/>
                <w:szCs w:val="21"/>
              </w:rPr>
              <w:t>28</w:t>
            </w:r>
          </w:p>
        </w:tc>
        <w:tc>
          <w:tcPr>
            <w:vAlign w:val="center"/>
          </w:tcPr>
          <w:p>
            <w:pPr>
              <w:rPr>
                <w:sz w:val="21"/>
                <w:szCs w:val="21"/>
              </w:rPr>
            </w:pPr>
            <w:r>
              <w:rPr>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外墙14</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68</w:t>
            </w:r>
          </w:p>
        </w:tc>
        <w:tc>
          <w:tcPr>
            <w:vAlign w:val="center"/>
          </w:tcPr>
          <w:p>
            <w:pPr>
              <w:rPr>
                <w:sz w:val="21"/>
                <w:szCs w:val="21"/>
              </w:rPr>
            </w:pPr>
            <w:r>
              <w:rPr>
                <w:sz w:val="21"/>
                <w:szCs w:val="21"/>
              </w:rPr>
              <w:t>68</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幕墙15(幕墙+幕墙+幕墙+幕墙+幕墙+幕墙+幕墙+幕墙+幕墙)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17</w:t>
            </w:r>
          </w:p>
        </w:tc>
        <w:tc>
          <w:tcPr>
            <w:vAlign w:val="center"/>
          </w:tcPr>
          <w:p>
            <w:pPr>
              <w:rPr>
                <w:sz w:val="21"/>
                <w:szCs w:val="21"/>
              </w:rPr>
            </w:pPr>
            <w:r>
              <w:rPr>
                <w:sz w:val="21"/>
                <w:szCs w:val="21"/>
              </w:rPr>
              <w:t>17</w:t>
            </w:r>
          </w:p>
        </w:tc>
        <w:tc>
          <w:tcPr>
            <w:vAlign w:val="center"/>
          </w:tcPr>
          <w:p>
            <w:pPr>
              <w:rPr>
                <w:sz w:val="21"/>
                <w:szCs w:val="21"/>
              </w:rPr>
            </w:pPr>
            <w:r>
              <w:rPr>
                <w:sz w:val="21"/>
                <w:szCs w:val="21"/>
              </w:rPr>
              <w:t>38</w:t>
            </w:r>
          </w:p>
        </w:tc>
        <w:tc>
          <w:tcPr>
            <w:vAlign w:val="center"/>
          </w:tcPr>
          <w:p>
            <w:pPr>
              <w:rPr>
                <w:sz w:val="21"/>
                <w:szCs w:val="21"/>
              </w:rPr>
            </w:pPr>
            <w:r>
              <w:rPr>
                <w:sz w:val="21"/>
                <w:szCs w:val="21"/>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外墙16+外窗(C1809)</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35</w:t>
            </w:r>
          </w:p>
        </w:tc>
        <w:tc>
          <w:tcPr>
            <w:vAlign w:val="center"/>
          </w:tcPr>
          <w:p>
            <w:pPr>
              <w:rPr>
                <w:sz w:val="21"/>
                <w:szCs w:val="21"/>
              </w:rPr>
            </w:pPr>
            <w:r>
              <w:rPr>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幕墙17(幕墙)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18</w:t>
            </w:r>
          </w:p>
        </w:tc>
        <w:tc>
          <w:tcPr>
            <w:vAlign w:val="center"/>
          </w:tcPr>
          <w:p>
            <w:pPr>
              <w:rPr>
                <w:sz w:val="21"/>
                <w:szCs w:val="21"/>
              </w:rPr>
            </w:pPr>
            <w:r>
              <w:rPr>
                <w:sz w:val="21"/>
                <w:szCs w:val="21"/>
              </w:rPr>
              <w:t>18</w:t>
            </w:r>
          </w:p>
        </w:tc>
        <w:tc>
          <w:tcPr>
            <w:vAlign w:val="center"/>
          </w:tcPr>
          <w:p>
            <w:pPr>
              <w:rPr>
                <w:sz w:val="21"/>
                <w:szCs w:val="21"/>
              </w:rPr>
            </w:pPr>
            <w:r>
              <w:rPr>
                <w:sz w:val="21"/>
                <w:szCs w:val="21"/>
              </w:rPr>
              <w:t>37</w:t>
            </w:r>
          </w:p>
        </w:tc>
        <w:tc>
          <w:tcPr>
            <w:vAlign w:val="center"/>
          </w:tcPr>
          <w:p>
            <w:pPr>
              <w:rPr>
                <w:sz w:val="21"/>
                <w:szCs w:val="21"/>
              </w:rPr>
            </w:pPr>
            <w:r>
              <w:rPr>
                <w:sz w:val="21"/>
                <w:szCs w:val="21"/>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外墙18</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47</w:t>
            </w:r>
          </w:p>
        </w:tc>
        <w:tc>
          <w:tcPr>
            <w:vAlign w:val="center"/>
          </w:tcPr>
          <w:p>
            <w:pPr>
              <w:rPr>
                <w:sz w:val="21"/>
                <w:szCs w:val="21"/>
              </w:rPr>
            </w:pPr>
            <w:r>
              <w:rPr>
                <w:sz w:val="21"/>
                <w:szCs w:val="21"/>
              </w:rPr>
              <w:t>47</w:t>
            </w:r>
          </w:p>
        </w:tc>
        <w:tc>
          <w:tcPr>
            <w:vAlign w:val="center"/>
          </w:tcPr>
          <w:p>
            <w:pPr>
              <w:rPr>
                <w:sz w:val="21"/>
                <w:szCs w:val="21"/>
              </w:rPr>
            </w:pPr>
            <w:r>
              <w:rPr>
                <w:sz w:val="21"/>
                <w:szCs w:val="21"/>
              </w:rPr>
              <w:t>8</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幕墙19(幕墙+幕墙+幕墙+幕墙+幕墙+幕墙+幕墙+幕墙+幕墙+幕墙+幕墙+幕墙+幕墙)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16</w:t>
            </w:r>
          </w:p>
        </w:tc>
        <w:tc>
          <w:tcPr>
            <w:vAlign w:val="center"/>
          </w:tcPr>
          <w:p>
            <w:pPr>
              <w:rPr>
                <w:sz w:val="21"/>
                <w:szCs w:val="21"/>
              </w:rPr>
            </w:pPr>
            <w:r>
              <w:rPr>
                <w:sz w:val="21"/>
                <w:szCs w:val="21"/>
              </w:rPr>
              <w:t>16</w:t>
            </w:r>
          </w:p>
        </w:tc>
        <w:tc>
          <w:tcPr>
            <w:vAlign w:val="center"/>
          </w:tcPr>
          <w:p>
            <w:pPr>
              <w:rPr>
                <w:sz w:val="21"/>
                <w:szCs w:val="21"/>
              </w:rPr>
            </w:pPr>
            <w:r>
              <w:rPr>
                <w:sz w:val="21"/>
                <w:szCs w:val="21"/>
              </w:rPr>
              <w:t>39</w:t>
            </w:r>
          </w:p>
        </w:tc>
        <w:tc>
          <w:tcPr>
            <w:vAlign w:val="center"/>
          </w:tcPr>
          <w:p>
            <w:pPr>
              <w:rPr>
                <w:sz w:val="21"/>
                <w:szCs w:val="21"/>
              </w:rPr>
            </w:pPr>
            <w:r>
              <w:rPr>
                <w:sz w:val="21"/>
                <w:szCs w:val="21"/>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幕墙20(幕墙+幕墙+幕墙+幕墙+幕墙+外门(M1221)+幕墙+外门(M1221)+幕墙+外门(M1221)+幕墙+幕墙+幕墙+幕墙+幕墙+幕墙)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17</w:t>
            </w:r>
          </w:p>
        </w:tc>
        <w:tc>
          <w:tcPr>
            <w:vAlign w:val="center"/>
          </w:tcPr>
          <w:p>
            <w:pPr>
              <w:rPr>
                <w:sz w:val="21"/>
                <w:szCs w:val="21"/>
              </w:rPr>
            </w:pPr>
            <w:r>
              <w:rPr>
                <w:sz w:val="21"/>
                <w:szCs w:val="21"/>
              </w:rPr>
              <w:t>17</w:t>
            </w:r>
          </w:p>
        </w:tc>
        <w:tc>
          <w:tcPr>
            <w:vAlign w:val="center"/>
          </w:tcPr>
          <w:p>
            <w:pPr>
              <w:rPr>
                <w:sz w:val="21"/>
                <w:szCs w:val="21"/>
              </w:rPr>
            </w:pPr>
            <w:r>
              <w:rPr>
                <w:sz w:val="21"/>
                <w:szCs w:val="21"/>
              </w:rPr>
              <w:t>38</w:t>
            </w:r>
          </w:p>
        </w:tc>
        <w:tc>
          <w:tcPr>
            <w:vAlign w:val="center"/>
          </w:tcPr>
          <w:p>
            <w:pPr>
              <w:rPr>
                <w:sz w:val="21"/>
                <w:szCs w:val="21"/>
              </w:rPr>
            </w:pPr>
            <w:r>
              <w:rPr>
                <w:sz w:val="21"/>
                <w:szCs w:val="21"/>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幕墙21(幕墙)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15</w:t>
            </w:r>
          </w:p>
        </w:tc>
        <w:tc>
          <w:tcPr>
            <w:vAlign w:val="center"/>
          </w:tcPr>
          <w:p>
            <w:pPr>
              <w:rPr>
                <w:sz w:val="21"/>
                <w:szCs w:val="21"/>
              </w:rPr>
            </w:pPr>
            <w:r>
              <w:rPr>
                <w:sz w:val="21"/>
                <w:szCs w:val="21"/>
              </w:rPr>
              <w:t>15</w:t>
            </w:r>
          </w:p>
        </w:tc>
        <w:tc>
          <w:tcPr>
            <w:vAlign w:val="center"/>
          </w:tcPr>
          <w:p>
            <w:pPr>
              <w:rPr>
                <w:sz w:val="21"/>
                <w:szCs w:val="21"/>
              </w:rPr>
            </w:pPr>
            <w:r>
              <w:rPr>
                <w:sz w:val="21"/>
                <w:szCs w:val="21"/>
              </w:rPr>
              <w:t>40</w:t>
            </w:r>
          </w:p>
        </w:tc>
        <w:tc>
          <w:tcPr>
            <w:vAlign w:val="center"/>
          </w:tcPr>
          <w:p>
            <w:pPr>
              <w:rPr>
                <w:sz w:val="21"/>
                <w:szCs w:val="21"/>
              </w:rPr>
            </w:pPr>
            <w:r>
              <w:rPr>
                <w:sz w:val="21"/>
                <w:szCs w:val="21"/>
              </w:rPr>
              <w:t>30</w:t>
            </w:r>
          </w:p>
        </w:tc>
      </w:tr>
    </w:tbl>
    <w:p>
      <w:pPr>
        <w:jc w:val="center"/>
      </w:pPr>
      <w:bookmarkStart w:id="55" w:name="组合墙传到室内噪声级"/>
      <w:bookmarkEnd w:id="55"/>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47</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37</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16142"/>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6695"/>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低限:≤55,高要求:≤45</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满足平均要求</w:t>
            </w:r>
          </w:p>
        </w:tc>
      </w:tr>
    </w:tbl>
    <w:p>
      <w:pPr>
        <w:ind w:right="-2"/>
        <w:jc w:val="center"/>
      </w:pPr>
      <w:bookmarkStart w:id="61" w:name="典型房间室内噪声值"/>
      <w:bookmarkEnd w:id="61"/>
    </w:p>
    <w:p>
      <w:pPr>
        <w:pStyle w:val="4"/>
      </w:pPr>
      <w:bookmarkStart w:id="62" w:name="_Toc18703"/>
      <w:r>
        <w:rPr>
          <w:rFonts w:hint="eastAsia"/>
        </w:rPr>
        <w:t>小结</w:t>
      </w:r>
      <w:bookmarkEnd w:id="62"/>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-1020,-1015,-1017</w:t>
            </w:r>
            <w:r>
              <w:rPr>
                <w:sz w:val="21"/>
                <w:szCs w:val="21"/>
              </w:rPr>
              <w:br w:type="textWrapping"/>
            </w:r>
            <w:r>
              <w:rPr>
                <w:sz w:val="21"/>
                <w:szCs w:val="21"/>
              </w:rPr>
              <w:t>等4个房间</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w:t>
            </w:r>
          </w:p>
        </w:tc>
        <w:tc>
          <w:tcPr>
            <w:vAlign w:val="center"/>
          </w:tcPr>
          <w:p>
            <w:pPr>
              <w:rPr>
                <w:sz w:val="21"/>
                <w:szCs w:val="21"/>
              </w:rPr>
            </w:pPr>
            <w:r>
              <w:rPr>
                <w:sz w:val="21"/>
                <w:szCs w:val="21"/>
              </w:rPr>
              <w:t>餐厅</w:t>
            </w:r>
          </w:p>
        </w:tc>
        <w:tc>
          <w:tcPr>
            <w:vAlign w:val="center"/>
          </w:tcPr>
          <w:p>
            <w:pPr>
              <w:rPr>
                <w:sz w:val="21"/>
                <w:szCs w:val="21"/>
              </w:rPr>
            </w:pPr>
            <w:r>
              <w:rPr>
                <w:sz w:val="21"/>
                <w:szCs w:val="21"/>
              </w:rPr>
              <w:t>-1006</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满足平均要求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大厅</w:t>
            </w:r>
          </w:p>
        </w:tc>
        <w:tc>
          <w:tcPr>
            <w:vAlign w:val="center"/>
          </w:tcPr>
          <w:p>
            <w:pPr>
              <w:rPr>
                <w:sz w:val="21"/>
                <w:szCs w:val="21"/>
              </w:rPr>
            </w:pPr>
            <w:r>
              <w:rPr>
                <w:sz w:val="21"/>
                <w:szCs w:val="21"/>
              </w:rPr>
              <w:t>会展中心</w:t>
            </w:r>
          </w:p>
        </w:tc>
        <w:tc>
          <w:tcPr>
            <w:vAlign w:val="center"/>
          </w:tcPr>
          <w:p>
            <w:pPr>
              <w:rPr>
                <w:sz w:val="21"/>
                <w:szCs w:val="21"/>
              </w:rPr>
            </w:pPr>
            <w:r>
              <w:rPr>
                <w:sz w:val="21"/>
                <w:szCs w:val="21"/>
              </w:rPr>
              <w:t>-1007,1036</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观众厅</w:t>
            </w:r>
          </w:p>
        </w:tc>
        <w:tc>
          <w:tcPr>
            <w:vAlign w:val="center"/>
          </w:tcPr>
          <w:p>
            <w:pPr>
              <w:rPr>
                <w:sz w:val="21"/>
                <w:szCs w:val="21"/>
              </w:rPr>
            </w:pPr>
            <w:r>
              <w:rPr>
                <w:sz w:val="21"/>
                <w:szCs w:val="21"/>
              </w:rPr>
              <w:t>多用途厅</w:t>
            </w:r>
          </w:p>
        </w:tc>
        <w:tc>
          <w:tcPr>
            <w:vAlign w:val="center"/>
          </w:tcPr>
          <w:p>
            <w:pPr>
              <w:rPr>
                <w:sz w:val="21"/>
                <w:szCs w:val="21"/>
              </w:rPr>
            </w:pPr>
            <w:r>
              <w:rPr>
                <w:sz w:val="21"/>
                <w:szCs w:val="21"/>
              </w:rPr>
              <w:t>-1005</w:t>
            </w:r>
          </w:p>
        </w:tc>
        <w:tc>
          <w:tcPr>
            <w:vAlign w:val="center"/>
          </w:tcPr>
          <w:p>
            <w:pPr>
              <w:jc w:val="center"/>
              <w:rPr>
                <w:sz w:val="21"/>
                <w:szCs w:val="21"/>
              </w:rPr>
            </w:pPr>
            <w:r>
              <w:rPr>
                <w:sz w:val="21"/>
                <w:szCs w:val="21"/>
              </w:rPr>
              <w:t>7</w:t>
            </w:r>
          </w:p>
        </w:tc>
        <w:tc>
          <w:tcPr>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L:≤50</w:t>
            </w:r>
            <w:r>
              <w:rPr>
                <w:sz w:val="21"/>
                <w:szCs w:val="21"/>
              </w:rPr>
              <w:br w:type="textWrapping"/>
            </w:r>
            <w:r>
              <w:rPr>
                <w:sz w:val="21"/>
                <w:szCs w:val="21"/>
              </w:rPr>
              <w:t>H:≤40</w:t>
            </w:r>
          </w:p>
        </w:tc>
        <w:tc>
          <w:tcPr>
            <w:vAlign w:val="center"/>
          </w:tcPr>
          <w:p>
            <w:pPr>
              <w:jc w:val="center"/>
              <w:rPr>
                <w:sz w:val="21"/>
                <w:szCs w:val="21"/>
              </w:rPr>
            </w:pPr>
            <w:r>
              <w:rPr>
                <w:sz w:val="21"/>
                <w:szCs w:val="21"/>
              </w:rPr>
              <w:t>L:≤50</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w:t>
            </w:r>
          </w:p>
        </w:tc>
        <w:tc>
          <w:tcPr>
            <w:vAlign w:val="center"/>
          </w:tcPr>
          <w:p>
            <w:pPr>
              <w:rPr>
                <w:sz w:val="21"/>
                <w:szCs w:val="21"/>
              </w:rPr>
            </w:pPr>
            <w:r>
              <w:rPr>
                <w:sz w:val="21"/>
                <w:szCs w:val="21"/>
              </w:rPr>
              <w:t>普通会议室</w:t>
            </w:r>
          </w:p>
        </w:tc>
        <w:tc>
          <w:tcPr>
            <w:vAlign w:val="center"/>
          </w:tcPr>
          <w:p>
            <w:pPr>
              <w:rPr>
                <w:sz w:val="21"/>
                <w:szCs w:val="21"/>
              </w:rPr>
            </w:pPr>
            <w:r>
              <w:rPr>
                <w:sz w:val="21"/>
                <w:szCs w:val="21"/>
              </w:rPr>
              <w:t>-1014</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教师办公室</w:t>
            </w:r>
          </w:p>
        </w:tc>
        <w:tc>
          <w:tcPr>
            <w:vAlign w:val="center"/>
          </w:tcPr>
          <w:p>
            <w:pPr>
              <w:rPr>
                <w:sz w:val="21"/>
                <w:szCs w:val="21"/>
              </w:rPr>
            </w:pPr>
            <w:r>
              <w:rPr>
                <w:sz w:val="21"/>
                <w:szCs w:val="21"/>
              </w:rPr>
              <w:t>1027,1037,-1011</w:t>
            </w:r>
          </w:p>
        </w:tc>
        <w:tc>
          <w:tcPr>
            <w:vAlign w:val="center"/>
          </w:tcPr>
          <w:p>
            <w:pPr>
              <w:jc w:val="center"/>
              <w:rPr>
                <w:sz w:val="21"/>
                <w:szCs w:val="21"/>
              </w:rPr>
            </w:pPr>
            <w:r>
              <w:rPr>
                <w:sz w:val="21"/>
                <w:szCs w:val="21"/>
              </w:rPr>
              <w:t>21</w:t>
            </w:r>
          </w:p>
        </w:tc>
        <w:tc>
          <w:tcPr>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展览馆</w:t>
            </w:r>
          </w:p>
        </w:tc>
        <w:tc>
          <w:tcPr>
            <w:vAlign w:val="center"/>
          </w:tcPr>
          <w:p>
            <w:pPr>
              <w:rPr>
                <w:sz w:val="21"/>
                <w:szCs w:val="21"/>
              </w:rPr>
            </w:pPr>
            <w:r>
              <w:rPr>
                <w:sz w:val="21"/>
                <w:szCs w:val="21"/>
              </w:rPr>
              <w:t>会展中心</w:t>
            </w:r>
          </w:p>
        </w:tc>
        <w:tc>
          <w:tcPr>
            <w:vAlign w:val="center"/>
          </w:tcPr>
          <w:p>
            <w:pPr>
              <w:rPr>
                <w:sz w:val="21"/>
                <w:szCs w:val="21"/>
              </w:rPr>
            </w:pPr>
            <w:r>
              <w:rPr>
                <w:sz w:val="21"/>
                <w:szCs w:val="21"/>
              </w:rPr>
              <w:t>-1002,-1003</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一般商店</w:t>
            </w:r>
          </w:p>
        </w:tc>
        <w:tc>
          <w:tcPr>
            <w:vAlign w:val="center"/>
          </w:tcPr>
          <w:p>
            <w:pPr>
              <w:rPr>
                <w:sz w:val="21"/>
                <w:szCs w:val="21"/>
              </w:rPr>
            </w:pPr>
            <w:r>
              <w:rPr>
                <w:sz w:val="21"/>
                <w:szCs w:val="21"/>
              </w:rPr>
              <w:t>商场商店</w:t>
            </w:r>
          </w:p>
        </w:tc>
        <w:tc>
          <w:tcPr>
            <w:vAlign w:val="center"/>
          </w:tcPr>
          <w:p>
            <w:pPr>
              <w:rPr>
                <w:sz w:val="21"/>
                <w:szCs w:val="21"/>
              </w:rPr>
            </w:pPr>
            <w:r>
              <w:rPr>
                <w:sz w:val="21"/>
                <w:szCs w:val="21"/>
              </w:rPr>
              <w:t>1031</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ind w:right="-2"/>
        <w:jc w:val="center"/>
      </w:pPr>
      <w:bookmarkStart w:id="63" w:name="主要功能房间室内噪声值"/>
      <w:bookmarkEnd w:id="63"/>
    </w:p>
    <w:p>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pPr>
        <w:pStyle w:val="2"/>
        <w:rPr>
          <w:kern w:val="2"/>
        </w:rPr>
      </w:pPr>
      <w:bookmarkStart w:id="64" w:name="_Toc11313"/>
      <w:r>
        <w:rPr>
          <w:rFonts w:hint="eastAsia"/>
          <w:kern w:val="2"/>
        </w:rPr>
        <w:t>结论</w:t>
      </w:r>
      <w:bookmarkEnd w:id="64"/>
    </w:p>
    <w:p>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pPr>
            <w:r>
              <w:t>检查项</w:t>
            </w:r>
          </w:p>
        </w:tc>
        <w:tc>
          <w:tcPr>
            <w:tcW w:w="5670" w:type="dxa"/>
            <w:shd w:val="clear" w:color="auto" w:fill="E6E6E6"/>
          </w:tcPr>
          <w:p>
            <w:pPr>
              <w:pStyle w:val="3"/>
              <w:jc w:val="center"/>
            </w:pPr>
            <w:r>
              <w:rPr>
                <w:rFonts w:hint="eastAsia"/>
              </w:rPr>
              <w:t>评价</w:t>
            </w:r>
            <w:r>
              <w:t>依据</w:t>
            </w:r>
          </w:p>
        </w:tc>
        <w:tc>
          <w:tcPr>
            <w:tcW w:w="1701" w:type="dxa"/>
            <w:shd w:val="clear" w:color="auto" w:fill="E6E6E6"/>
            <w:vAlign w:val="center"/>
          </w:tcPr>
          <w:p>
            <w:pPr>
              <w:pStyle w:val="3"/>
              <w:jc w:val="center"/>
            </w:pPr>
            <w:r>
              <w:t>结论</w:t>
            </w:r>
          </w:p>
        </w:tc>
        <w:tc>
          <w:tcPr>
            <w:tcW w:w="724" w:type="dxa"/>
            <w:shd w:val="clear" w:color="auto" w:fill="E6E6E6"/>
            <w:vAlign w:val="center"/>
          </w:tcPr>
          <w:p>
            <w:pPr>
              <w:pStyle w:val="3"/>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pPr>
            <w:r>
              <w:t>室内</w:t>
            </w:r>
          </w:p>
          <w:p>
            <w:pPr>
              <w:pStyle w:val="3"/>
              <w:jc w:val="center"/>
            </w:pPr>
            <w:r>
              <w:t>噪声级</w:t>
            </w:r>
          </w:p>
        </w:tc>
        <w:tc>
          <w:tcPr>
            <w:tcW w:w="5670" w:type="dxa"/>
          </w:tcPr>
          <w:p>
            <w:pPr>
              <w:pStyle w:val="3"/>
              <w:rPr>
                <w:bCs/>
              </w:rPr>
            </w:pPr>
            <w:r>
              <w:rPr>
                <w:rFonts w:hint="eastAsia"/>
                <w:bCs/>
              </w:rPr>
              <w:t>控制项</w:t>
            </w:r>
            <w:r>
              <w:rPr>
                <w:bCs/>
              </w:rPr>
              <w:t>：</w:t>
            </w:r>
          </w:p>
          <w:p>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pPr>
              <w:jc w:val="center"/>
              <w:rPr>
                <w:b/>
                <w:bCs/>
                <w:sz w:val="21"/>
                <w:szCs w:val="21"/>
              </w:rPr>
            </w:pPr>
            <w:bookmarkStart w:id="65" w:name="室内噪声控制项结论"/>
            <w:r>
              <w:rPr>
                <w:b/>
                <w:bCs/>
                <w:sz w:val="21"/>
                <w:szCs w:val="21"/>
              </w:rPr>
              <w:t>满足</w:t>
            </w:r>
            <w:bookmarkEnd w:id="65"/>
          </w:p>
        </w:tc>
        <w:tc>
          <w:tcPr>
            <w:tcW w:w="724" w:type="dxa"/>
            <w:vAlign w:val="center"/>
          </w:tcPr>
          <w:p>
            <w:pPr>
              <w:pStyle w:val="3"/>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pPr>
          </w:p>
        </w:tc>
        <w:tc>
          <w:tcPr>
            <w:tcW w:w="5670" w:type="dxa"/>
          </w:tcPr>
          <w:p>
            <w:pPr>
              <w:pStyle w:val="3"/>
              <w:rPr>
                <w:bCs/>
              </w:rPr>
            </w:pPr>
            <w:r>
              <w:rPr>
                <w:rFonts w:hint="eastAsia"/>
                <w:bCs/>
              </w:rPr>
              <w:t>评分项：</w:t>
            </w:r>
          </w:p>
          <w:p>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sz w:val="21"/>
                <w:szCs w:val="21"/>
              </w:rPr>
            </w:pPr>
            <w:bookmarkStart w:id="66" w:name="室内噪声评分项结论"/>
            <w:r>
              <w:rPr>
                <w:b/>
                <w:bCs/>
                <w:sz w:val="21"/>
                <w:szCs w:val="21"/>
              </w:rPr>
              <w:t>满足平均要求</w:t>
            </w:r>
            <w:bookmarkEnd w:id="66"/>
          </w:p>
        </w:tc>
        <w:tc>
          <w:tcPr>
            <w:tcW w:w="724" w:type="dxa"/>
            <w:vAlign w:val="center"/>
          </w:tcPr>
          <w:p>
            <w:pPr>
              <w:jc w:val="center"/>
              <w:rPr>
                <w:b/>
                <w:bCs/>
                <w:sz w:val="21"/>
                <w:szCs w:val="21"/>
              </w:rPr>
            </w:pPr>
            <w:bookmarkStart w:id="67" w:name="室内噪声得分"/>
            <w:r>
              <w:rPr>
                <w:b/>
                <w:bCs/>
                <w:sz w:val="21"/>
                <w:szCs w:val="21"/>
              </w:rPr>
              <w:t>4</w:t>
            </w:r>
            <w:bookmarkEnd w:id="67"/>
            <w:r>
              <w:rPr>
                <w:rFonts w:hint="eastAsia"/>
                <w:b/>
                <w:bCs/>
                <w:sz w:val="21"/>
                <w:szCs w:val="21"/>
              </w:rPr>
              <w:t>分</w:t>
            </w:r>
          </w:p>
        </w:tc>
      </w:tr>
    </w:tbl>
    <w:p>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68" w:name="_Toc25063"/>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办公室[-1015]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办公室[-1017]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办公室[-1020]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40</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餐厅[-1006]</w:t>
            </w:r>
          </w:p>
        </w:tc>
        <w:tc>
          <w:tcPr>
            <w:vAlign w:val="center"/>
          </w:tcPr>
          <w:p>
            <w:pPr>
              <w:rPr>
                <w:sz w:val="21"/>
                <w:szCs w:val="21"/>
              </w:rPr>
            </w:pPr>
            <w:r>
              <w:rPr>
                <w:sz w:val="21"/>
                <w:szCs w:val="21"/>
              </w:rPr>
              <w:t>餐厅</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47</w:t>
            </w:r>
          </w:p>
        </w:tc>
        <w:tc>
          <w:tcPr>
            <w:shd w:val="clear" w:color="auto" w:fill="E6E6E6"/>
            <w:vAlign w:val="center"/>
          </w:tcPr>
          <w:p>
            <w:pPr>
              <w:jc w:val="center"/>
              <w:rPr>
                <w:sz w:val="21"/>
                <w:szCs w:val="21"/>
              </w:rPr>
            </w:pPr>
            <w:r>
              <w:rPr>
                <w:b/>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满足平均要求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大厅[-1007]</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47</w:t>
            </w:r>
          </w:p>
        </w:tc>
        <w:tc>
          <w:tcPr>
            <w:shd w:val="clear" w:color="auto" w:fill="E6E6E6"/>
            <w:vAlign w:val="center"/>
          </w:tcPr>
          <w:p>
            <w:pPr>
              <w:jc w:val="center"/>
              <w:rPr>
                <w:sz w:val="21"/>
                <w:szCs w:val="21"/>
              </w:rPr>
            </w:pPr>
            <w:r>
              <w:rPr>
                <w:b/>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观众厅[-1005]</w:t>
            </w:r>
          </w:p>
        </w:tc>
        <w:tc>
          <w:tcPr>
            <w:vAlign w:val="center"/>
          </w:tcPr>
          <w:p>
            <w:pPr>
              <w:rPr>
                <w:sz w:val="21"/>
                <w:szCs w:val="21"/>
              </w:rPr>
            </w:pPr>
            <w:r>
              <w:rPr>
                <w:sz w:val="21"/>
                <w:szCs w:val="21"/>
              </w:rPr>
              <w:t>多用途厅</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7</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L:≤50</w:t>
            </w:r>
            <w:r>
              <w:rPr>
                <w:sz w:val="21"/>
                <w:szCs w:val="21"/>
              </w:rPr>
              <w:br w:type="textWrapping"/>
            </w:r>
            <w:r>
              <w:rPr>
                <w:sz w:val="21"/>
                <w:szCs w:val="21"/>
              </w:rPr>
              <w:t>H:≤40</w:t>
            </w:r>
          </w:p>
        </w:tc>
        <w:tc>
          <w:tcPr>
            <w:vAlign w:val="center"/>
          </w:tcPr>
          <w:p>
            <w:pPr>
              <w:jc w:val="center"/>
              <w:rPr>
                <w:sz w:val="21"/>
                <w:szCs w:val="21"/>
              </w:rPr>
            </w:pPr>
            <w:r>
              <w:rPr>
                <w:sz w:val="21"/>
                <w:szCs w:val="21"/>
              </w:rPr>
              <w:t>L:≤50</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会议室[-1014]</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11</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展览馆[-1002]</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47</w:t>
            </w:r>
          </w:p>
        </w:tc>
        <w:tc>
          <w:tcPr>
            <w:shd w:val="clear" w:color="auto" w:fill="E6E6E6"/>
            <w:vAlign w:val="center"/>
          </w:tcPr>
          <w:p>
            <w:pPr>
              <w:jc w:val="center"/>
              <w:rPr>
                <w:sz w:val="21"/>
                <w:szCs w:val="21"/>
              </w:rPr>
            </w:pPr>
            <w:r>
              <w:rPr>
                <w:b/>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展览馆[-1003]</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47</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47</w:t>
            </w:r>
          </w:p>
        </w:tc>
        <w:tc>
          <w:tcPr>
            <w:shd w:val="clear" w:color="auto" w:fill="E6E6E6"/>
            <w:vAlign w:val="center"/>
          </w:tcPr>
          <w:p>
            <w:pPr>
              <w:jc w:val="center"/>
              <w:rPr>
                <w:sz w:val="21"/>
                <w:szCs w:val="21"/>
              </w:rPr>
            </w:pPr>
            <w:r>
              <w:rPr>
                <w:b/>
                <w:sz w:val="21"/>
                <w:szCs w:val="21"/>
              </w:rPr>
              <w:t>37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办公室[1034]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大厅[1036]</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普通办公室[1027]</w:t>
            </w:r>
          </w:p>
        </w:tc>
        <w:tc>
          <w:tcPr>
            <w:vAlign w:val="center"/>
          </w:tcPr>
          <w:p>
            <w:pPr>
              <w:rPr>
                <w:sz w:val="21"/>
                <w:szCs w:val="21"/>
              </w:rPr>
            </w:pPr>
            <w:r>
              <w:rPr>
                <w:sz w:val="21"/>
                <w:szCs w:val="21"/>
              </w:rPr>
              <w:t>教师办公室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普通办公室[1037]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19</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一般商店[1031]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pStyle w:val="3"/>
        <w:jc w:val="center"/>
      </w:pPr>
      <w:bookmarkStart w:id="69" w:name="室内噪声级附录表"/>
      <w:bookmarkEnd w:id="69"/>
    </w:p>
    <w:p>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OGU5YjBkM2VhZTI5ODRlZDJiNmFiZmE5NTRiZjYifQ=="/>
  </w:docVars>
  <w:rsids>
    <w:rsidRoot w:val="750450A6"/>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7504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autoRedefine/>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autoRedefine/>
    <w:unhideWhenUsed/>
    <w:qFormat/>
    <w:uiPriority w:val="0"/>
    <w:rPr>
      <w:rFonts w:eastAsia="黑体" w:asciiTheme="majorHAnsi" w:hAnsiTheme="majorHAnsi" w:cstheme="majorBidi"/>
      <w:sz w:val="20"/>
      <w:szCs w:val="20"/>
    </w:rPr>
  </w:style>
  <w:style w:type="paragraph" w:styleId="13">
    <w:name w:val="Document Map"/>
    <w:basedOn w:val="1"/>
    <w:autoRedefine/>
    <w:semiHidden/>
    <w:qFormat/>
    <w:uiPriority w:val="0"/>
    <w:pPr>
      <w:shd w:val="clear" w:color="auto" w:fill="000080"/>
    </w:pPr>
  </w:style>
  <w:style w:type="paragraph" w:styleId="14">
    <w:name w:val="Body Text Indent"/>
    <w:basedOn w:val="1"/>
    <w:link w:val="28"/>
    <w:autoRedefine/>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autoRedefine/>
    <w:qFormat/>
    <w:uiPriority w:val="0"/>
    <w:rPr>
      <w:sz w:val="18"/>
      <w:lang w:val="en-GB"/>
    </w:rPr>
  </w:style>
  <w:style w:type="paragraph" w:styleId="30">
    <w:name w:val="List Paragraph"/>
    <w:basedOn w:val="1"/>
    <w:autoRedefine/>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autoRedefine/>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autoRedefine/>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autoRedefine/>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autoRedefine/>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tmp8.dotx</Template>
  <Pages>26</Pages>
  <Words>10395</Words>
  <Characters>15710</Characters>
  <Lines>54</Lines>
  <Paragraphs>15</Paragraphs>
  <TotalTime>0</TotalTime>
  <ScaleCrop>false</ScaleCrop>
  <LinksUpToDate>false</LinksUpToDate>
  <CharactersWithSpaces>16001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2024-12-30T02:55:00Z</dcterms:created>
  <dc:creator>企业用户_794787227</dc:creator>
  <cp:lastModifiedBy>企业用户_794787227</cp:lastModifiedBy>
  <dcterms:modified xsi:type="dcterms:W3CDTF">2024-12-30T02:55:44Z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FEA022AE553C4CB1B692E62176D40536_11</vt:lpwstr>
  </property>
  <property fmtid="{D5CDD505-2E9C-101B-9397-08002B2CF9AE}" pid="3" name="KSOProductBuildVer">
    <vt:lpwstr>2052-12.1.0.16120</vt:lpwstr>
  </property>
</Properties>
</file>