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绿建智造家--智健节能体育馆</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4D178959"/>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昆明</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2025年12月29日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T19298798847</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2DD6E7EF">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_Toc17116 </w:instrText>
      </w:r>
      <w:r>
        <w:rPr>
          <w:szCs w:val="28"/>
        </w:rPr>
        <w:fldChar w:fldCharType="separate"/>
      </w:r>
      <w:r>
        <w:rPr>
          <w:rFonts w:hint="eastAsia"/>
        </w:rPr>
        <w:t>1. 项目概况</w:t>
      </w:r>
      <w:r>
        <w:tab/>
      </w:r>
      <w:r>
        <w:fldChar w:fldCharType="begin"/>
      </w:r>
      <w:r>
        <w:instrText xml:space="preserve"> PAGEREF _Toc17116 \h </w:instrText>
      </w:r>
      <w:r>
        <w:fldChar w:fldCharType="separate"/>
      </w:r>
      <w:r>
        <w:t>1</w:t>
      </w:r>
      <w:r>
        <w:fldChar w:fldCharType="end"/>
      </w:r>
      <w:r>
        <w:rPr>
          <w:szCs w:val="28"/>
        </w:rPr>
        <w:fldChar w:fldCharType="end"/>
      </w:r>
    </w:p>
    <w:p w14:paraId="35E12D53">
      <w:pPr>
        <w:pStyle w:val="25"/>
        <w:tabs>
          <w:tab w:val="right" w:leader="dot" w:pos="9070"/>
          <w:tab w:val="clear" w:pos="180"/>
          <w:tab w:val="clear" w:pos="420"/>
          <w:tab w:val="clear" w:pos="9360"/>
        </w:tabs>
      </w:pPr>
      <w:r>
        <w:rPr>
          <w:szCs w:val="28"/>
        </w:rPr>
        <w:fldChar w:fldCharType="begin"/>
      </w:r>
      <w:r>
        <w:rPr>
          <w:szCs w:val="28"/>
        </w:rPr>
        <w:instrText xml:space="preserve"> HYPERLINK \l _Toc4575 </w:instrText>
      </w:r>
      <w:r>
        <w:rPr>
          <w:szCs w:val="28"/>
        </w:rPr>
        <w:fldChar w:fldCharType="separate"/>
      </w:r>
      <w:r>
        <w:rPr>
          <w:rFonts w:hint="eastAsia"/>
        </w:rPr>
        <w:t>2. 标准依据</w:t>
      </w:r>
      <w:r>
        <w:tab/>
      </w:r>
      <w:r>
        <w:fldChar w:fldCharType="begin"/>
      </w:r>
      <w:r>
        <w:instrText xml:space="preserve"> PAGEREF _Toc4575 \h </w:instrText>
      </w:r>
      <w:r>
        <w:fldChar w:fldCharType="separate"/>
      </w:r>
      <w:r>
        <w:t>1</w:t>
      </w:r>
      <w:r>
        <w:fldChar w:fldCharType="end"/>
      </w:r>
      <w:r>
        <w:rPr>
          <w:szCs w:val="28"/>
        </w:rPr>
        <w:fldChar w:fldCharType="end"/>
      </w:r>
    </w:p>
    <w:p w14:paraId="01644964">
      <w:pPr>
        <w:pStyle w:val="25"/>
        <w:tabs>
          <w:tab w:val="right" w:leader="dot" w:pos="9070"/>
          <w:tab w:val="clear" w:pos="180"/>
          <w:tab w:val="clear" w:pos="420"/>
          <w:tab w:val="clear" w:pos="9360"/>
        </w:tabs>
      </w:pPr>
      <w:r>
        <w:rPr>
          <w:szCs w:val="28"/>
        </w:rPr>
        <w:fldChar w:fldCharType="begin"/>
      </w:r>
      <w:r>
        <w:rPr>
          <w:szCs w:val="28"/>
        </w:rPr>
        <w:instrText xml:space="preserve"> HYPERLINK \l _Toc7327 </w:instrText>
      </w:r>
      <w:r>
        <w:rPr>
          <w:szCs w:val="28"/>
        </w:rPr>
        <w:fldChar w:fldCharType="separate"/>
      </w:r>
      <w:r>
        <w:rPr>
          <w:rFonts w:hint="eastAsia"/>
        </w:rPr>
        <w:t>3. 太阳能资源分析</w:t>
      </w:r>
      <w:r>
        <w:tab/>
      </w:r>
      <w:r>
        <w:fldChar w:fldCharType="begin"/>
      </w:r>
      <w:r>
        <w:instrText xml:space="preserve"> PAGEREF _Toc7327 \h </w:instrText>
      </w:r>
      <w:r>
        <w:fldChar w:fldCharType="separate"/>
      </w:r>
      <w:r>
        <w:t>1</w:t>
      </w:r>
      <w:r>
        <w:fldChar w:fldCharType="end"/>
      </w:r>
      <w:r>
        <w:rPr>
          <w:szCs w:val="28"/>
        </w:rPr>
        <w:fldChar w:fldCharType="end"/>
      </w:r>
    </w:p>
    <w:p w14:paraId="59696E59">
      <w:pPr>
        <w:pStyle w:val="26"/>
        <w:tabs>
          <w:tab w:val="right" w:leader="dot" w:pos="9070"/>
          <w:tab w:val="clear" w:pos="540"/>
          <w:tab w:val="clear" w:pos="840"/>
          <w:tab w:val="clear" w:pos="9360"/>
        </w:tabs>
      </w:pPr>
      <w:r>
        <w:rPr>
          <w:szCs w:val="28"/>
        </w:rPr>
        <w:fldChar w:fldCharType="begin"/>
      </w:r>
      <w:r>
        <w:rPr>
          <w:szCs w:val="28"/>
        </w:rPr>
        <w:instrText xml:space="preserve"> HYPERLINK \l _Toc13561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_Toc13561 \h </w:instrText>
      </w:r>
      <w:r>
        <w:fldChar w:fldCharType="separate"/>
      </w:r>
      <w:r>
        <w:t>1</w:t>
      </w:r>
      <w:r>
        <w:fldChar w:fldCharType="end"/>
      </w:r>
      <w:r>
        <w:rPr>
          <w:szCs w:val="28"/>
        </w:rPr>
        <w:fldChar w:fldCharType="end"/>
      </w:r>
    </w:p>
    <w:p w14:paraId="6A4ED5CA">
      <w:pPr>
        <w:pStyle w:val="26"/>
        <w:tabs>
          <w:tab w:val="right" w:leader="dot" w:pos="9070"/>
          <w:tab w:val="clear" w:pos="540"/>
          <w:tab w:val="clear" w:pos="840"/>
          <w:tab w:val="clear" w:pos="9360"/>
        </w:tabs>
      </w:pPr>
      <w:r>
        <w:rPr>
          <w:szCs w:val="28"/>
        </w:rPr>
        <w:fldChar w:fldCharType="begin"/>
      </w:r>
      <w:r>
        <w:rPr>
          <w:szCs w:val="28"/>
        </w:rPr>
        <w:instrText xml:space="preserve"> HYPERLINK \l _Toc8779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_Toc8779 \h </w:instrText>
      </w:r>
      <w:r>
        <w:fldChar w:fldCharType="separate"/>
      </w:r>
      <w:r>
        <w:t>4</w:t>
      </w:r>
      <w:r>
        <w:fldChar w:fldCharType="end"/>
      </w:r>
      <w:r>
        <w:rPr>
          <w:szCs w:val="28"/>
        </w:rPr>
        <w:fldChar w:fldCharType="end"/>
      </w:r>
    </w:p>
    <w:p w14:paraId="205D11DE">
      <w:pPr>
        <w:pStyle w:val="25"/>
        <w:tabs>
          <w:tab w:val="right" w:leader="dot" w:pos="9070"/>
          <w:tab w:val="clear" w:pos="180"/>
          <w:tab w:val="clear" w:pos="420"/>
          <w:tab w:val="clear" w:pos="9360"/>
        </w:tabs>
      </w:pPr>
      <w:r>
        <w:rPr>
          <w:szCs w:val="28"/>
        </w:rPr>
        <w:fldChar w:fldCharType="begin"/>
      </w:r>
      <w:r>
        <w:rPr>
          <w:szCs w:val="28"/>
        </w:rPr>
        <w:instrText xml:space="preserve"> HYPERLINK \l _Toc22179 </w:instrText>
      </w:r>
      <w:r>
        <w:rPr>
          <w:szCs w:val="28"/>
        </w:rPr>
        <w:fldChar w:fldCharType="separate"/>
      </w:r>
      <w:r>
        <w:rPr>
          <w:rFonts w:hint="eastAsia"/>
        </w:rPr>
        <w:t>4. 软件选用</w:t>
      </w:r>
      <w:r>
        <w:tab/>
      </w:r>
      <w:r>
        <w:fldChar w:fldCharType="begin"/>
      </w:r>
      <w:r>
        <w:instrText xml:space="preserve"> PAGEREF _Toc22179 \h </w:instrText>
      </w:r>
      <w:r>
        <w:fldChar w:fldCharType="separate"/>
      </w:r>
      <w:r>
        <w:t>6</w:t>
      </w:r>
      <w:r>
        <w:fldChar w:fldCharType="end"/>
      </w:r>
      <w:r>
        <w:rPr>
          <w:szCs w:val="28"/>
        </w:rPr>
        <w:fldChar w:fldCharType="end"/>
      </w:r>
    </w:p>
    <w:p w14:paraId="20048F91">
      <w:pPr>
        <w:pStyle w:val="25"/>
        <w:tabs>
          <w:tab w:val="right" w:leader="dot" w:pos="9070"/>
          <w:tab w:val="clear" w:pos="180"/>
          <w:tab w:val="clear" w:pos="420"/>
          <w:tab w:val="clear" w:pos="9360"/>
        </w:tabs>
      </w:pPr>
      <w:r>
        <w:rPr>
          <w:szCs w:val="28"/>
        </w:rPr>
        <w:fldChar w:fldCharType="begin"/>
      </w:r>
      <w:r>
        <w:rPr>
          <w:szCs w:val="28"/>
        </w:rPr>
        <w:instrText xml:space="preserve"> HYPERLINK \l _Toc9828 </w:instrText>
      </w:r>
      <w:r>
        <w:rPr>
          <w:szCs w:val="28"/>
        </w:rPr>
        <w:fldChar w:fldCharType="separate"/>
      </w:r>
      <w:r>
        <w:rPr>
          <w:rFonts w:hint="eastAsia"/>
        </w:rPr>
        <w:t>5. 光伏系统设计</w:t>
      </w:r>
      <w:r>
        <w:tab/>
      </w:r>
      <w:r>
        <w:fldChar w:fldCharType="begin"/>
      </w:r>
      <w:r>
        <w:instrText xml:space="preserve"> PAGEREF _Toc9828 \h </w:instrText>
      </w:r>
      <w:r>
        <w:fldChar w:fldCharType="separate"/>
      </w:r>
      <w:r>
        <w:t>6</w:t>
      </w:r>
      <w:r>
        <w:fldChar w:fldCharType="end"/>
      </w:r>
      <w:r>
        <w:rPr>
          <w:szCs w:val="28"/>
        </w:rPr>
        <w:fldChar w:fldCharType="end"/>
      </w:r>
    </w:p>
    <w:p w14:paraId="3B8BFE42">
      <w:pPr>
        <w:pStyle w:val="26"/>
        <w:tabs>
          <w:tab w:val="right" w:leader="dot" w:pos="9070"/>
          <w:tab w:val="clear" w:pos="540"/>
          <w:tab w:val="clear" w:pos="840"/>
          <w:tab w:val="clear" w:pos="9360"/>
        </w:tabs>
      </w:pPr>
      <w:r>
        <w:rPr>
          <w:szCs w:val="28"/>
        </w:rPr>
        <w:fldChar w:fldCharType="begin"/>
      </w:r>
      <w:r>
        <w:rPr>
          <w:szCs w:val="28"/>
        </w:rPr>
        <w:instrText xml:space="preserve"> HYPERLINK \l _Toc2995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_Toc2995 \h </w:instrText>
      </w:r>
      <w:r>
        <w:fldChar w:fldCharType="separate"/>
      </w:r>
      <w:r>
        <w:t>6</w:t>
      </w:r>
      <w:r>
        <w:fldChar w:fldCharType="end"/>
      </w:r>
      <w:r>
        <w:rPr>
          <w:szCs w:val="28"/>
        </w:rPr>
        <w:fldChar w:fldCharType="end"/>
      </w:r>
    </w:p>
    <w:p w14:paraId="74532030">
      <w:pPr>
        <w:pStyle w:val="26"/>
        <w:tabs>
          <w:tab w:val="right" w:leader="dot" w:pos="9070"/>
          <w:tab w:val="clear" w:pos="540"/>
          <w:tab w:val="clear" w:pos="840"/>
          <w:tab w:val="clear" w:pos="9360"/>
        </w:tabs>
      </w:pPr>
      <w:r>
        <w:rPr>
          <w:szCs w:val="28"/>
        </w:rPr>
        <w:fldChar w:fldCharType="begin"/>
      </w:r>
      <w:r>
        <w:rPr>
          <w:szCs w:val="28"/>
        </w:rPr>
        <w:instrText xml:space="preserve"> HYPERLINK \l _Toc19776 </w:instrText>
      </w:r>
      <w:r>
        <w:rPr>
          <w:szCs w:val="28"/>
        </w:rPr>
        <w:fldChar w:fldCharType="separate"/>
      </w:r>
      <w:r>
        <w:rPr>
          <w:rFonts w:hint="eastAsia"/>
          <w:lang w:val="en-GB"/>
        </w:rPr>
        <w:t xml:space="preserve">5.2 </w:t>
      </w:r>
      <w:r>
        <w:t>辐照分析</w:t>
      </w:r>
      <w:r>
        <w:tab/>
      </w:r>
      <w:r>
        <w:fldChar w:fldCharType="begin"/>
      </w:r>
      <w:r>
        <w:instrText xml:space="preserve"> PAGEREF _Toc19776 \h </w:instrText>
      </w:r>
      <w:r>
        <w:fldChar w:fldCharType="separate"/>
      </w:r>
      <w:r>
        <w:t>8</w:t>
      </w:r>
      <w:r>
        <w:fldChar w:fldCharType="end"/>
      </w:r>
      <w:r>
        <w:rPr>
          <w:szCs w:val="28"/>
        </w:rPr>
        <w:fldChar w:fldCharType="end"/>
      </w:r>
    </w:p>
    <w:p w14:paraId="6A8239A9">
      <w:pPr>
        <w:pStyle w:val="26"/>
        <w:tabs>
          <w:tab w:val="right" w:leader="dot" w:pos="9070"/>
          <w:tab w:val="clear" w:pos="540"/>
          <w:tab w:val="clear" w:pos="840"/>
          <w:tab w:val="clear" w:pos="9360"/>
        </w:tabs>
      </w:pPr>
      <w:r>
        <w:rPr>
          <w:szCs w:val="28"/>
        </w:rPr>
        <w:fldChar w:fldCharType="begin"/>
      </w:r>
      <w:r>
        <w:rPr>
          <w:szCs w:val="28"/>
        </w:rPr>
        <w:instrText xml:space="preserve"> HYPERLINK \l _Toc9884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_Toc9884 \h </w:instrText>
      </w:r>
      <w:r>
        <w:fldChar w:fldCharType="separate"/>
      </w:r>
      <w:r>
        <w:t>8</w:t>
      </w:r>
      <w:r>
        <w:fldChar w:fldCharType="end"/>
      </w:r>
      <w:r>
        <w:rPr>
          <w:szCs w:val="28"/>
        </w:rPr>
        <w:fldChar w:fldCharType="end"/>
      </w:r>
    </w:p>
    <w:p w14:paraId="12DB577E">
      <w:pPr>
        <w:pStyle w:val="20"/>
        <w:tabs>
          <w:tab w:val="right" w:leader="dot" w:pos="9070"/>
          <w:tab w:val="clear" w:pos="900"/>
          <w:tab w:val="clear" w:pos="1260"/>
          <w:tab w:val="clear" w:pos="9360"/>
        </w:tabs>
      </w:pPr>
      <w:r>
        <w:rPr>
          <w:szCs w:val="28"/>
        </w:rPr>
        <w:fldChar w:fldCharType="begin"/>
      </w:r>
      <w:r>
        <w:rPr>
          <w:szCs w:val="28"/>
        </w:rPr>
        <w:instrText xml:space="preserve"> HYPERLINK \l _Toc10545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_Toc10545 \h </w:instrText>
      </w:r>
      <w:r>
        <w:fldChar w:fldCharType="separate"/>
      </w:r>
      <w:r>
        <w:t>8</w:t>
      </w:r>
      <w:r>
        <w:fldChar w:fldCharType="end"/>
      </w:r>
      <w:r>
        <w:rPr>
          <w:szCs w:val="28"/>
        </w:rPr>
        <w:fldChar w:fldCharType="end"/>
      </w:r>
    </w:p>
    <w:p w14:paraId="3858B349">
      <w:pPr>
        <w:pStyle w:val="20"/>
        <w:tabs>
          <w:tab w:val="right" w:leader="dot" w:pos="9070"/>
          <w:tab w:val="clear" w:pos="900"/>
          <w:tab w:val="clear" w:pos="1260"/>
          <w:tab w:val="clear" w:pos="9360"/>
        </w:tabs>
      </w:pPr>
      <w:r>
        <w:rPr>
          <w:szCs w:val="28"/>
        </w:rPr>
        <w:fldChar w:fldCharType="begin"/>
      </w:r>
      <w:r>
        <w:rPr>
          <w:szCs w:val="28"/>
        </w:rPr>
        <w:instrText xml:space="preserve"> HYPERLINK \l _Toc31590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_Toc31590 \h </w:instrText>
      </w:r>
      <w:r>
        <w:fldChar w:fldCharType="separate"/>
      </w:r>
      <w:r>
        <w:t>8</w:t>
      </w:r>
      <w:r>
        <w:fldChar w:fldCharType="end"/>
      </w:r>
      <w:r>
        <w:rPr>
          <w:szCs w:val="28"/>
        </w:rPr>
        <w:fldChar w:fldCharType="end"/>
      </w:r>
    </w:p>
    <w:p w14:paraId="4878A6C1">
      <w:pPr>
        <w:pStyle w:val="26"/>
        <w:tabs>
          <w:tab w:val="right" w:leader="dot" w:pos="9070"/>
          <w:tab w:val="clear" w:pos="540"/>
          <w:tab w:val="clear" w:pos="840"/>
          <w:tab w:val="clear" w:pos="9360"/>
        </w:tabs>
      </w:pPr>
      <w:r>
        <w:rPr>
          <w:szCs w:val="28"/>
        </w:rPr>
        <w:fldChar w:fldCharType="begin"/>
      </w:r>
      <w:r>
        <w:rPr>
          <w:szCs w:val="28"/>
        </w:rPr>
        <w:instrText xml:space="preserve"> HYPERLINK \l _Toc9494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_Toc9494 \h </w:instrText>
      </w:r>
      <w:r>
        <w:fldChar w:fldCharType="separate"/>
      </w:r>
      <w:r>
        <w:t>9</w:t>
      </w:r>
      <w:r>
        <w:fldChar w:fldCharType="end"/>
      </w:r>
      <w:r>
        <w:rPr>
          <w:szCs w:val="28"/>
        </w:rPr>
        <w:fldChar w:fldCharType="end"/>
      </w:r>
    </w:p>
    <w:p w14:paraId="6306F848">
      <w:pPr>
        <w:pStyle w:val="25"/>
        <w:tabs>
          <w:tab w:val="right" w:leader="dot" w:pos="9070"/>
          <w:tab w:val="clear" w:pos="180"/>
          <w:tab w:val="clear" w:pos="420"/>
          <w:tab w:val="clear" w:pos="9360"/>
        </w:tabs>
      </w:pPr>
      <w:r>
        <w:rPr>
          <w:szCs w:val="28"/>
        </w:rPr>
        <w:fldChar w:fldCharType="begin"/>
      </w:r>
      <w:r>
        <w:rPr>
          <w:szCs w:val="28"/>
        </w:rPr>
        <w:instrText xml:space="preserve"> HYPERLINK \l _Toc31884 </w:instrText>
      </w:r>
      <w:r>
        <w:rPr>
          <w:szCs w:val="28"/>
        </w:rPr>
        <w:fldChar w:fldCharType="separate"/>
      </w:r>
      <w:r>
        <w:rPr>
          <w:rFonts w:hint="eastAsia"/>
        </w:rPr>
        <w:t>6. 光伏发电产量</w:t>
      </w:r>
      <w:r>
        <w:tab/>
      </w:r>
      <w:r>
        <w:fldChar w:fldCharType="begin"/>
      </w:r>
      <w:r>
        <w:instrText xml:space="preserve"> PAGEREF _Toc31884 \h </w:instrText>
      </w:r>
      <w:r>
        <w:fldChar w:fldCharType="separate"/>
      </w:r>
      <w:r>
        <w:t>9</w:t>
      </w:r>
      <w:r>
        <w:fldChar w:fldCharType="end"/>
      </w:r>
      <w:r>
        <w:rPr>
          <w:szCs w:val="28"/>
        </w:rPr>
        <w:fldChar w:fldCharType="end"/>
      </w:r>
    </w:p>
    <w:p w14:paraId="07311053">
      <w:pPr>
        <w:pStyle w:val="26"/>
        <w:tabs>
          <w:tab w:val="right" w:leader="dot" w:pos="9070"/>
          <w:tab w:val="clear" w:pos="540"/>
          <w:tab w:val="clear" w:pos="840"/>
          <w:tab w:val="clear" w:pos="9360"/>
        </w:tabs>
      </w:pPr>
      <w:r>
        <w:rPr>
          <w:szCs w:val="28"/>
        </w:rPr>
        <w:fldChar w:fldCharType="begin"/>
      </w:r>
      <w:r>
        <w:rPr>
          <w:szCs w:val="28"/>
        </w:rPr>
        <w:instrText xml:space="preserve"> HYPERLINK \l _Toc6219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_Toc6219 \h </w:instrText>
      </w:r>
      <w:r>
        <w:fldChar w:fldCharType="separate"/>
      </w:r>
      <w:r>
        <w:t>9</w:t>
      </w:r>
      <w:r>
        <w:fldChar w:fldCharType="end"/>
      </w:r>
      <w:r>
        <w:rPr>
          <w:szCs w:val="28"/>
        </w:rPr>
        <w:fldChar w:fldCharType="end"/>
      </w:r>
    </w:p>
    <w:p w14:paraId="2DBF2B1D">
      <w:pPr>
        <w:pStyle w:val="26"/>
        <w:tabs>
          <w:tab w:val="right" w:leader="dot" w:pos="9070"/>
          <w:tab w:val="clear" w:pos="540"/>
          <w:tab w:val="clear" w:pos="840"/>
          <w:tab w:val="clear" w:pos="9360"/>
        </w:tabs>
      </w:pPr>
      <w:r>
        <w:rPr>
          <w:szCs w:val="28"/>
        </w:rPr>
        <w:fldChar w:fldCharType="begin"/>
      </w:r>
      <w:r>
        <w:rPr>
          <w:szCs w:val="28"/>
        </w:rPr>
        <w:instrText xml:space="preserve"> HYPERLINK \l _Toc16276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_Toc16276 \h </w:instrText>
      </w:r>
      <w:r>
        <w:fldChar w:fldCharType="separate"/>
      </w:r>
      <w:r>
        <w:t>10</w:t>
      </w:r>
      <w:r>
        <w:fldChar w:fldCharType="end"/>
      </w:r>
      <w:r>
        <w:rPr>
          <w:szCs w:val="28"/>
        </w:rPr>
        <w:fldChar w:fldCharType="end"/>
      </w:r>
    </w:p>
    <w:p w14:paraId="165C3F1D">
      <w:pPr>
        <w:pStyle w:val="26"/>
        <w:tabs>
          <w:tab w:val="right" w:leader="dot" w:pos="9070"/>
          <w:tab w:val="clear" w:pos="540"/>
          <w:tab w:val="clear" w:pos="840"/>
          <w:tab w:val="clear" w:pos="9360"/>
        </w:tabs>
      </w:pPr>
      <w:r>
        <w:rPr>
          <w:szCs w:val="28"/>
        </w:rPr>
        <w:fldChar w:fldCharType="begin"/>
      </w:r>
      <w:r>
        <w:rPr>
          <w:szCs w:val="28"/>
        </w:rPr>
        <w:instrText xml:space="preserve"> HYPERLINK \l _Toc30553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_Toc30553 \h </w:instrText>
      </w:r>
      <w:r>
        <w:fldChar w:fldCharType="separate"/>
      </w:r>
      <w:r>
        <w:t>10</w:t>
      </w:r>
      <w:r>
        <w:fldChar w:fldCharType="end"/>
      </w:r>
      <w:r>
        <w:rPr>
          <w:szCs w:val="28"/>
        </w:rPr>
        <w:fldChar w:fldCharType="end"/>
      </w:r>
    </w:p>
    <w:p w14:paraId="3210E36A">
      <w:pPr>
        <w:pStyle w:val="20"/>
        <w:tabs>
          <w:tab w:val="right" w:leader="dot" w:pos="9070"/>
          <w:tab w:val="clear" w:pos="900"/>
          <w:tab w:val="clear" w:pos="1260"/>
          <w:tab w:val="clear" w:pos="9360"/>
        </w:tabs>
      </w:pPr>
      <w:r>
        <w:rPr>
          <w:szCs w:val="28"/>
        </w:rPr>
        <w:fldChar w:fldCharType="begin"/>
      </w:r>
      <w:r>
        <w:rPr>
          <w:szCs w:val="28"/>
        </w:rPr>
        <w:instrText xml:space="preserve"> HYPERLINK \l _Toc12188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_Toc12188 \h </w:instrText>
      </w:r>
      <w:r>
        <w:fldChar w:fldCharType="separate"/>
      </w:r>
      <w:r>
        <w:t>10</w:t>
      </w:r>
      <w:r>
        <w:fldChar w:fldCharType="end"/>
      </w:r>
      <w:r>
        <w:rPr>
          <w:szCs w:val="28"/>
        </w:rPr>
        <w:fldChar w:fldCharType="end"/>
      </w:r>
    </w:p>
    <w:p w14:paraId="65F6F1E7">
      <w:pPr>
        <w:pStyle w:val="20"/>
        <w:tabs>
          <w:tab w:val="right" w:leader="dot" w:pos="9070"/>
          <w:tab w:val="clear" w:pos="900"/>
          <w:tab w:val="clear" w:pos="1260"/>
          <w:tab w:val="clear" w:pos="9360"/>
        </w:tabs>
      </w:pPr>
      <w:r>
        <w:rPr>
          <w:szCs w:val="28"/>
        </w:rPr>
        <w:fldChar w:fldCharType="begin"/>
      </w:r>
      <w:r>
        <w:rPr>
          <w:szCs w:val="28"/>
        </w:rPr>
        <w:instrText xml:space="preserve"> HYPERLINK \l _Toc28366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_Toc28366 \h </w:instrText>
      </w:r>
      <w:r>
        <w:fldChar w:fldCharType="separate"/>
      </w:r>
      <w:r>
        <w:t>12</w:t>
      </w:r>
      <w:r>
        <w:fldChar w:fldCharType="end"/>
      </w:r>
      <w:r>
        <w:rPr>
          <w:szCs w:val="28"/>
        </w:rPr>
        <w:fldChar w:fldCharType="end"/>
      </w:r>
    </w:p>
    <w:p w14:paraId="475F7BE8">
      <w:pPr>
        <w:pStyle w:val="25"/>
        <w:tabs>
          <w:tab w:val="right" w:leader="dot" w:pos="9070"/>
          <w:tab w:val="clear" w:pos="180"/>
          <w:tab w:val="clear" w:pos="420"/>
          <w:tab w:val="clear" w:pos="9360"/>
        </w:tabs>
      </w:pPr>
      <w:r>
        <w:rPr>
          <w:szCs w:val="28"/>
        </w:rPr>
        <w:fldChar w:fldCharType="begin"/>
      </w:r>
      <w:r>
        <w:rPr>
          <w:szCs w:val="28"/>
        </w:rPr>
        <w:instrText xml:space="preserve"> HYPERLINK \l _Toc9530 </w:instrText>
      </w:r>
      <w:r>
        <w:rPr>
          <w:szCs w:val="28"/>
        </w:rPr>
        <w:fldChar w:fldCharType="separate"/>
      </w:r>
      <w:r>
        <w:rPr>
          <w:rFonts w:hint="eastAsia"/>
        </w:rPr>
        <w:t>7. 经济效益分析</w:t>
      </w:r>
      <w:r>
        <w:tab/>
      </w:r>
      <w:r>
        <w:fldChar w:fldCharType="begin"/>
      </w:r>
      <w:r>
        <w:instrText xml:space="preserve"> PAGEREF _Toc9530 \h </w:instrText>
      </w:r>
      <w:r>
        <w:fldChar w:fldCharType="separate"/>
      </w:r>
      <w:r>
        <w:t>14</w:t>
      </w:r>
      <w:r>
        <w:fldChar w:fldCharType="end"/>
      </w:r>
      <w:r>
        <w:rPr>
          <w:szCs w:val="28"/>
        </w:rPr>
        <w:fldChar w:fldCharType="end"/>
      </w:r>
    </w:p>
    <w:p w14:paraId="6366CF34">
      <w:pPr>
        <w:pStyle w:val="25"/>
        <w:tabs>
          <w:tab w:val="right" w:leader="dot" w:pos="9070"/>
          <w:tab w:val="clear" w:pos="180"/>
          <w:tab w:val="clear" w:pos="420"/>
          <w:tab w:val="clear" w:pos="9360"/>
        </w:tabs>
      </w:pPr>
      <w:r>
        <w:rPr>
          <w:szCs w:val="28"/>
        </w:rPr>
        <w:fldChar w:fldCharType="begin"/>
      </w:r>
      <w:r>
        <w:rPr>
          <w:szCs w:val="28"/>
        </w:rPr>
        <w:instrText xml:space="preserve"> HYPERLINK \l _Toc25121 </w:instrText>
      </w:r>
      <w:r>
        <w:rPr>
          <w:szCs w:val="28"/>
        </w:rPr>
        <w:fldChar w:fldCharType="separate"/>
      </w:r>
      <w:r>
        <w:rPr>
          <w:rFonts w:hint="eastAsia"/>
        </w:rPr>
        <w:t>8. 减排效益分析</w:t>
      </w:r>
      <w:r>
        <w:tab/>
      </w:r>
      <w:r>
        <w:fldChar w:fldCharType="begin"/>
      </w:r>
      <w:r>
        <w:instrText xml:space="preserve"> PAGEREF _Toc25121 \h </w:instrText>
      </w:r>
      <w:r>
        <w:fldChar w:fldCharType="separate"/>
      </w:r>
      <w:r>
        <w:t>16</w:t>
      </w:r>
      <w:r>
        <w:fldChar w:fldCharType="end"/>
      </w:r>
      <w:r>
        <w:rPr>
          <w:szCs w:val="28"/>
        </w:rPr>
        <w:fldChar w:fldCharType="end"/>
      </w:r>
    </w:p>
    <w:p w14:paraId="4CB2CFAE">
      <w:pPr>
        <w:pStyle w:val="25"/>
        <w:tabs>
          <w:tab w:val="right" w:leader="dot" w:pos="9070"/>
          <w:tab w:val="clear" w:pos="180"/>
          <w:tab w:val="clear" w:pos="420"/>
          <w:tab w:val="clear" w:pos="9360"/>
        </w:tabs>
      </w:pPr>
      <w:r>
        <w:rPr>
          <w:szCs w:val="28"/>
        </w:rPr>
        <w:fldChar w:fldCharType="begin"/>
      </w:r>
      <w:r>
        <w:rPr>
          <w:szCs w:val="28"/>
        </w:rPr>
        <w:instrText xml:space="preserve"> HYPERLINK \l _Toc5721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_Toc5721 \h </w:instrText>
      </w:r>
      <w:r>
        <w:fldChar w:fldCharType="separate"/>
      </w:r>
      <w:r>
        <w:t>17</w:t>
      </w:r>
      <w:r>
        <w:fldChar w:fldCharType="end"/>
      </w:r>
      <w:r>
        <w:rPr>
          <w:szCs w:val="28"/>
        </w:rPr>
        <w:fldChar w:fldCharType="end"/>
      </w:r>
    </w:p>
    <w:p w14:paraId="5A76B6FA">
      <w:pPr>
        <w:pStyle w:val="25"/>
        <w:tabs>
          <w:tab w:val="right" w:leader="dot" w:pos="9070"/>
          <w:tab w:val="clear" w:pos="180"/>
          <w:tab w:val="clear" w:pos="420"/>
          <w:tab w:val="clear" w:pos="9360"/>
        </w:tabs>
      </w:pPr>
      <w:r>
        <w:rPr>
          <w:szCs w:val="28"/>
        </w:rPr>
        <w:fldChar w:fldCharType="begin"/>
      </w:r>
      <w:r>
        <w:rPr>
          <w:szCs w:val="28"/>
        </w:rPr>
        <w:instrText xml:space="preserve"> HYPERLINK \l _Toc22174 </w:instrText>
      </w:r>
      <w:r>
        <w:rPr>
          <w:szCs w:val="28"/>
        </w:rPr>
        <w:fldChar w:fldCharType="separate"/>
      </w:r>
      <w:r>
        <w:rPr>
          <w:rFonts w:hint="eastAsia"/>
        </w:rPr>
        <w:t>附录</w:t>
      </w:r>
      <w:r>
        <w:tab/>
      </w:r>
      <w:r>
        <w:fldChar w:fldCharType="begin"/>
      </w:r>
      <w:r>
        <w:instrText xml:space="preserve"> PAGEREF _Toc22174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7116"/>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绿建智造家--智健节能体育馆</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昆明</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102°43′</w:t>
            </w:r>
            <w:bookmarkEnd w:id="16"/>
            <w:r>
              <w:rPr>
                <w:sz w:val="21"/>
                <w:szCs w:val="18"/>
                <w:lang w:val="en-US"/>
              </w:rPr>
              <w:t xml:space="preserve">              北纬：</w:t>
            </w:r>
            <w:bookmarkStart w:id="17" w:name="纬度"/>
            <w:r>
              <w:t>25°2′</w:t>
            </w:r>
            <w:bookmarkEnd w:id="17"/>
          </w:p>
        </w:tc>
      </w:tr>
    </w:tbl>
    <w:p w14:paraId="11AEAFE1">
      <w:pPr>
        <w:pStyle w:val="2"/>
      </w:pPr>
      <w:bookmarkStart w:id="18" w:name="_Toc512608177"/>
      <w:bookmarkStart w:id="19" w:name="_Toc4575"/>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7327"/>
      <w:r>
        <w:rPr>
          <w:rFonts w:hint="eastAsia"/>
        </w:rPr>
        <w:t>太阳能资源分析</w:t>
      </w:r>
      <w:bookmarkEnd w:id="21"/>
    </w:p>
    <w:p w14:paraId="7C9A8BDD">
      <w:pPr>
        <w:pStyle w:val="4"/>
        <w:rPr>
          <w:lang w:val="zh-CN"/>
        </w:rPr>
      </w:pPr>
      <w:bookmarkStart w:id="22" w:name="_Toc13561"/>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昆明</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1429.3</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14097.3</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8779"/>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1429.3</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B级太阳能资源很丰富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0.52,直接辐射较多,直射比等级属于B级等级高地区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0.50，等级A很稳定地区</w:t>
      </w:r>
      <w:bookmarkEnd w:id="41"/>
      <w:r>
        <w:rPr>
          <w:rFonts w:hint="eastAsia"/>
        </w:rPr>
        <w:t>。</w:t>
      </w:r>
    </w:p>
    <w:p w14:paraId="3FBD001A">
      <w:pPr>
        <w:pStyle w:val="2"/>
      </w:pPr>
      <w:bookmarkStart w:id="42" w:name="_Toc127542295"/>
      <w:bookmarkStart w:id="43" w:name="_Toc22179"/>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9828"/>
      <w:r>
        <w:rPr>
          <w:rFonts w:hint="eastAsia"/>
        </w:rPr>
        <w:t>光伏系统设计</w:t>
      </w:r>
      <w:bookmarkEnd w:id="44"/>
    </w:p>
    <w:p w14:paraId="47C4703A">
      <w:pPr>
        <w:pStyle w:val="3"/>
        <w:ind w:firstLine="480" w:firstLineChars="200"/>
      </w:pPr>
      <w:bookmarkStart w:id="45" w:name="_Toc290209336"/>
      <w:bookmarkStart w:id="46" w:name="_Toc264043625"/>
      <w:bookmarkStart w:id="47" w:name="_Toc275165382"/>
      <w:bookmarkStart w:id="48" w:name="_Toc312399791"/>
      <w:bookmarkStart w:id="49" w:name="_Toc290149054"/>
      <w:bookmarkStart w:id="50" w:name="_Toc264569232"/>
      <w:bookmarkStart w:id="51" w:name="_Toc512608180"/>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995"/>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38800" cy="80105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38800" cy="8010525"/>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9776"/>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t>运行[全景辐照]命令，软件会生成对应辐照分析彩图！</w:t>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9884"/>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昆明</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0545"/>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25.0</w:t>
      </w:r>
      <w:bookmarkEnd w:id="60"/>
      <w:r>
        <w:rPr>
          <w:rFonts w:hint="eastAsia"/>
          <w:b/>
        </w:rPr>
        <w:t>°；并网系统推荐倾角为</w:t>
      </w:r>
      <w:bookmarkStart w:id="61" w:name="并网推荐倾角"/>
      <w:r>
        <w:rPr>
          <w:rFonts w:hint="eastAsia"/>
          <w:b/>
        </w:rPr>
        <w:t>24.0</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31590"/>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31718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1"/>
                    <a:stretch>
                      <a:fillRect/>
                    </a:stretch>
                  </pic:blipFill>
                  <pic:spPr>
                    <a:xfrm>
                      <a:off x="0" y="0"/>
                      <a:ext cx="5667375" cy="31718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949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1650×992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109</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31884"/>
      <w:r>
        <w:rPr>
          <w:rFonts w:hint="eastAsia"/>
        </w:rPr>
        <w:t>光伏发电产量</w:t>
      </w:r>
      <w:bookmarkEnd w:id="66"/>
    </w:p>
    <w:p w14:paraId="2328274C">
      <w:pPr>
        <w:pStyle w:val="4"/>
      </w:pPr>
      <w:bookmarkStart w:id="67" w:name="_Toc6219"/>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3" o:title=""/>
            <o:lock v:ext="edit" aspectratio="t"/>
            <w10:wrap type="none"/>
            <w10:anchorlock/>
          </v:shape>
          <o:OLEObject Type="Embed" ProgID="Equation.DSMT4" ShapeID="_x0000_i1025" DrawAspect="Content" ObjectID="_1468075725" r:id="rId22">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6276"/>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109</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43.6kW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178㎡</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0.6%</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0.3%</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3.55%</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86.0%</w:t>
            </w:r>
          </w:p>
        </w:tc>
      </w:tr>
      <w:bookmarkEnd w:id="69"/>
    </w:tbl>
    <w:p w14:paraId="72962EAD">
      <w:pPr>
        <w:jc w:val="center"/>
      </w:pPr>
    </w:p>
    <w:p w14:paraId="06899724">
      <w:pPr>
        <w:pStyle w:val="4"/>
      </w:pPr>
      <w:bookmarkStart w:id="70" w:name="_Toc3055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12188"/>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131.6</w:t>
            </w:r>
          </w:p>
        </w:tc>
        <w:tc>
          <w:tcPr>
            <w:tcW w:w="2434" w:type="dxa"/>
            <w:shd w:val="clear" w:color="auto" w:fill="ECECEC" w:themeFill="accent3" w:themeFillTint="33"/>
          </w:tcPr>
          <w:p w14:paraId="4249045E">
            <w:pPr>
              <w:jc w:val="center"/>
              <w:rPr>
                <w:szCs w:val="21"/>
              </w:rPr>
            </w:pPr>
            <w:r>
              <w:rPr>
                <w:szCs w:val="21"/>
              </w:rPr>
              <w:t>4.97</w:t>
            </w:r>
          </w:p>
        </w:tc>
        <w:tc>
          <w:tcPr>
            <w:tcW w:w="2224" w:type="dxa"/>
            <w:shd w:val="clear" w:color="auto" w:fill="ECECEC" w:themeFill="accent3" w:themeFillTint="33"/>
          </w:tcPr>
          <w:p w14:paraId="063959F3">
            <w:pPr>
              <w:jc w:val="center"/>
              <w:rPr>
                <w:szCs w:val="21"/>
              </w:rPr>
            </w:pPr>
            <w:r>
              <w:rPr>
                <w:szCs w:val="21"/>
              </w:rPr>
              <w:t>8.5</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132.3</w:t>
            </w:r>
          </w:p>
        </w:tc>
        <w:tc>
          <w:tcPr>
            <w:tcW w:w="2434" w:type="dxa"/>
          </w:tcPr>
          <w:p w14:paraId="0A58FFCF">
            <w:pPr>
              <w:jc w:val="center"/>
              <w:rPr>
                <w:szCs w:val="21"/>
              </w:rPr>
            </w:pPr>
            <w:r>
              <w:rPr>
                <w:szCs w:val="21"/>
              </w:rPr>
              <w:t>4.98</w:t>
            </w:r>
          </w:p>
        </w:tc>
        <w:tc>
          <w:tcPr>
            <w:tcW w:w="2224" w:type="dxa"/>
          </w:tcPr>
          <w:p w14:paraId="135A4CC4">
            <w:pPr>
              <w:jc w:val="center"/>
              <w:rPr>
                <w:szCs w:val="21"/>
              </w:rPr>
            </w:pPr>
            <w:r>
              <w:rPr>
                <w:szCs w:val="21"/>
              </w:rPr>
              <w:t>8.6</w:t>
            </w:r>
          </w:p>
        </w:tc>
      </w:tr>
      <w:tr w14:paraId="49E22D67">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179.0</w:t>
            </w:r>
          </w:p>
        </w:tc>
        <w:tc>
          <w:tcPr>
            <w:tcW w:w="2434" w:type="dxa"/>
            <w:shd w:val="clear" w:color="auto" w:fill="ECECEC" w:themeFill="accent3" w:themeFillTint="33"/>
          </w:tcPr>
          <w:p w14:paraId="25145782">
            <w:pPr>
              <w:jc w:val="center"/>
              <w:rPr>
                <w:szCs w:val="21"/>
              </w:rPr>
            </w:pPr>
            <w:r>
              <w:rPr>
                <w:szCs w:val="21"/>
              </w:rPr>
              <w:t>6.70</w:t>
            </w:r>
          </w:p>
        </w:tc>
        <w:tc>
          <w:tcPr>
            <w:tcW w:w="2224" w:type="dxa"/>
            <w:shd w:val="clear" w:color="auto" w:fill="ECECEC" w:themeFill="accent3" w:themeFillTint="33"/>
          </w:tcPr>
          <w:p w14:paraId="186DDDC9">
            <w:pPr>
              <w:jc w:val="center"/>
              <w:rPr>
                <w:szCs w:val="21"/>
              </w:rPr>
            </w:pPr>
            <w:r>
              <w:rPr>
                <w:szCs w:val="21"/>
              </w:rPr>
              <w:t>11.5</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177.0</w:t>
            </w:r>
          </w:p>
        </w:tc>
        <w:tc>
          <w:tcPr>
            <w:tcW w:w="2434" w:type="dxa"/>
          </w:tcPr>
          <w:p w14:paraId="1EFEDD8B">
            <w:pPr>
              <w:jc w:val="center"/>
              <w:rPr>
                <w:szCs w:val="21"/>
              </w:rPr>
            </w:pPr>
            <w:r>
              <w:rPr>
                <w:szCs w:val="21"/>
              </w:rPr>
              <w:t>6.56</w:t>
            </w:r>
          </w:p>
        </w:tc>
        <w:tc>
          <w:tcPr>
            <w:tcW w:w="2224" w:type="dxa"/>
          </w:tcPr>
          <w:p w14:paraId="3285EB93">
            <w:pPr>
              <w:jc w:val="center"/>
              <w:rPr>
                <w:szCs w:val="21"/>
              </w:rPr>
            </w:pPr>
            <w:r>
              <w:rPr>
                <w:szCs w:val="21"/>
              </w:rPr>
              <w:t>11.3</w:t>
            </w:r>
          </w:p>
        </w:tc>
      </w:tr>
      <w:tr w14:paraId="6E18A148">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134.8</w:t>
            </w:r>
          </w:p>
        </w:tc>
        <w:tc>
          <w:tcPr>
            <w:tcW w:w="2434" w:type="dxa"/>
            <w:shd w:val="clear" w:color="auto" w:fill="ECECEC" w:themeFill="accent3" w:themeFillTint="33"/>
          </w:tcPr>
          <w:p w14:paraId="5B52C10D">
            <w:pPr>
              <w:jc w:val="center"/>
              <w:rPr>
                <w:szCs w:val="21"/>
              </w:rPr>
            </w:pPr>
            <w:r>
              <w:rPr>
                <w:szCs w:val="21"/>
              </w:rPr>
              <w:t>5.04</w:t>
            </w:r>
          </w:p>
        </w:tc>
        <w:tc>
          <w:tcPr>
            <w:tcW w:w="2224" w:type="dxa"/>
            <w:shd w:val="clear" w:color="auto" w:fill="ECECEC" w:themeFill="accent3" w:themeFillTint="33"/>
          </w:tcPr>
          <w:p w14:paraId="10C4EF2F">
            <w:pPr>
              <w:jc w:val="center"/>
              <w:rPr>
                <w:szCs w:val="21"/>
              </w:rPr>
            </w:pPr>
            <w:r>
              <w:rPr>
                <w:szCs w:val="21"/>
              </w:rPr>
              <w:t>8.7</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119.7</w:t>
            </w:r>
          </w:p>
        </w:tc>
        <w:tc>
          <w:tcPr>
            <w:tcW w:w="2434" w:type="dxa"/>
          </w:tcPr>
          <w:p w14:paraId="762F05EF">
            <w:pPr>
              <w:jc w:val="center"/>
              <w:rPr>
                <w:szCs w:val="21"/>
              </w:rPr>
            </w:pPr>
            <w:r>
              <w:rPr>
                <w:szCs w:val="21"/>
              </w:rPr>
              <w:t>4.47</w:t>
            </w:r>
          </w:p>
        </w:tc>
        <w:tc>
          <w:tcPr>
            <w:tcW w:w="2224" w:type="dxa"/>
          </w:tcPr>
          <w:p w14:paraId="0503894E">
            <w:pPr>
              <w:jc w:val="center"/>
              <w:rPr>
                <w:szCs w:val="21"/>
              </w:rPr>
            </w:pPr>
            <w:r>
              <w:rPr>
                <w:szCs w:val="21"/>
              </w:rPr>
              <w:t>7.7</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122.7</w:t>
            </w:r>
          </w:p>
        </w:tc>
        <w:tc>
          <w:tcPr>
            <w:tcW w:w="2434" w:type="dxa"/>
            <w:shd w:val="clear" w:color="auto" w:fill="ECECEC" w:themeFill="accent3" w:themeFillTint="33"/>
          </w:tcPr>
          <w:p w14:paraId="12D317DA">
            <w:pPr>
              <w:jc w:val="center"/>
              <w:rPr>
                <w:szCs w:val="21"/>
              </w:rPr>
            </w:pPr>
            <w:r>
              <w:rPr>
                <w:szCs w:val="21"/>
              </w:rPr>
              <w:t>4.61</w:t>
            </w:r>
          </w:p>
        </w:tc>
        <w:tc>
          <w:tcPr>
            <w:tcW w:w="2224" w:type="dxa"/>
            <w:shd w:val="clear" w:color="auto" w:fill="ECECEC" w:themeFill="accent3" w:themeFillTint="33"/>
          </w:tcPr>
          <w:p w14:paraId="4746B1BB">
            <w:pPr>
              <w:jc w:val="center"/>
              <w:rPr>
                <w:szCs w:val="21"/>
              </w:rPr>
            </w:pPr>
            <w:r>
              <w:rPr>
                <w:szCs w:val="21"/>
              </w:rPr>
              <w:t>7.9</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119.8</w:t>
            </w:r>
          </w:p>
        </w:tc>
        <w:tc>
          <w:tcPr>
            <w:tcW w:w="2434" w:type="dxa"/>
          </w:tcPr>
          <w:p w14:paraId="32AFCAE1">
            <w:pPr>
              <w:jc w:val="center"/>
              <w:rPr>
                <w:szCs w:val="21"/>
              </w:rPr>
            </w:pPr>
            <w:r>
              <w:rPr>
                <w:szCs w:val="21"/>
              </w:rPr>
              <w:t>4.50</w:t>
            </w:r>
          </w:p>
        </w:tc>
        <w:tc>
          <w:tcPr>
            <w:tcW w:w="2224" w:type="dxa"/>
          </w:tcPr>
          <w:p w14:paraId="1D06DF0D">
            <w:pPr>
              <w:jc w:val="center"/>
              <w:rPr>
                <w:szCs w:val="21"/>
              </w:rPr>
            </w:pPr>
            <w:r>
              <w:rPr>
                <w:szCs w:val="21"/>
              </w:rPr>
              <w:t>7.7</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111.8</w:t>
            </w:r>
          </w:p>
        </w:tc>
        <w:tc>
          <w:tcPr>
            <w:tcW w:w="2434" w:type="dxa"/>
            <w:shd w:val="clear" w:color="auto" w:fill="ECECEC" w:themeFill="accent3" w:themeFillTint="33"/>
          </w:tcPr>
          <w:p w14:paraId="235B336C">
            <w:pPr>
              <w:jc w:val="center"/>
              <w:rPr>
                <w:szCs w:val="21"/>
              </w:rPr>
            </w:pPr>
            <w:r>
              <w:rPr>
                <w:szCs w:val="21"/>
              </w:rPr>
              <w:t>4.18</w:t>
            </w:r>
          </w:p>
        </w:tc>
        <w:tc>
          <w:tcPr>
            <w:tcW w:w="2224" w:type="dxa"/>
            <w:shd w:val="clear" w:color="auto" w:fill="ECECEC" w:themeFill="accent3" w:themeFillTint="33"/>
          </w:tcPr>
          <w:p w14:paraId="7CD088A7">
            <w:pPr>
              <w:jc w:val="center"/>
              <w:rPr>
                <w:szCs w:val="21"/>
              </w:rPr>
            </w:pPr>
            <w:r>
              <w:rPr>
                <w:szCs w:val="21"/>
              </w:rPr>
              <w:t>7.2</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110.4</w:t>
            </w:r>
          </w:p>
        </w:tc>
        <w:tc>
          <w:tcPr>
            <w:tcW w:w="2434" w:type="dxa"/>
          </w:tcPr>
          <w:p w14:paraId="13E9FFA5">
            <w:pPr>
              <w:jc w:val="center"/>
              <w:rPr>
                <w:szCs w:val="21"/>
              </w:rPr>
            </w:pPr>
            <w:r>
              <w:rPr>
                <w:szCs w:val="21"/>
              </w:rPr>
              <w:t>4.13</w:t>
            </w:r>
          </w:p>
        </w:tc>
        <w:tc>
          <w:tcPr>
            <w:tcW w:w="2224" w:type="dxa"/>
          </w:tcPr>
          <w:p w14:paraId="1301064E">
            <w:pPr>
              <w:jc w:val="center"/>
              <w:rPr>
                <w:szCs w:val="21"/>
              </w:rPr>
            </w:pPr>
            <w:r>
              <w:rPr>
                <w:szCs w:val="21"/>
              </w:rPr>
              <w:t>7.1</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103.9</w:t>
            </w:r>
          </w:p>
        </w:tc>
        <w:tc>
          <w:tcPr>
            <w:tcW w:w="2434" w:type="dxa"/>
            <w:shd w:val="clear" w:color="auto" w:fill="ECECEC" w:themeFill="accent3" w:themeFillTint="33"/>
          </w:tcPr>
          <w:p w14:paraId="5DDC303D">
            <w:pPr>
              <w:jc w:val="center"/>
              <w:rPr>
                <w:szCs w:val="21"/>
              </w:rPr>
            </w:pPr>
            <w:r>
              <w:rPr>
                <w:szCs w:val="21"/>
              </w:rPr>
              <w:t>3.94</w:t>
            </w:r>
          </w:p>
        </w:tc>
        <w:tc>
          <w:tcPr>
            <w:tcW w:w="2224" w:type="dxa"/>
            <w:shd w:val="clear" w:color="auto" w:fill="ECECEC" w:themeFill="accent3" w:themeFillTint="33"/>
          </w:tcPr>
          <w:p w14:paraId="633373B1">
            <w:pPr>
              <w:jc w:val="center"/>
              <w:rPr>
                <w:szCs w:val="21"/>
              </w:rPr>
            </w:pPr>
            <w:r>
              <w:rPr>
                <w:szCs w:val="21"/>
              </w:rPr>
              <w:t>6.8</w:t>
            </w:r>
          </w:p>
        </w:tc>
      </w:tr>
      <w:tr w14:paraId="5789012F">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108.4</w:t>
            </w:r>
          </w:p>
        </w:tc>
        <w:tc>
          <w:tcPr>
            <w:tcW w:w="2434" w:type="dxa"/>
          </w:tcPr>
          <w:p w14:paraId="06530CBF">
            <w:pPr>
              <w:jc w:val="center"/>
              <w:rPr>
                <w:szCs w:val="21"/>
              </w:rPr>
            </w:pPr>
            <w:r>
              <w:rPr>
                <w:szCs w:val="21"/>
              </w:rPr>
              <w:t>4.14</w:t>
            </w:r>
          </w:p>
        </w:tc>
        <w:tc>
          <w:tcPr>
            <w:tcW w:w="2224" w:type="dxa"/>
          </w:tcPr>
          <w:p w14:paraId="3B1CB643">
            <w:pPr>
              <w:jc w:val="center"/>
              <w:rPr>
                <w:szCs w:val="21"/>
              </w:rPr>
            </w:pPr>
            <w:r>
              <w:rPr>
                <w:szCs w:val="21"/>
              </w:rPr>
              <w:t>7.1</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1551.4</w:t>
            </w:r>
          </w:p>
        </w:tc>
        <w:tc>
          <w:tcPr>
            <w:tcW w:w="2434" w:type="dxa"/>
            <w:shd w:val="clear" w:color="auto" w:fill="ECECEC" w:themeFill="accent3" w:themeFillTint="33"/>
          </w:tcPr>
          <w:p w14:paraId="5956AA49">
            <w:pPr>
              <w:jc w:val="center"/>
              <w:rPr>
                <w:szCs w:val="21"/>
              </w:rPr>
            </w:pPr>
            <w:r>
              <w:rPr>
                <w:szCs w:val="21"/>
              </w:rPr>
              <w:t>58.20</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58.20MWh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4"/>
                    <a:stretch>
                      <a:fillRect/>
                    </a:stretch>
                  </pic:blipFill>
                  <pic:spPr>
                    <a:xfrm>
                      <a:off x="0" y="0"/>
                      <a:ext cx="5667375" cy="3371850"/>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28366"/>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58.20</w:t>
            </w:r>
          </w:p>
        </w:tc>
        <w:tc>
          <w:tcPr>
            <w:tcW w:w="2268" w:type="dxa"/>
          </w:tcPr>
          <w:p w14:paraId="3C1792FC">
            <w:pPr>
              <w:spacing w:line="360" w:lineRule="exact"/>
              <w:jc w:val="center"/>
              <w:rPr>
                <w:lang w:val="en-US"/>
              </w:rPr>
            </w:pPr>
            <w:r>
              <w:rPr>
                <w:lang w:val="en-US"/>
              </w:rPr>
              <w:t>1335</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57.91</w:t>
            </w:r>
          </w:p>
        </w:tc>
        <w:tc>
          <w:tcPr>
            <w:tcW w:w="2268" w:type="dxa"/>
            <w:shd w:val="clear" w:color="auto" w:fill="F2F2F2"/>
          </w:tcPr>
          <w:p w14:paraId="12C81DAF">
            <w:pPr>
              <w:spacing w:line="360" w:lineRule="exact"/>
              <w:jc w:val="center"/>
              <w:rPr>
                <w:lang w:val="en-US"/>
              </w:rPr>
            </w:pPr>
            <w:r>
              <w:rPr>
                <w:lang w:val="en-US"/>
              </w:rPr>
              <w:t>1328</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57.62</w:t>
            </w:r>
          </w:p>
        </w:tc>
        <w:tc>
          <w:tcPr>
            <w:tcW w:w="2268" w:type="dxa"/>
          </w:tcPr>
          <w:p w14:paraId="3874434E">
            <w:pPr>
              <w:spacing w:line="360" w:lineRule="exact"/>
              <w:jc w:val="center"/>
              <w:rPr>
                <w:lang w:val="en-US"/>
              </w:rPr>
            </w:pPr>
            <w:r>
              <w:rPr>
                <w:lang w:val="en-US"/>
              </w:rPr>
              <w:t>1322</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57.33</w:t>
            </w:r>
          </w:p>
        </w:tc>
        <w:tc>
          <w:tcPr>
            <w:tcW w:w="2268" w:type="dxa"/>
            <w:shd w:val="clear" w:color="auto" w:fill="F2F2F2"/>
          </w:tcPr>
          <w:p w14:paraId="5D5A6C0E">
            <w:pPr>
              <w:spacing w:line="360" w:lineRule="exact"/>
              <w:jc w:val="center"/>
              <w:rPr>
                <w:lang w:val="en-US"/>
              </w:rPr>
            </w:pPr>
            <w:r>
              <w:rPr>
                <w:lang w:val="en-US"/>
              </w:rPr>
              <w:t>1315</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57.05</w:t>
            </w:r>
          </w:p>
        </w:tc>
        <w:tc>
          <w:tcPr>
            <w:tcW w:w="2268" w:type="dxa"/>
          </w:tcPr>
          <w:p w14:paraId="7E367007">
            <w:pPr>
              <w:spacing w:line="360" w:lineRule="exact"/>
              <w:jc w:val="center"/>
              <w:rPr>
                <w:lang w:val="en-US"/>
              </w:rPr>
            </w:pPr>
            <w:r>
              <w:rPr>
                <w:lang w:val="en-US"/>
              </w:rPr>
              <w:t>1308</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56.76</w:t>
            </w:r>
          </w:p>
        </w:tc>
        <w:tc>
          <w:tcPr>
            <w:tcW w:w="2268" w:type="dxa"/>
            <w:shd w:val="clear" w:color="auto" w:fill="F2F2F2"/>
          </w:tcPr>
          <w:p w14:paraId="0F9A8B9A">
            <w:pPr>
              <w:spacing w:line="360" w:lineRule="exact"/>
              <w:jc w:val="center"/>
              <w:rPr>
                <w:lang w:val="en-US"/>
              </w:rPr>
            </w:pPr>
            <w:r>
              <w:rPr>
                <w:lang w:val="en-US"/>
              </w:rPr>
              <w:t>1302</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56.48</w:t>
            </w:r>
          </w:p>
        </w:tc>
        <w:tc>
          <w:tcPr>
            <w:tcW w:w="2268" w:type="dxa"/>
          </w:tcPr>
          <w:p w14:paraId="3D3AA6D1">
            <w:pPr>
              <w:spacing w:line="360" w:lineRule="exact"/>
              <w:jc w:val="center"/>
              <w:rPr>
                <w:lang w:val="en-US"/>
              </w:rPr>
            </w:pPr>
            <w:r>
              <w:rPr>
                <w:lang w:val="en-US"/>
              </w:rPr>
              <w:t>1295</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56.20</w:t>
            </w:r>
          </w:p>
        </w:tc>
        <w:tc>
          <w:tcPr>
            <w:tcW w:w="2268" w:type="dxa"/>
            <w:shd w:val="clear" w:color="auto" w:fill="F2F2F2"/>
          </w:tcPr>
          <w:p w14:paraId="5EF45325">
            <w:pPr>
              <w:spacing w:line="360" w:lineRule="exact"/>
              <w:jc w:val="center"/>
              <w:rPr>
                <w:lang w:val="en-US"/>
              </w:rPr>
            </w:pPr>
            <w:r>
              <w:rPr>
                <w:lang w:val="en-US"/>
              </w:rPr>
              <w:t>1289</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55.91</w:t>
            </w:r>
          </w:p>
        </w:tc>
        <w:tc>
          <w:tcPr>
            <w:tcW w:w="2268" w:type="dxa"/>
          </w:tcPr>
          <w:p w14:paraId="06B6B2CB">
            <w:pPr>
              <w:spacing w:line="360" w:lineRule="exact"/>
              <w:jc w:val="center"/>
              <w:rPr>
                <w:lang w:val="en-US"/>
              </w:rPr>
            </w:pPr>
            <w:r>
              <w:rPr>
                <w:lang w:val="en-US"/>
              </w:rPr>
              <w:t>1282</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55.63</w:t>
            </w:r>
          </w:p>
        </w:tc>
        <w:tc>
          <w:tcPr>
            <w:tcW w:w="2268" w:type="dxa"/>
            <w:shd w:val="clear" w:color="auto" w:fill="F2F2F2"/>
          </w:tcPr>
          <w:p w14:paraId="0FF968E5">
            <w:pPr>
              <w:spacing w:line="360" w:lineRule="exact"/>
              <w:jc w:val="center"/>
              <w:rPr>
                <w:lang w:val="en-US"/>
              </w:rPr>
            </w:pPr>
            <w:r>
              <w:rPr>
                <w:lang w:val="en-US"/>
              </w:rPr>
              <w:t>1276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55.36</w:t>
            </w:r>
          </w:p>
        </w:tc>
        <w:tc>
          <w:tcPr>
            <w:tcW w:w="2268" w:type="dxa"/>
          </w:tcPr>
          <w:p w14:paraId="0D7DB1A3">
            <w:pPr>
              <w:spacing w:line="360" w:lineRule="exact"/>
              <w:jc w:val="center"/>
              <w:rPr>
                <w:lang w:val="en-US"/>
              </w:rPr>
            </w:pPr>
            <w:r>
              <w:rPr>
                <w:lang w:val="en-US"/>
              </w:rPr>
              <w:t>1270</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55.08</w:t>
            </w:r>
          </w:p>
        </w:tc>
        <w:tc>
          <w:tcPr>
            <w:tcW w:w="2268" w:type="dxa"/>
            <w:shd w:val="clear" w:color="auto" w:fill="F2F2F2"/>
          </w:tcPr>
          <w:p w14:paraId="53233BD5">
            <w:pPr>
              <w:spacing w:line="360" w:lineRule="exact"/>
              <w:jc w:val="center"/>
              <w:rPr>
                <w:lang w:val="en-US"/>
              </w:rPr>
            </w:pPr>
            <w:r>
              <w:rPr>
                <w:lang w:val="en-US"/>
              </w:rPr>
              <w:t>1263</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54.80</w:t>
            </w:r>
          </w:p>
        </w:tc>
        <w:tc>
          <w:tcPr>
            <w:tcW w:w="2268" w:type="dxa"/>
          </w:tcPr>
          <w:p w14:paraId="1BBB0F80">
            <w:pPr>
              <w:spacing w:line="360" w:lineRule="exact"/>
              <w:jc w:val="center"/>
              <w:rPr>
                <w:lang w:val="en-US"/>
              </w:rPr>
            </w:pPr>
            <w:r>
              <w:rPr>
                <w:lang w:val="en-US"/>
              </w:rPr>
              <w:t>1257</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54.53</w:t>
            </w:r>
          </w:p>
        </w:tc>
        <w:tc>
          <w:tcPr>
            <w:tcW w:w="2268" w:type="dxa"/>
            <w:shd w:val="clear" w:color="auto" w:fill="F2F2F2"/>
          </w:tcPr>
          <w:p w14:paraId="6D736721">
            <w:pPr>
              <w:spacing w:line="360" w:lineRule="exact"/>
              <w:jc w:val="center"/>
              <w:rPr>
                <w:lang w:val="en-US"/>
              </w:rPr>
            </w:pPr>
            <w:r>
              <w:rPr>
                <w:lang w:val="en-US"/>
              </w:rPr>
              <w:t>1251</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54.26</w:t>
            </w:r>
          </w:p>
        </w:tc>
        <w:tc>
          <w:tcPr>
            <w:tcW w:w="2268" w:type="dxa"/>
          </w:tcPr>
          <w:p w14:paraId="0120D641">
            <w:pPr>
              <w:spacing w:line="360" w:lineRule="exact"/>
              <w:jc w:val="center"/>
              <w:rPr>
                <w:lang w:val="en-US"/>
              </w:rPr>
            </w:pPr>
            <w:r>
              <w:rPr>
                <w:lang w:val="en-US"/>
              </w:rPr>
              <w:t>1244</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53.99</w:t>
            </w:r>
          </w:p>
        </w:tc>
        <w:tc>
          <w:tcPr>
            <w:tcW w:w="2268" w:type="dxa"/>
            <w:shd w:val="clear" w:color="auto" w:fill="F2F2F2"/>
          </w:tcPr>
          <w:p w14:paraId="69F5229B">
            <w:pPr>
              <w:spacing w:line="360" w:lineRule="exact"/>
              <w:jc w:val="center"/>
              <w:rPr>
                <w:lang w:val="en-US"/>
              </w:rPr>
            </w:pPr>
            <w:r>
              <w:rPr>
                <w:lang w:val="en-US"/>
              </w:rPr>
              <w:t>1238</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53.72</w:t>
            </w:r>
          </w:p>
        </w:tc>
        <w:tc>
          <w:tcPr>
            <w:tcW w:w="2268" w:type="dxa"/>
          </w:tcPr>
          <w:p w14:paraId="4DBF2E69">
            <w:pPr>
              <w:spacing w:line="360" w:lineRule="exact"/>
              <w:jc w:val="center"/>
              <w:rPr>
                <w:lang w:val="en-US"/>
              </w:rPr>
            </w:pPr>
            <w:r>
              <w:rPr>
                <w:lang w:val="en-US"/>
              </w:rPr>
              <w:t>1232</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53.45</w:t>
            </w:r>
          </w:p>
        </w:tc>
        <w:tc>
          <w:tcPr>
            <w:tcW w:w="2268" w:type="dxa"/>
            <w:shd w:val="clear" w:color="auto" w:fill="F2F2F2"/>
          </w:tcPr>
          <w:p w14:paraId="641A8E12">
            <w:pPr>
              <w:spacing w:line="360" w:lineRule="exact"/>
              <w:jc w:val="center"/>
              <w:rPr>
                <w:lang w:val="en-US"/>
              </w:rPr>
            </w:pPr>
            <w:r>
              <w:rPr>
                <w:lang w:val="en-US"/>
              </w:rPr>
              <w:t>1226</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53.18</w:t>
            </w:r>
          </w:p>
        </w:tc>
        <w:tc>
          <w:tcPr>
            <w:tcW w:w="2268" w:type="dxa"/>
          </w:tcPr>
          <w:p w14:paraId="6EEF1260">
            <w:pPr>
              <w:spacing w:line="360" w:lineRule="exact"/>
              <w:jc w:val="center"/>
              <w:rPr>
                <w:lang w:val="en-US"/>
              </w:rPr>
            </w:pPr>
            <w:r>
              <w:rPr>
                <w:lang w:val="en-US"/>
              </w:rPr>
              <w:t>1220</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52.91</w:t>
            </w:r>
          </w:p>
        </w:tc>
        <w:tc>
          <w:tcPr>
            <w:tcW w:w="2268" w:type="dxa"/>
            <w:shd w:val="clear" w:color="auto" w:fill="F2F2F2"/>
          </w:tcPr>
          <w:p w14:paraId="07F671E1">
            <w:pPr>
              <w:spacing w:line="360" w:lineRule="exact"/>
              <w:jc w:val="center"/>
              <w:rPr>
                <w:lang w:val="en-US"/>
              </w:rPr>
            </w:pPr>
            <w:r>
              <w:rPr>
                <w:lang w:val="en-US"/>
              </w:rPr>
              <w:t>1214</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52.65</w:t>
            </w:r>
          </w:p>
        </w:tc>
        <w:tc>
          <w:tcPr>
            <w:tcW w:w="2268" w:type="dxa"/>
          </w:tcPr>
          <w:p w14:paraId="3F7DDDE2">
            <w:pPr>
              <w:spacing w:line="360" w:lineRule="exact"/>
              <w:jc w:val="center"/>
              <w:rPr>
                <w:lang w:val="en-US"/>
              </w:rPr>
            </w:pPr>
            <w:r>
              <w:rPr>
                <w:lang w:val="en-US"/>
              </w:rPr>
              <w:t>1208</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52.39</w:t>
            </w:r>
          </w:p>
        </w:tc>
        <w:tc>
          <w:tcPr>
            <w:tcW w:w="2268" w:type="dxa"/>
            <w:shd w:val="clear" w:color="auto" w:fill="F2F2F2"/>
          </w:tcPr>
          <w:p w14:paraId="1B4E70A6">
            <w:pPr>
              <w:spacing w:line="360" w:lineRule="exact"/>
              <w:jc w:val="center"/>
              <w:rPr>
                <w:lang w:val="en-US"/>
              </w:rPr>
            </w:pPr>
            <w:r>
              <w:rPr>
                <w:lang w:val="en-US"/>
              </w:rPr>
              <w:t>1202</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52.13</w:t>
            </w:r>
          </w:p>
        </w:tc>
        <w:tc>
          <w:tcPr>
            <w:tcW w:w="2268" w:type="dxa"/>
          </w:tcPr>
          <w:p w14:paraId="27BE8FFD">
            <w:pPr>
              <w:spacing w:line="360" w:lineRule="exact"/>
              <w:jc w:val="center"/>
              <w:rPr>
                <w:lang w:val="en-US"/>
              </w:rPr>
            </w:pPr>
            <w:r>
              <w:rPr>
                <w:lang w:val="en-US"/>
              </w:rPr>
              <w:t>1196</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51.86</w:t>
            </w:r>
          </w:p>
        </w:tc>
        <w:tc>
          <w:tcPr>
            <w:tcW w:w="2268" w:type="dxa"/>
            <w:shd w:val="clear" w:color="auto" w:fill="F2F2F2"/>
          </w:tcPr>
          <w:p w14:paraId="1DC5569A">
            <w:pPr>
              <w:spacing w:line="360" w:lineRule="exact"/>
              <w:jc w:val="center"/>
              <w:rPr>
                <w:lang w:val="en-US"/>
              </w:rPr>
            </w:pPr>
            <w:r>
              <w:rPr>
                <w:lang w:val="en-US"/>
              </w:rPr>
              <w:t>1190</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51.61</w:t>
            </w:r>
          </w:p>
        </w:tc>
        <w:tc>
          <w:tcPr>
            <w:tcW w:w="2268" w:type="dxa"/>
          </w:tcPr>
          <w:p w14:paraId="6CA353D3">
            <w:pPr>
              <w:spacing w:line="360" w:lineRule="exact"/>
              <w:jc w:val="center"/>
              <w:rPr>
                <w:lang w:val="en-US"/>
              </w:rPr>
            </w:pPr>
            <w:r>
              <w:rPr>
                <w:lang w:val="en-US"/>
              </w:rPr>
              <w:t>1184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1371.01MWh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31445h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9530"/>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43.6</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13.08</w:t>
            </w:r>
          </w:p>
        </w:tc>
      </w:tr>
      <w:tr w14:paraId="594E58D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DD87A3F">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3BD81506">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27246748">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3E9E4948">
            <w:pPr>
              <w:rPr>
                <w:lang w:val="en-US"/>
              </w:rPr>
            </w:pPr>
            <w:r>
              <w:rPr>
                <w:lang w:val="en-US"/>
              </w:rPr>
              <w:t>26.16</w:t>
            </w:r>
          </w:p>
        </w:tc>
      </w:tr>
      <w:tr w14:paraId="25F3445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22187E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3DA73DC8">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65E063C3">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51BBF323">
            <w:pPr>
              <w:rPr>
                <w:lang w:val="en-US"/>
              </w:rPr>
            </w:pPr>
            <w:r>
              <w:rPr>
                <w:lang w:val="en-US"/>
              </w:rPr>
              <w:t>8.64</w:t>
            </w:r>
          </w:p>
        </w:tc>
      </w:tr>
      <w:tr w14:paraId="03F87B1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EC23387">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6DA97F19">
            <w:pPr>
              <w:rPr>
                <w:lang w:val="en-US"/>
              </w:rPr>
            </w:pPr>
            <w:r>
              <w:rPr>
                <w:lang w:val="en-US"/>
              </w:rPr>
              <w:t>37.68</w:t>
            </w:r>
          </w:p>
        </w:tc>
        <w:tc>
          <w:tcPr>
            <w:tcW w:w="2551" w:type="dxa"/>
            <w:tcBorders>
              <w:top w:val="single" w:color="ED7D31" w:themeColor="accent2" w:sz="4" w:space="0"/>
              <w:left w:val="single" w:color="ED7D31" w:themeColor="accent2" w:sz="4" w:space="0"/>
              <w:bottom w:val="single" w:color="ED7D31" w:themeColor="accent2" w:sz="4" w:space="0"/>
            </w:tcBorders>
          </w:tcPr>
          <w:p w14:paraId="0F4ED907">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3F832C3C">
            <w:pPr>
              <w:rPr>
                <w:lang w:val="en-US"/>
              </w:rPr>
            </w:pPr>
            <w:r>
              <w:rPr>
                <w:lang w:val="en-US"/>
              </w:rPr>
              <w:t>0.22</w:t>
            </w:r>
          </w:p>
        </w:tc>
      </w:tr>
      <w:tr w14:paraId="3D2185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3B0AF82">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503EC60">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2B08C0C0">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7966370E">
            <w:pPr>
              <w:rPr>
                <w:lang w:val="en-US"/>
              </w:rPr>
            </w:pPr>
            <w:r>
              <w:rPr>
                <w:lang w:val="en-US"/>
              </w:rPr>
              <w:t>30%</w:t>
            </w:r>
          </w:p>
        </w:tc>
      </w:tr>
      <w:tr w14:paraId="34A0E8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BAA4555">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6EFA05C1">
            <w:pPr>
              <w:rPr>
                <w:lang w:val="en-US"/>
              </w:rPr>
            </w:pPr>
            <w:r>
              <w:rPr>
                <w:lang w:val="en-US"/>
              </w:rPr>
              <w:t>18.31</w:t>
            </w:r>
          </w:p>
        </w:tc>
        <w:tc>
          <w:tcPr>
            <w:tcW w:w="2551" w:type="dxa"/>
            <w:tcBorders>
              <w:top w:val="single" w:color="ED7D31" w:themeColor="accent2" w:sz="4" w:space="0"/>
              <w:left w:val="single" w:color="ED7D31" w:themeColor="accent2" w:sz="4" w:space="0"/>
              <w:bottom w:val="single" w:color="ED7D31" w:themeColor="accent2" w:sz="4" w:space="0"/>
            </w:tcBorders>
          </w:tcPr>
          <w:p w14:paraId="4629012C">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1D94B823">
            <w:pPr>
              <w:rPr>
                <w:lang w:val="en-US"/>
              </w:rPr>
            </w:pPr>
            <w:r>
              <w:rPr>
                <w:lang w:val="en-US"/>
              </w:rPr>
              <w:t>4%</w:t>
            </w:r>
          </w:p>
        </w:tc>
      </w:tr>
      <w:tr w14:paraId="7D723DD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7FD28A">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2B0BB86A">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73C14145">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524AD49C">
            <w:pPr>
              <w:rPr>
                <w:lang w:val="en-US"/>
              </w:rPr>
            </w:pPr>
            <w:r>
              <w:rPr>
                <w:lang w:val="en-US"/>
              </w:rPr>
              <w:t>6.07</w:t>
            </w:r>
          </w:p>
        </w:tc>
      </w:tr>
      <w:tr w14:paraId="48F3D2E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C637036">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21EEDBE">
            <w:pPr>
              <w:rPr>
                <w:lang w:val="en-US"/>
              </w:rPr>
            </w:pPr>
            <w:r>
              <w:rPr>
                <w:lang w:val="en-US"/>
              </w:rPr>
              <w:t>58.2</w:t>
            </w:r>
          </w:p>
        </w:tc>
        <w:tc>
          <w:tcPr>
            <w:tcW w:w="2551" w:type="dxa"/>
            <w:tcBorders>
              <w:top w:val="single" w:color="ED7D31" w:themeColor="accent2" w:sz="4" w:space="0"/>
              <w:left w:val="single" w:color="ED7D31" w:themeColor="accent2" w:sz="4" w:space="0"/>
              <w:bottom w:val="single" w:color="ED7D31" w:themeColor="accent2" w:sz="4" w:space="0"/>
            </w:tcBorders>
          </w:tcPr>
          <w:p w14:paraId="7881A7EB">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38464051">
            <w:pPr>
              <w:rPr>
                <w:lang w:val="en-US"/>
              </w:rPr>
            </w:pPr>
            <w:r>
              <w:rPr>
                <w:lang w:val="en-US"/>
              </w:rPr>
              <w:t>1371.01</w:t>
            </w:r>
          </w:p>
        </w:tc>
      </w:tr>
      <w:tr w14:paraId="0C384D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8C241D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E0CAFB2">
            <w:pPr>
              <w:rPr>
                <w:lang w:val="en-US"/>
              </w:rPr>
            </w:pPr>
            <w:r>
              <w:rPr>
                <w:lang w:val="en-US"/>
              </w:rPr>
              <w:t>54.84</w:t>
            </w:r>
          </w:p>
        </w:tc>
        <w:tc>
          <w:tcPr>
            <w:tcW w:w="2551" w:type="dxa"/>
            <w:tcBorders>
              <w:top w:val="single" w:color="ED7D31" w:themeColor="accent2" w:sz="4" w:space="0"/>
              <w:left w:val="single" w:color="ED7D31" w:themeColor="accent2" w:sz="4" w:space="0"/>
              <w:bottom w:val="single" w:color="ED7D31" w:themeColor="accent2" w:sz="4" w:space="0"/>
            </w:tcBorders>
          </w:tcPr>
          <w:p w14:paraId="5C4270A8">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061E0892">
            <w:pPr>
              <w:rPr>
                <w:lang w:val="en-US"/>
              </w:rPr>
            </w:pPr>
            <w:r>
              <w:rPr>
                <w:lang w:val="en-US"/>
              </w:rPr>
              <w:t>0.27</w:t>
            </w:r>
          </w:p>
        </w:tc>
      </w:tr>
      <w:tr w14:paraId="2F56EA9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3DC3430">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7C5FEBB6">
            <w:pPr>
              <w:rPr>
                <w:lang w:val="en-US"/>
              </w:rPr>
            </w:pPr>
            <w:r>
              <w:rPr>
                <w:lang w:val="en-US"/>
              </w:rPr>
              <w:t>47.29</w:t>
            </w:r>
          </w:p>
        </w:tc>
        <w:tc>
          <w:tcPr>
            <w:tcW w:w="2551" w:type="dxa"/>
            <w:tcBorders>
              <w:top w:val="single" w:color="ED7D31" w:themeColor="accent2" w:sz="4" w:space="0"/>
              <w:left w:val="single" w:color="ED7D31" w:themeColor="accent2" w:sz="4" w:space="0"/>
              <w:bottom w:val="single" w:color="ED7D31" w:themeColor="accent2" w:sz="4" w:space="0"/>
            </w:tcBorders>
          </w:tcPr>
          <w:p w14:paraId="26EA07D3">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3CCBD6D9">
            <w:pPr>
              <w:rPr>
                <w:lang w:val="en-US"/>
              </w:rPr>
            </w:pPr>
            <w:r>
              <w:rPr>
                <w:lang w:val="en-US"/>
              </w:rPr>
              <w:t>2.04</w:t>
            </w:r>
          </w:p>
        </w:tc>
      </w:tr>
      <w:tr w14:paraId="3595F11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F267F2F">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5D4D09B2">
            <w:pPr>
              <w:rPr>
                <w:lang w:val="en-US"/>
              </w:rPr>
            </w:pPr>
            <w:r>
              <w:rPr>
                <w:lang w:val="en-US"/>
              </w:rPr>
              <w:t>9.61</w:t>
            </w:r>
          </w:p>
        </w:tc>
        <w:tc>
          <w:tcPr>
            <w:tcW w:w="2551" w:type="dxa"/>
            <w:tcBorders>
              <w:top w:val="single" w:color="ED7D31" w:themeColor="accent2" w:sz="4" w:space="0"/>
              <w:left w:val="single" w:color="ED7D31" w:themeColor="accent2" w:sz="4" w:space="0"/>
              <w:bottom w:val="single" w:color="ED7D31" w:themeColor="accent2" w:sz="4" w:space="0"/>
            </w:tcBorders>
          </w:tcPr>
          <w:p w14:paraId="2628C863">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116BE7C2">
            <w:pPr>
              <w:rPr>
                <w:lang w:val="en-US"/>
              </w:rPr>
            </w:pPr>
            <w:r>
              <w:rPr>
                <w:lang w:val="en-US"/>
              </w:rPr>
              <w:t>18.94</w:t>
            </w:r>
          </w:p>
        </w:tc>
      </w:tr>
      <w:tr w14:paraId="112D68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4A57F0C">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232D66B6">
            <w:pPr>
              <w:rPr>
                <w:lang w:val="en-US"/>
              </w:rPr>
            </w:pPr>
            <w:r>
              <w:rPr>
                <w:lang w:val="en-US"/>
              </w:rPr>
              <w:t>-7.79</w:t>
            </w:r>
          </w:p>
        </w:tc>
        <w:tc>
          <w:tcPr>
            <w:tcW w:w="2551" w:type="dxa"/>
            <w:tcBorders>
              <w:top w:val="single" w:color="ED7D31" w:themeColor="accent2" w:sz="4" w:space="0"/>
              <w:left w:val="single" w:color="ED7D31" w:themeColor="accent2" w:sz="4" w:space="0"/>
              <w:bottom w:val="single" w:color="ED7D31" w:themeColor="accent2" w:sz="4" w:space="0"/>
            </w:tcBorders>
          </w:tcPr>
          <w:p w14:paraId="0482BB45">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1C91DAD3">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58.20</w:t>
            </w:r>
          </w:p>
        </w:tc>
        <w:tc>
          <w:tcPr>
            <w:tcW w:w="1512" w:type="dxa"/>
            <w:shd w:val="clear" w:color="auto" w:fill="F2F2F2"/>
          </w:tcPr>
          <w:p w14:paraId="32A980E9">
            <w:pPr>
              <w:spacing w:line="360" w:lineRule="exact"/>
              <w:jc w:val="center"/>
              <w:rPr>
                <w:lang w:val="en-US"/>
              </w:rPr>
            </w:pPr>
            <w:r>
              <w:rPr>
                <w:rFonts w:hint="eastAsia"/>
                <w:lang w:val="en-US"/>
              </w:rPr>
              <w:t>2.04</w:t>
            </w:r>
          </w:p>
        </w:tc>
        <w:tc>
          <w:tcPr>
            <w:tcW w:w="1512" w:type="dxa"/>
            <w:shd w:val="clear" w:color="auto" w:fill="F2F2F2"/>
          </w:tcPr>
          <w:p w14:paraId="2BC33C3E">
            <w:pPr>
              <w:spacing w:line="360" w:lineRule="exact"/>
              <w:jc w:val="center"/>
              <w:rPr>
                <w:lang w:val="en-US"/>
              </w:rPr>
            </w:pPr>
            <w:r>
              <w:rPr>
                <w:rFonts w:hint="eastAsia"/>
                <w:lang w:val="en-US"/>
              </w:rPr>
              <w:t>-25.06</w:t>
            </w:r>
          </w:p>
        </w:tc>
        <w:tc>
          <w:tcPr>
            <w:tcW w:w="1512" w:type="dxa"/>
            <w:shd w:val="clear" w:color="auto" w:fill="F2F2F2"/>
          </w:tcPr>
          <w:p w14:paraId="7BEAE8F1">
            <w:pPr>
              <w:spacing w:line="360" w:lineRule="exact"/>
              <w:jc w:val="center"/>
              <w:rPr>
                <w:lang w:val="en-US"/>
              </w:rPr>
            </w:pPr>
            <w:r>
              <w:rPr>
                <w:rFonts w:hint="eastAsia"/>
                <w:lang w:val="en-US"/>
              </w:rPr>
              <w:t>1335</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57.91</w:t>
            </w:r>
          </w:p>
        </w:tc>
        <w:tc>
          <w:tcPr>
            <w:tcW w:w="1512" w:type="dxa"/>
          </w:tcPr>
          <w:p w14:paraId="0C9DA19D">
            <w:pPr>
              <w:spacing w:line="360" w:lineRule="exact"/>
              <w:jc w:val="center"/>
              <w:rPr>
                <w:lang w:val="en-US"/>
              </w:rPr>
            </w:pPr>
            <w:r>
              <w:rPr>
                <w:rFonts w:hint="eastAsia"/>
                <w:lang w:val="en-US"/>
              </w:rPr>
              <w:t>2.00</w:t>
            </w:r>
          </w:p>
        </w:tc>
        <w:tc>
          <w:tcPr>
            <w:tcW w:w="1512" w:type="dxa"/>
          </w:tcPr>
          <w:p w14:paraId="164DA95A">
            <w:pPr>
              <w:spacing w:line="360" w:lineRule="exact"/>
              <w:jc w:val="center"/>
              <w:rPr>
                <w:lang w:val="en-US"/>
              </w:rPr>
            </w:pPr>
            <w:r>
              <w:rPr>
                <w:rFonts w:hint="eastAsia"/>
                <w:lang w:val="en-US"/>
              </w:rPr>
              <w:t>-23.96</w:t>
            </w:r>
          </w:p>
        </w:tc>
        <w:tc>
          <w:tcPr>
            <w:tcW w:w="1512" w:type="dxa"/>
          </w:tcPr>
          <w:p w14:paraId="3C66A6B4">
            <w:pPr>
              <w:spacing w:line="360" w:lineRule="exact"/>
              <w:jc w:val="center"/>
              <w:rPr>
                <w:lang w:val="en-US"/>
              </w:rPr>
            </w:pPr>
            <w:r>
              <w:rPr>
                <w:rFonts w:hint="eastAsia"/>
                <w:lang w:val="en-US"/>
              </w:rPr>
              <w:t>1328</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57.62</w:t>
            </w:r>
          </w:p>
        </w:tc>
        <w:tc>
          <w:tcPr>
            <w:tcW w:w="1512" w:type="dxa"/>
            <w:shd w:val="clear" w:color="auto" w:fill="F2F2F2"/>
          </w:tcPr>
          <w:p w14:paraId="5B474696">
            <w:pPr>
              <w:spacing w:line="360" w:lineRule="exact"/>
              <w:jc w:val="center"/>
              <w:rPr>
                <w:lang w:val="en-US"/>
              </w:rPr>
            </w:pPr>
            <w:r>
              <w:rPr>
                <w:rFonts w:hint="eastAsia"/>
                <w:lang w:val="en-US"/>
              </w:rPr>
              <w:t>1.99</w:t>
            </w:r>
          </w:p>
        </w:tc>
        <w:tc>
          <w:tcPr>
            <w:tcW w:w="1512" w:type="dxa"/>
            <w:shd w:val="clear" w:color="auto" w:fill="F2F2F2"/>
          </w:tcPr>
          <w:p w14:paraId="586BD177">
            <w:pPr>
              <w:spacing w:line="360" w:lineRule="exact"/>
              <w:jc w:val="center"/>
              <w:rPr>
                <w:lang w:val="en-US"/>
              </w:rPr>
            </w:pPr>
            <w:r>
              <w:rPr>
                <w:rFonts w:hint="eastAsia"/>
                <w:lang w:val="en-US"/>
              </w:rPr>
              <w:t>-22.83</w:t>
            </w:r>
          </w:p>
        </w:tc>
        <w:tc>
          <w:tcPr>
            <w:tcW w:w="1512" w:type="dxa"/>
            <w:shd w:val="clear" w:color="auto" w:fill="F2F2F2"/>
          </w:tcPr>
          <w:p w14:paraId="3B4FAE6D">
            <w:pPr>
              <w:spacing w:line="360" w:lineRule="exact"/>
              <w:jc w:val="center"/>
              <w:rPr>
                <w:lang w:val="en-US"/>
              </w:rPr>
            </w:pPr>
            <w:r>
              <w:rPr>
                <w:rFonts w:hint="eastAsia"/>
                <w:lang w:val="en-US"/>
              </w:rPr>
              <w:t>1322</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57.33</w:t>
            </w:r>
          </w:p>
        </w:tc>
        <w:tc>
          <w:tcPr>
            <w:tcW w:w="1512" w:type="dxa"/>
          </w:tcPr>
          <w:p w14:paraId="09539C89">
            <w:pPr>
              <w:spacing w:line="360" w:lineRule="exact"/>
              <w:jc w:val="center"/>
              <w:rPr>
                <w:lang w:val="en-US"/>
              </w:rPr>
            </w:pPr>
            <w:r>
              <w:rPr>
                <w:rFonts w:hint="eastAsia"/>
                <w:lang w:val="en-US"/>
              </w:rPr>
              <w:t>1.98</w:t>
            </w:r>
          </w:p>
        </w:tc>
        <w:tc>
          <w:tcPr>
            <w:tcW w:w="1512" w:type="dxa"/>
          </w:tcPr>
          <w:p w14:paraId="67A8E48C">
            <w:pPr>
              <w:spacing w:line="360" w:lineRule="exact"/>
              <w:jc w:val="center"/>
              <w:rPr>
                <w:lang w:val="en-US"/>
              </w:rPr>
            </w:pPr>
            <w:r>
              <w:rPr>
                <w:rFonts w:hint="eastAsia"/>
                <w:lang w:val="en-US"/>
              </w:rPr>
              <w:t>-21.67</w:t>
            </w:r>
          </w:p>
        </w:tc>
        <w:tc>
          <w:tcPr>
            <w:tcW w:w="1512" w:type="dxa"/>
          </w:tcPr>
          <w:p w14:paraId="5554B237">
            <w:pPr>
              <w:spacing w:line="360" w:lineRule="exact"/>
              <w:jc w:val="center"/>
              <w:rPr>
                <w:lang w:val="en-US"/>
              </w:rPr>
            </w:pPr>
            <w:r>
              <w:rPr>
                <w:rFonts w:hint="eastAsia"/>
                <w:lang w:val="en-US"/>
              </w:rPr>
              <w:t>1315</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57.05</w:t>
            </w:r>
          </w:p>
        </w:tc>
        <w:tc>
          <w:tcPr>
            <w:tcW w:w="1512" w:type="dxa"/>
            <w:shd w:val="clear" w:color="auto" w:fill="F2F2F2"/>
          </w:tcPr>
          <w:p w14:paraId="1004C7D7">
            <w:pPr>
              <w:spacing w:line="360" w:lineRule="exact"/>
              <w:jc w:val="center"/>
              <w:rPr>
                <w:lang w:val="en-US"/>
              </w:rPr>
            </w:pPr>
            <w:r>
              <w:rPr>
                <w:rFonts w:hint="eastAsia"/>
                <w:lang w:val="en-US"/>
              </w:rPr>
              <w:t>1.97</w:t>
            </w:r>
          </w:p>
        </w:tc>
        <w:tc>
          <w:tcPr>
            <w:tcW w:w="1512" w:type="dxa"/>
            <w:shd w:val="clear" w:color="auto" w:fill="F2F2F2"/>
          </w:tcPr>
          <w:p w14:paraId="22734558">
            <w:pPr>
              <w:spacing w:line="360" w:lineRule="exact"/>
              <w:jc w:val="center"/>
              <w:rPr>
                <w:lang w:val="en-US"/>
              </w:rPr>
            </w:pPr>
            <w:r>
              <w:rPr>
                <w:rFonts w:hint="eastAsia"/>
                <w:lang w:val="en-US"/>
              </w:rPr>
              <w:t>-20.48</w:t>
            </w:r>
          </w:p>
        </w:tc>
        <w:tc>
          <w:tcPr>
            <w:tcW w:w="1512" w:type="dxa"/>
            <w:shd w:val="clear" w:color="auto" w:fill="F2F2F2"/>
          </w:tcPr>
          <w:p w14:paraId="3B380A53">
            <w:pPr>
              <w:spacing w:line="360" w:lineRule="exact"/>
              <w:jc w:val="center"/>
              <w:rPr>
                <w:lang w:val="en-US"/>
              </w:rPr>
            </w:pPr>
            <w:r>
              <w:rPr>
                <w:rFonts w:hint="eastAsia"/>
                <w:lang w:val="en-US"/>
              </w:rPr>
              <w:t>1308</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56.76</w:t>
            </w:r>
          </w:p>
        </w:tc>
        <w:tc>
          <w:tcPr>
            <w:tcW w:w="1512" w:type="dxa"/>
          </w:tcPr>
          <w:p w14:paraId="6213B51D">
            <w:pPr>
              <w:spacing w:line="360" w:lineRule="exact"/>
              <w:jc w:val="center"/>
              <w:rPr>
                <w:lang w:val="en-US"/>
              </w:rPr>
            </w:pPr>
            <w:r>
              <w:rPr>
                <w:rFonts w:hint="eastAsia"/>
                <w:lang w:val="en-US"/>
              </w:rPr>
              <w:t>1.96</w:t>
            </w:r>
          </w:p>
        </w:tc>
        <w:tc>
          <w:tcPr>
            <w:tcW w:w="1512" w:type="dxa"/>
          </w:tcPr>
          <w:p w14:paraId="291804B0">
            <w:pPr>
              <w:spacing w:line="360" w:lineRule="exact"/>
              <w:jc w:val="center"/>
              <w:rPr>
                <w:lang w:val="en-US"/>
              </w:rPr>
            </w:pPr>
            <w:r>
              <w:rPr>
                <w:rFonts w:hint="eastAsia"/>
                <w:lang w:val="en-US"/>
              </w:rPr>
              <w:t>-19.26</w:t>
            </w:r>
          </w:p>
        </w:tc>
        <w:tc>
          <w:tcPr>
            <w:tcW w:w="1512" w:type="dxa"/>
          </w:tcPr>
          <w:p w14:paraId="197894AE">
            <w:pPr>
              <w:spacing w:line="360" w:lineRule="exact"/>
              <w:jc w:val="center"/>
              <w:rPr>
                <w:lang w:val="en-US"/>
              </w:rPr>
            </w:pPr>
            <w:r>
              <w:rPr>
                <w:rFonts w:hint="eastAsia"/>
                <w:lang w:val="en-US"/>
              </w:rPr>
              <w:t>1302</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56.48</w:t>
            </w:r>
          </w:p>
        </w:tc>
        <w:tc>
          <w:tcPr>
            <w:tcW w:w="1512" w:type="dxa"/>
            <w:shd w:val="clear" w:color="auto" w:fill="F2F2F2"/>
          </w:tcPr>
          <w:p w14:paraId="78236C93">
            <w:pPr>
              <w:spacing w:line="360" w:lineRule="exact"/>
              <w:jc w:val="center"/>
              <w:rPr>
                <w:lang w:val="en-US"/>
              </w:rPr>
            </w:pPr>
            <w:r>
              <w:rPr>
                <w:rFonts w:hint="eastAsia"/>
                <w:lang w:val="en-US"/>
              </w:rPr>
              <w:t>1.95</w:t>
            </w:r>
          </w:p>
        </w:tc>
        <w:tc>
          <w:tcPr>
            <w:tcW w:w="1512" w:type="dxa"/>
            <w:shd w:val="clear" w:color="auto" w:fill="F2F2F2"/>
          </w:tcPr>
          <w:p w14:paraId="02093CF1">
            <w:pPr>
              <w:spacing w:line="360" w:lineRule="exact"/>
              <w:jc w:val="center"/>
              <w:rPr>
                <w:lang w:val="en-US"/>
              </w:rPr>
            </w:pPr>
            <w:r>
              <w:rPr>
                <w:rFonts w:hint="eastAsia"/>
                <w:lang w:val="en-US"/>
              </w:rPr>
              <w:t>-18.00</w:t>
            </w:r>
          </w:p>
        </w:tc>
        <w:tc>
          <w:tcPr>
            <w:tcW w:w="1512" w:type="dxa"/>
            <w:shd w:val="clear" w:color="auto" w:fill="F2F2F2"/>
          </w:tcPr>
          <w:p w14:paraId="37738EA4">
            <w:pPr>
              <w:spacing w:line="360" w:lineRule="exact"/>
              <w:jc w:val="center"/>
              <w:rPr>
                <w:lang w:val="en-US"/>
              </w:rPr>
            </w:pPr>
            <w:r>
              <w:rPr>
                <w:rFonts w:hint="eastAsia"/>
                <w:lang w:val="en-US"/>
              </w:rPr>
              <w:t>1295</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56.20</w:t>
            </w:r>
          </w:p>
        </w:tc>
        <w:tc>
          <w:tcPr>
            <w:tcW w:w="1512" w:type="dxa"/>
          </w:tcPr>
          <w:p w14:paraId="444978B3">
            <w:pPr>
              <w:spacing w:line="360" w:lineRule="exact"/>
              <w:jc w:val="center"/>
              <w:rPr>
                <w:lang w:val="en-US"/>
              </w:rPr>
            </w:pPr>
            <w:r>
              <w:rPr>
                <w:rFonts w:hint="eastAsia"/>
                <w:lang w:val="en-US"/>
              </w:rPr>
              <w:t>1.94</w:t>
            </w:r>
          </w:p>
        </w:tc>
        <w:tc>
          <w:tcPr>
            <w:tcW w:w="1512" w:type="dxa"/>
          </w:tcPr>
          <w:p w14:paraId="51A836A1">
            <w:pPr>
              <w:spacing w:line="360" w:lineRule="exact"/>
              <w:jc w:val="center"/>
              <w:rPr>
                <w:lang w:val="en-US"/>
              </w:rPr>
            </w:pPr>
            <w:r>
              <w:rPr>
                <w:rFonts w:hint="eastAsia"/>
                <w:lang w:val="en-US"/>
              </w:rPr>
              <w:t>-16.70</w:t>
            </w:r>
          </w:p>
        </w:tc>
        <w:tc>
          <w:tcPr>
            <w:tcW w:w="1512" w:type="dxa"/>
          </w:tcPr>
          <w:p w14:paraId="3D44A2E5">
            <w:pPr>
              <w:spacing w:line="360" w:lineRule="exact"/>
              <w:jc w:val="center"/>
              <w:rPr>
                <w:lang w:val="en-US"/>
              </w:rPr>
            </w:pPr>
            <w:r>
              <w:rPr>
                <w:rFonts w:hint="eastAsia"/>
                <w:lang w:val="en-US"/>
              </w:rPr>
              <w:t>1289</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55.91</w:t>
            </w:r>
          </w:p>
        </w:tc>
        <w:tc>
          <w:tcPr>
            <w:tcW w:w="1512" w:type="dxa"/>
            <w:shd w:val="clear" w:color="auto" w:fill="F2F2F2"/>
          </w:tcPr>
          <w:p w14:paraId="33258494">
            <w:pPr>
              <w:spacing w:line="360" w:lineRule="exact"/>
              <w:jc w:val="center"/>
              <w:rPr>
                <w:lang w:val="en-US"/>
              </w:rPr>
            </w:pPr>
            <w:r>
              <w:rPr>
                <w:rFonts w:hint="eastAsia"/>
                <w:lang w:val="en-US"/>
              </w:rPr>
              <w:t>1.93</w:t>
            </w:r>
          </w:p>
        </w:tc>
        <w:tc>
          <w:tcPr>
            <w:tcW w:w="1512" w:type="dxa"/>
            <w:shd w:val="clear" w:color="auto" w:fill="F2F2F2"/>
          </w:tcPr>
          <w:p w14:paraId="415BFE4D">
            <w:pPr>
              <w:spacing w:line="360" w:lineRule="exact"/>
              <w:jc w:val="center"/>
              <w:rPr>
                <w:lang w:val="en-US"/>
              </w:rPr>
            </w:pPr>
            <w:r>
              <w:rPr>
                <w:rFonts w:hint="eastAsia"/>
                <w:lang w:val="en-US"/>
              </w:rPr>
              <w:t>-15.37</w:t>
            </w:r>
          </w:p>
        </w:tc>
        <w:tc>
          <w:tcPr>
            <w:tcW w:w="1512" w:type="dxa"/>
            <w:shd w:val="clear" w:color="auto" w:fill="F2F2F2"/>
          </w:tcPr>
          <w:p w14:paraId="0137B654">
            <w:pPr>
              <w:spacing w:line="360" w:lineRule="exact"/>
              <w:jc w:val="center"/>
              <w:rPr>
                <w:lang w:val="en-US"/>
              </w:rPr>
            </w:pPr>
            <w:r>
              <w:rPr>
                <w:rFonts w:hint="eastAsia"/>
                <w:lang w:val="en-US"/>
              </w:rPr>
              <w:t>1282</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55.63</w:t>
            </w:r>
          </w:p>
        </w:tc>
        <w:tc>
          <w:tcPr>
            <w:tcW w:w="1512" w:type="dxa"/>
          </w:tcPr>
          <w:p w14:paraId="3CC3D937">
            <w:pPr>
              <w:spacing w:line="360" w:lineRule="exact"/>
              <w:jc w:val="center"/>
              <w:rPr>
                <w:lang w:val="en-US"/>
              </w:rPr>
            </w:pPr>
            <w:r>
              <w:rPr>
                <w:rFonts w:hint="eastAsia"/>
                <w:lang w:val="en-US"/>
              </w:rPr>
              <w:t>1.92</w:t>
            </w:r>
          </w:p>
        </w:tc>
        <w:tc>
          <w:tcPr>
            <w:tcW w:w="1512" w:type="dxa"/>
          </w:tcPr>
          <w:p w14:paraId="4070E687">
            <w:pPr>
              <w:spacing w:line="360" w:lineRule="exact"/>
              <w:jc w:val="center"/>
              <w:rPr>
                <w:lang w:val="en-US"/>
              </w:rPr>
            </w:pPr>
            <w:r>
              <w:rPr>
                <w:rFonts w:hint="eastAsia"/>
                <w:lang w:val="en-US"/>
              </w:rPr>
              <w:t>-13.99</w:t>
            </w:r>
          </w:p>
        </w:tc>
        <w:tc>
          <w:tcPr>
            <w:tcW w:w="1512" w:type="dxa"/>
          </w:tcPr>
          <w:p w14:paraId="464890D3">
            <w:pPr>
              <w:spacing w:line="360" w:lineRule="exact"/>
              <w:jc w:val="center"/>
              <w:rPr>
                <w:lang w:val="en-US"/>
              </w:rPr>
            </w:pPr>
            <w:r>
              <w:rPr>
                <w:rFonts w:hint="eastAsia"/>
                <w:lang w:val="en-US"/>
              </w:rPr>
              <w:t>1276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55.36</w:t>
            </w:r>
          </w:p>
        </w:tc>
        <w:tc>
          <w:tcPr>
            <w:tcW w:w="1512" w:type="dxa"/>
            <w:shd w:val="clear" w:color="auto" w:fill="F2F2F2"/>
          </w:tcPr>
          <w:p w14:paraId="358FBBC8">
            <w:pPr>
              <w:spacing w:line="360" w:lineRule="exact"/>
              <w:jc w:val="center"/>
              <w:rPr>
                <w:lang w:val="en-US"/>
              </w:rPr>
            </w:pPr>
            <w:r>
              <w:rPr>
                <w:rFonts w:hint="eastAsia"/>
                <w:lang w:val="en-US"/>
              </w:rPr>
              <w:t>1.91</w:t>
            </w:r>
          </w:p>
        </w:tc>
        <w:tc>
          <w:tcPr>
            <w:tcW w:w="1512" w:type="dxa"/>
            <w:shd w:val="clear" w:color="auto" w:fill="F2F2F2"/>
          </w:tcPr>
          <w:p w14:paraId="6623AB2A">
            <w:pPr>
              <w:spacing w:line="360" w:lineRule="exact"/>
              <w:jc w:val="center"/>
              <w:rPr>
                <w:lang w:val="en-US"/>
              </w:rPr>
            </w:pPr>
            <w:r>
              <w:rPr>
                <w:rFonts w:hint="eastAsia"/>
                <w:lang w:val="en-US"/>
              </w:rPr>
              <w:t>-12.57</w:t>
            </w:r>
          </w:p>
        </w:tc>
        <w:tc>
          <w:tcPr>
            <w:tcW w:w="1512" w:type="dxa"/>
            <w:shd w:val="clear" w:color="auto" w:fill="F2F2F2"/>
          </w:tcPr>
          <w:p w14:paraId="016A5D5A">
            <w:pPr>
              <w:spacing w:line="360" w:lineRule="exact"/>
              <w:jc w:val="center"/>
              <w:rPr>
                <w:lang w:val="en-US"/>
              </w:rPr>
            </w:pPr>
            <w:r>
              <w:rPr>
                <w:rFonts w:hint="eastAsia"/>
                <w:lang w:val="en-US"/>
              </w:rPr>
              <w:t>1270</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55.08</w:t>
            </w:r>
          </w:p>
        </w:tc>
        <w:tc>
          <w:tcPr>
            <w:tcW w:w="1512" w:type="dxa"/>
          </w:tcPr>
          <w:p w14:paraId="0F70B8E5">
            <w:pPr>
              <w:spacing w:line="360" w:lineRule="exact"/>
              <w:jc w:val="center"/>
              <w:rPr>
                <w:lang w:val="en-US"/>
              </w:rPr>
            </w:pPr>
            <w:r>
              <w:rPr>
                <w:rFonts w:hint="eastAsia"/>
                <w:lang w:val="en-US"/>
              </w:rPr>
              <w:t>1.90</w:t>
            </w:r>
          </w:p>
        </w:tc>
        <w:tc>
          <w:tcPr>
            <w:tcW w:w="1512" w:type="dxa"/>
          </w:tcPr>
          <w:p w14:paraId="7271E1C2">
            <w:pPr>
              <w:spacing w:line="360" w:lineRule="exact"/>
              <w:jc w:val="center"/>
              <w:rPr>
                <w:lang w:val="en-US"/>
              </w:rPr>
            </w:pPr>
            <w:r>
              <w:rPr>
                <w:rFonts w:hint="eastAsia"/>
                <w:lang w:val="en-US"/>
              </w:rPr>
              <w:t>-11.10</w:t>
            </w:r>
          </w:p>
        </w:tc>
        <w:tc>
          <w:tcPr>
            <w:tcW w:w="1512" w:type="dxa"/>
          </w:tcPr>
          <w:p w14:paraId="15EED500">
            <w:pPr>
              <w:spacing w:line="360" w:lineRule="exact"/>
              <w:jc w:val="center"/>
              <w:rPr>
                <w:lang w:val="en-US"/>
              </w:rPr>
            </w:pPr>
            <w:r>
              <w:rPr>
                <w:rFonts w:hint="eastAsia"/>
                <w:lang w:val="en-US"/>
              </w:rPr>
              <w:t>1263</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54.80</w:t>
            </w:r>
          </w:p>
        </w:tc>
        <w:tc>
          <w:tcPr>
            <w:tcW w:w="1512" w:type="dxa"/>
            <w:shd w:val="clear" w:color="auto" w:fill="F2F2F2"/>
          </w:tcPr>
          <w:p w14:paraId="03D83E31">
            <w:pPr>
              <w:spacing w:line="360" w:lineRule="exact"/>
              <w:jc w:val="center"/>
              <w:rPr>
                <w:lang w:val="en-US"/>
              </w:rPr>
            </w:pPr>
            <w:r>
              <w:rPr>
                <w:rFonts w:hint="eastAsia"/>
                <w:lang w:val="en-US"/>
              </w:rPr>
              <w:t>1.89</w:t>
            </w:r>
          </w:p>
        </w:tc>
        <w:tc>
          <w:tcPr>
            <w:tcW w:w="1512" w:type="dxa"/>
            <w:shd w:val="clear" w:color="auto" w:fill="F2F2F2"/>
          </w:tcPr>
          <w:p w14:paraId="19D68105">
            <w:pPr>
              <w:spacing w:line="360" w:lineRule="exact"/>
              <w:jc w:val="center"/>
              <w:rPr>
                <w:lang w:val="en-US"/>
              </w:rPr>
            </w:pPr>
            <w:r>
              <w:rPr>
                <w:rFonts w:hint="eastAsia"/>
                <w:lang w:val="en-US"/>
              </w:rPr>
              <w:t>-9.59</w:t>
            </w:r>
          </w:p>
        </w:tc>
        <w:tc>
          <w:tcPr>
            <w:tcW w:w="1512" w:type="dxa"/>
            <w:shd w:val="clear" w:color="auto" w:fill="F2F2F2"/>
          </w:tcPr>
          <w:p w14:paraId="55205E87">
            <w:pPr>
              <w:spacing w:line="360" w:lineRule="exact"/>
              <w:jc w:val="center"/>
              <w:rPr>
                <w:lang w:val="en-US"/>
              </w:rPr>
            </w:pPr>
            <w:r>
              <w:rPr>
                <w:rFonts w:hint="eastAsia"/>
                <w:lang w:val="en-US"/>
              </w:rPr>
              <w:t>1257</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54.53</w:t>
            </w:r>
          </w:p>
        </w:tc>
        <w:tc>
          <w:tcPr>
            <w:tcW w:w="1512" w:type="dxa"/>
          </w:tcPr>
          <w:p w14:paraId="411D06AA">
            <w:pPr>
              <w:spacing w:line="360" w:lineRule="exact"/>
              <w:jc w:val="center"/>
              <w:rPr>
                <w:lang w:val="en-US"/>
              </w:rPr>
            </w:pPr>
            <w:r>
              <w:rPr>
                <w:rFonts w:hint="eastAsia"/>
                <w:lang w:val="en-US"/>
              </w:rPr>
              <w:t>1.88</w:t>
            </w:r>
          </w:p>
        </w:tc>
        <w:tc>
          <w:tcPr>
            <w:tcW w:w="1512" w:type="dxa"/>
          </w:tcPr>
          <w:p w14:paraId="11956CEB">
            <w:pPr>
              <w:spacing w:line="360" w:lineRule="exact"/>
              <w:jc w:val="center"/>
              <w:rPr>
                <w:lang w:val="en-US"/>
              </w:rPr>
            </w:pPr>
            <w:r>
              <w:rPr>
                <w:rFonts w:hint="eastAsia"/>
                <w:lang w:val="en-US"/>
              </w:rPr>
              <w:t>-8.02</w:t>
            </w:r>
          </w:p>
        </w:tc>
        <w:tc>
          <w:tcPr>
            <w:tcW w:w="1512" w:type="dxa"/>
          </w:tcPr>
          <w:p w14:paraId="2C803FF3">
            <w:pPr>
              <w:spacing w:line="360" w:lineRule="exact"/>
              <w:jc w:val="center"/>
              <w:rPr>
                <w:lang w:val="en-US"/>
              </w:rPr>
            </w:pPr>
            <w:r>
              <w:rPr>
                <w:rFonts w:hint="eastAsia"/>
                <w:lang w:val="en-US"/>
              </w:rPr>
              <w:t>1251</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54.26</w:t>
            </w:r>
          </w:p>
        </w:tc>
        <w:tc>
          <w:tcPr>
            <w:tcW w:w="1512" w:type="dxa"/>
            <w:shd w:val="clear" w:color="auto" w:fill="F2F2F2"/>
          </w:tcPr>
          <w:p w14:paraId="6AD6D58E">
            <w:pPr>
              <w:spacing w:line="360" w:lineRule="exact"/>
              <w:jc w:val="center"/>
              <w:rPr>
                <w:lang w:val="en-US"/>
              </w:rPr>
            </w:pPr>
            <w:r>
              <w:rPr>
                <w:rFonts w:hint="eastAsia"/>
                <w:lang w:val="en-US"/>
              </w:rPr>
              <w:t>1.87</w:t>
            </w:r>
          </w:p>
        </w:tc>
        <w:tc>
          <w:tcPr>
            <w:tcW w:w="1512" w:type="dxa"/>
            <w:shd w:val="clear" w:color="auto" w:fill="F2F2F2"/>
          </w:tcPr>
          <w:p w14:paraId="4ECB972E">
            <w:pPr>
              <w:spacing w:line="360" w:lineRule="exact"/>
              <w:jc w:val="center"/>
              <w:rPr>
                <w:lang w:val="en-US"/>
              </w:rPr>
            </w:pPr>
            <w:r>
              <w:rPr>
                <w:rFonts w:hint="eastAsia"/>
                <w:lang w:val="en-US"/>
              </w:rPr>
              <w:t>-6.40</w:t>
            </w:r>
          </w:p>
        </w:tc>
        <w:tc>
          <w:tcPr>
            <w:tcW w:w="1512" w:type="dxa"/>
            <w:shd w:val="clear" w:color="auto" w:fill="F2F2F2"/>
          </w:tcPr>
          <w:p w14:paraId="73739D72">
            <w:pPr>
              <w:spacing w:line="360" w:lineRule="exact"/>
              <w:jc w:val="center"/>
              <w:rPr>
                <w:lang w:val="en-US"/>
              </w:rPr>
            </w:pPr>
            <w:r>
              <w:rPr>
                <w:rFonts w:hint="eastAsia"/>
                <w:lang w:val="en-US"/>
              </w:rPr>
              <w:t>1244</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53.99</w:t>
            </w:r>
          </w:p>
        </w:tc>
        <w:tc>
          <w:tcPr>
            <w:tcW w:w="1512" w:type="dxa"/>
          </w:tcPr>
          <w:p w14:paraId="0A58E015">
            <w:pPr>
              <w:spacing w:line="360" w:lineRule="exact"/>
              <w:jc w:val="center"/>
              <w:rPr>
                <w:lang w:val="en-US"/>
              </w:rPr>
            </w:pPr>
            <w:r>
              <w:rPr>
                <w:rFonts w:hint="eastAsia"/>
                <w:lang w:val="en-US"/>
              </w:rPr>
              <w:t>1.86</w:t>
            </w:r>
          </w:p>
        </w:tc>
        <w:tc>
          <w:tcPr>
            <w:tcW w:w="1512" w:type="dxa"/>
          </w:tcPr>
          <w:p w14:paraId="0E994DCA">
            <w:pPr>
              <w:spacing w:line="360" w:lineRule="exact"/>
              <w:jc w:val="center"/>
              <w:rPr>
                <w:lang w:val="en-US"/>
              </w:rPr>
            </w:pPr>
            <w:r>
              <w:rPr>
                <w:rFonts w:hint="eastAsia"/>
                <w:lang w:val="en-US"/>
              </w:rPr>
              <w:t>-4.76</w:t>
            </w:r>
          </w:p>
        </w:tc>
        <w:tc>
          <w:tcPr>
            <w:tcW w:w="1512" w:type="dxa"/>
          </w:tcPr>
          <w:p w14:paraId="2A49EECA">
            <w:pPr>
              <w:spacing w:line="360" w:lineRule="exact"/>
              <w:jc w:val="center"/>
              <w:rPr>
                <w:lang w:val="en-US"/>
              </w:rPr>
            </w:pPr>
            <w:r>
              <w:rPr>
                <w:rFonts w:hint="eastAsia"/>
                <w:lang w:val="en-US"/>
              </w:rPr>
              <w:t>1238</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53.72</w:t>
            </w:r>
          </w:p>
        </w:tc>
        <w:tc>
          <w:tcPr>
            <w:tcW w:w="1512" w:type="dxa"/>
            <w:shd w:val="clear" w:color="auto" w:fill="F2F2F2"/>
          </w:tcPr>
          <w:p w14:paraId="7895B682">
            <w:pPr>
              <w:spacing w:line="360" w:lineRule="exact"/>
              <w:jc w:val="center"/>
              <w:rPr>
                <w:lang w:val="en-US"/>
              </w:rPr>
            </w:pPr>
            <w:r>
              <w:rPr>
                <w:rFonts w:hint="eastAsia"/>
                <w:lang w:val="en-US"/>
              </w:rPr>
              <w:t>1.85</w:t>
            </w:r>
          </w:p>
        </w:tc>
        <w:tc>
          <w:tcPr>
            <w:tcW w:w="1512" w:type="dxa"/>
            <w:shd w:val="clear" w:color="auto" w:fill="F2F2F2"/>
          </w:tcPr>
          <w:p w14:paraId="2287A066">
            <w:pPr>
              <w:spacing w:line="360" w:lineRule="exact"/>
              <w:jc w:val="center"/>
              <w:rPr>
                <w:lang w:val="en-US"/>
              </w:rPr>
            </w:pPr>
            <w:r>
              <w:rPr>
                <w:rFonts w:hint="eastAsia"/>
                <w:lang w:val="en-US"/>
              </w:rPr>
              <w:t>-3.13</w:t>
            </w:r>
          </w:p>
        </w:tc>
        <w:tc>
          <w:tcPr>
            <w:tcW w:w="1512" w:type="dxa"/>
            <w:shd w:val="clear" w:color="auto" w:fill="F2F2F2"/>
          </w:tcPr>
          <w:p w14:paraId="4821369B">
            <w:pPr>
              <w:spacing w:line="360" w:lineRule="exact"/>
              <w:jc w:val="center"/>
              <w:rPr>
                <w:lang w:val="en-US"/>
              </w:rPr>
            </w:pPr>
            <w:r>
              <w:rPr>
                <w:rFonts w:hint="eastAsia"/>
                <w:lang w:val="en-US"/>
              </w:rPr>
              <w:t>1232</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53.45</w:t>
            </w:r>
          </w:p>
        </w:tc>
        <w:tc>
          <w:tcPr>
            <w:tcW w:w="1512" w:type="dxa"/>
          </w:tcPr>
          <w:p w14:paraId="4C6A326D">
            <w:pPr>
              <w:spacing w:line="360" w:lineRule="exact"/>
              <w:jc w:val="center"/>
              <w:rPr>
                <w:lang w:val="en-US"/>
              </w:rPr>
            </w:pPr>
            <w:r>
              <w:rPr>
                <w:rFonts w:hint="eastAsia"/>
                <w:lang w:val="en-US"/>
              </w:rPr>
              <w:t>1.84</w:t>
            </w:r>
          </w:p>
        </w:tc>
        <w:tc>
          <w:tcPr>
            <w:tcW w:w="1512" w:type="dxa"/>
          </w:tcPr>
          <w:p w14:paraId="211D673A">
            <w:pPr>
              <w:spacing w:line="360" w:lineRule="exact"/>
              <w:jc w:val="center"/>
              <w:rPr>
                <w:lang w:val="en-US"/>
              </w:rPr>
            </w:pPr>
            <w:r>
              <w:rPr>
                <w:rFonts w:hint="eastAsia"/>
                <w:lang w:val="en-US"/>
              </w:rPr>
              <w:t>-1.50</w:t>
            </w:r>
          </w:p>
        </w:tc>
        <w:tc>
          <w:tcPr>
            <w:tcW w:w="1512" w:type="dxa"/>
          </w:tcPr>
          <w:p w14:paraId="000DD791">
            <w:pPr>
              <w:spacing w:line="360" w:lineRule="exact"/>
              <w:jc w:val="center"/>
              <w:rPr>
                <w:lang w:val="en-US"/>
              </w:rPr>
            </w:pPr>
            <w:r>
              <w:rPr>
                <w:rFonts w:hint="eastAsia"/>
                <w:lang w:val="en-US"/>
              </w:rPr>
              <w:t>1226</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53.18</w:t>
            </w:r>
          </w:p>
        </w:tc>
        <w:tc>
          <w:tcPr>
            <w:tcW w:w="1512" w:type="dxa"/>
            <w:shd w:val="clear" w:color="auto" w:fill="F2F2F2"/>
          </w:tcPr>
          <w:p w14:paraId="548528B4">
            <w:pPr>
              <w:spacing w:line="360" w:lineRule="exact"/>
              <w:jc w:val="center"/>
              <w:rPr>
                <w:lang w:val="en-US"/>
              </w:rPr>
            </w:pPr>
            <w:r>
              <w:rPr>
                <w:rFonts w:hint="eastAsia"/>
                <w:lang w:val="en-US"/>
              </w:rPr>
              <w:t>1.83</w:t>
            </w:r>
          </w:p>
        </w:tc>
        <w:tc>
          <w:tcPr>
            <w:tcW w:w="1512" w:type="dxa"/>
            <w:shd w:val="clear" w:color="auto" w:fill="F2F2F2"/>
          </w:tcPr>
          <w:p w14:paraId="1377625A">
            <w:pPr>
              <w:spacing w:line="360" w:lineRule="exact"/>
              <w:jc w:val="center"/>
              <w:rPr>
                <w:lang w:val="en-US"/>
              </w:rPr>
            </w:pPr>
            <w:r>
              <w:rPr>
                <w:rFonts w:hint="eastAsia"/>
                <w:lang w:val="en-US"/>
              </w:rPr>
              <w:t>0.11</w:t>
            </w:r>
          </w:p>
        </w:tc>
        <w:tc>
          <w:tcPr>
            <w:tcW w:w="1512" w:type="dxa"/>
            <w:shd w:val="clear" w:color="auto" w:fill="F2F2F2"/>
          </w:tcPr>
          <w:p w14:paraId="6604CBD1">
            <w:pPr>
              <w:spacing w:line="360" w:lineRule="exact"/>
              <w:jc w:val="center"/>
              <w:rPr>
                <w:lang w:val="en-US"/>
              </w:rPr>
            </w:pPr>
            <w:r>
              <w:rPr>
                <w:rFonts w:hint="eastAsia"/>
                <w:lang w:val="en-US"/>
              </w:rPr>
              <w:t>1220</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52.91</w:t>
            </w:r>
          </w:p>
        </w:tc>
        <w:tc>
          <w:tcPr>
            <w:tcW w:w="1512" w:type="dxa"/>
          </w:tcPr>
          <w:p w14:paraId="22F52FAF">
            <w:pPr>
              <w:spacing w:line="360" w:lineRule="exact"/>
              <w:jc w:val="center"/>
              <w:rPr>
                <w:lang w:val="en-US"/>
              </w:rPr>
            </w:pPr>
            <w:r>
              <w:rPr>
                <w:rFonts w:hint="eastAsia"/>
                <w:lang w:val="en-US"/>
              </w:rPr>
              <w:t>1.82</w:t>
            </w:r>
          </w:p>
        </w:tc>
        <w:tc>
          <w:tcPr>
            <w:tcW w:w="1512" w:type="dxa"/>
          </w:tcPr>
          <w:p w14:paraId="333309F1">
            <w:pPr>
              <w:spacing w:line="360" w:lineRule="exact"/>
              <w:jc w:val="center"/>
              <w:rPr>
                <w:lang w:val="en-US"/>
              </w:rPr>
            </w:pPr>
            <w:r>
              <w:rPr>
                <w:rFonts w:hint="eastAsia"/>
                <w:lang w:val="en-US"/>
              </w:rPr>
              <w:t>1.72</w:t>
            </w:r>
          </w:p>
        </w:tc>
        <w:tc>
          <w:tcPr>
            <w:tcW w:w="1512" w:type="dxa"/>
          </w:tcPr>
          <w:p w14:paraId="48113353">
            <w:pPr>
              <w:spacing w:line="360" w:lineRule="exact"/>
              <w:jc w:val="center"/>
              <w:rPr>
                <w:lang w:val="en-US"/>
              </w:rPr>
            </w:pPr>
            <w:r>
              <w:rPr>
                <w:rFonts w:hint="eastAsia"/>
                <w:lang w:val="en-US"/>
              </w:rPr>
              <w:t>1214</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52.65</w:t>
            </w:r>
          </w:p>
        </w:tc>
        <w:tc>
          <w:tcPr>
            <w:tcW w:w="1512" w:type="dxa"/>
            <w:shd w:val="clear" w:color="auto" w:fill="F2F2F2"/>
          </w:tcPr>
          <w:p w14:paraId="754CADE7">
            <w:pPr>
              <w:spacing w:line="360" w:lineRule="exact"/>
              <w:jc w:val="center"/>
              <w:rPr>
                <w:lang w:val="en-US"/>
              </w:rPr>
            </w:pPr>
            <w:r>
              <w:rPr>
                <w:rFonts w:hint="eastAsia"/>
                <w:lang w:val="en-US"/>
              </w:rPr>
              <w:t>1.81</w:t>
            </w:r>
          </w:p>
        </w:tc>
        <w:tc>
          <w:tcPr>
            <w:tcW w:w="1512" w:type="dxa"/>
            <w:shd w:val="clear" w:color="auto" w:fill="F2F2F2"/>
          </w:tcPr>
          <w:p w14:paraId="19B85B53">
            <w:pPr>
              <w:spacing w:line="360" w:lineRule="exact"/>
              <w:jc w:val="center"/>
              <w:rPr>
                <w:lang w:val="en-US"/>
              </w:rPr>
            </w:pPr>
            <w:r>
              <w:rPr>
                <w:rFonts w:hint="eastAsia"/>
                <w:lang w:val="en-US"/>
              </w:rPr>
              <w:t>3.32</w:t>
            </w:r>
          </w:p>
        </w:tc>
        <w:tc>
          <w:tcPr>
            <w:tcW w:w="1512" w:type="dxa"/>
            <w:shd w:val="clear" w:color="auto" w:fill="F2F2F2"/>
          </w:tcPr>
          <w:p w14:paraId="509441EA">
            <w:pPr>
              <w:spacing w:line="360" w:lineRule="exact"/>
              <w:jc w:val="center"/>
              <w:rPr>
                <w:lang w:val="en-US"/>
              </w:rPr>
            </w:pPr>
            <w:r>
              <w:rPr>
                <w:rFonts w:hint="eastAsia"/>
                <w:lang w:val="en-US"/>
              </w:rPr>
              <w:t>1208</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52.39</w:t>
            </w:r>
          </w:p>
        </w:tc>
        <w:tc>
          <w:tcPr>
            <w:tcW w:w="1512" w:type="dxa"/>
          </w:tcPr>
          <w:p w14:paraId="47A860F8">
            <w:pPr>
              <w:spacing w:line="360" w:lineRule="exact"/>
              <w:jc w:val="center"/>
              <w:rPr>
                <w:lang w:val="en-US"/>
              </w:rPr>
            </w:pPr>
            <w:r>
              <w:rPr>
                <w:rFonts w:hint="eastAsia"/>
                <w:lang w:val="en-US"/>
              </w:rPr>
              <w:t>1.81</w:t>
            </w:r>
          </w:p>
        </w:tc>
        <w:tc>
          <w:tcPr>
            <w:tcW w:w="1512" w:type="dxa"/>
          </w:tcPr>
          <w:p w14:paraId="219CE97B">
            <w:pPr>
              <w:spacing w:line="360" w:lineRule="exact"/>
              <w:jc w:val="center"/>
              <w:rPr>
                <w:lang w:val="en-US"/>
              </w:rPr>
            </w:pPr>
            <w:r>
              <w:rPr>
                <w:rFonts w:hint="eastAsia"/>
                <w:lang w:val="en-US"/>
              </w:rPr>
              <w:t>4.90</w:t>
            </w:r>
          </w:p>
        </w:tc>
        <w:tc>
          <w:tcPr>
            <w:tcW w:w="1512" w:type="dxa"/>
          </w:tcPr>
          <w:p w14:paraId="1BB5CFEE">
            <w:pPr>
              <w:spacing w:line="360" w:lineRule="exact"/>
              <w:jc w:val="center"/>
              <w:rPr>
                <w:lang w:val="en-US"/>
              </w:rPr>
            </w:pPr>
            <w:r>
              <w:rPr>
                <w:rFonts w:hint="eastAsia"/>
                <w:lang w:val="en-US"/>
              </w:rPr>
              <w:t>1202</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52.13</w:t>
            </w:r>
          </w:p>
        </w:tc>
        <w:tc>
          <w:tcPr>
            <w:tcW w:w="1512" w:type="dxa"/>
            <w:shd w:val="clear" w:color="auto" w:fill="F2F2F2"/>
          </w:tcPr>
          <w:p w14:paraId="60820603">
            <w:pPr>
              <w:spacing w:line="360" w:lineRule="exact"/>
              <w:jc w:val="center"/>
              <w:rPr>
                <w:lang w:val="en-US"/>
              </w:rPr>
            </w:pPr>
            <w:r>
              <w:rPr>
                <w:rFonts w:hint="eastAsia"/>
                <w:lang w:val="en-US"/>
              </w:rPr>
              <w:t>1.80</w:t>
            </w:r>
          </w:p>
        </w:tc>
        <w:tc>
          <w:tcPr>
            <w:tcW w:w="1512" w:type="dxa"/>
            <w:shd w:val="clear" w:color="auto" w:fill="F2F2F2"/>
          </w:tcPr>
          <w:p w14:paraId="772D9D51">
            <w:pPr>
              <w:spacing w:line="360" w:lineRule="exact"/>
              <w:jc w:val="center"/>
              <w:rPr>
                <w:lang w:val="en-US"/>
              </w:rPr>
            </w:pPr>
            <w:r>
              <w:rPr>
                <w:rFonts w:hint="eastAsia"/>
                <w:lang w:val="en-US"/>
              </w:rPr>
              <w:t>6.48</w:t>
            </w:r>
          </w:p>
        </w:tc>
        <w:tc>
          <w:tcPr>
            <w:tcW w:w="1512" w:type="dxa"/>
            <w:shd w:val="clear" w:color="auto" w:fill="F2F2F2"/>
          </w:tcPr>
          <w:p w14:paraId="2BF932C6">
            <w:pPr>
              <w:spacing w:line="360" w:lineRule="exact"/>
              <w:jc w:val="center"/>
              <w:rPr>
                <w:lang w:val="en-US"/>
              </w:rPr>
            </w:pPr>
            <w:r>
              <w:rPr>
                <w:rFonts w:hint="eastAsia"/>
                <w:lang w:val="en-US"/>
              </w:rPr>
              <w:t>1196</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51.86</w:t>
            </w:r>
          </w:p>
        </w:tc>
        <w:tc>
          <w:tcPr>
            <w:tcW w:w="1512" w:type="dxa"/>
          </w:tcPr>
          <w:p w14:paraId="7DA0C7C0">
            <w:pPr>
              <w:spacing w:line="360" w:lineRule="exact"/>
              <w:jc w:val="center"/>
              <w:rPr>
                <w:lang w:val="en-US"/>
              </w:rPr>
            </w:pPr>
            <w:r>
              <w:rPr>
                <w:rFonts w:hint="eastAsia"/>
                <w:lang w:val="en-US"/>
              </w:rPr>
              <w:t>1.79</w:t>
            </w:r>
          </w:p>
        </w:tc>
        <w:tc>
          <w:tcPr>
            <w:tcW w:w="1512" w:type="dxa"/>
          </w:tcPr>
          <w:p w14:paraId="1C1C038B">
            <w:pPr>
              <w:spacing w:line="360" w:lineRule="exact"/>
              <w:jc w:val="center"/>
              <w:rPr>
                <w:lang w:val="en-US"/>
              </w:rPr>
            </w:pPr>
            <w:r>
              <w:rPr>
                <w:rFonts w:hint="eastAsia"/>
                <w:lang w:val="en-US"/>
              </w:rPr>
              <w:t>8.05</w:t>
            </w:r>
          </w:p>
        </w:tc>
        <w:tc>
          <w:tcPr>
            <w:tcW w:w="1512" w:type="dxa"/>
          </w:tcPr>
          <w:p w14:paraId="79C0A975">
            <w:pPr>
              <w:spacing w:line="360" w:lineRule="exact"/>
              <w:jc w:val="center"/>
              <w:rPr>
                <w:lang w:val="en-US"/>
              </w:rPr>
            </w:pPr>
            <w:r>
              <w:rPr>
                <w:rFonts w:hint="eastAsia"/>
                <w:lang w:val="en-US"/>
              </w:rPr>
              <w:t>1190</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51.61</w:t>
            </w:r>
          </w:p>
        </w:tc>
        <w:tc>
          <w:tcPr>
            <w:tcW w:w="1512" w:type="dxa"/>
            <w:shd w:val="clear" w:color="auto" w:fill="F2F2F2"/>
          </w:tcPr>
          <w:p w14:paraId="5C779EB8">
            <w:pPr>
              <w:spacing w:line="360" w:lineRule="exact"/>
              <w:jc w:val="center"/>
              <w:rPr>
                <w:lang w:val="en-US"/>
              </w:rPr>
            </w:pPr>
            <w:r>
              <w:rPr>
                <w:rFonts w:hint="eastAsia"/>
                <w:lang w:val="en-US"/>
              </w:rPr>
              <w:t>1.78</w:t>
            </w:r>
          </w:p>
        </w:tc>
        <w:tc>
          <w:tcPr>
            <w:tcW w:w="1512" w:type="dxa"/>
            <w:shd w:val="clear" w:color="auto" w:fill="F2F2F2"/>
          </w:tcPr>
          <w:p w14:paraId="7410F320">
            <w:pPr>
              <w:spacing w:line="360" w:lineRule="exact"/>
              <w:jc w:val="center"/>
              <w:rPr>
                <w:lang w:val="en-US"/>
              </w:rPr>
            </w:pPr>
            <w:r>
              <w:rPr>
                <w:rFonts w:hint="eastAsia"/>
                <w:lang w:val="en-US"/>
              </w:rPr>
              <w:t>9.61</w:t>
            </w:r>
          </w:p>
        </w:tc>
        <w:tc>
          <w:tcPr>
            <w:tcW w:w="1512" w:type="dxa"/>
            <w:shd w:val="clear" w:color="auto" w:fill="F2F2F2"/>
          </w:tcPr>
          <w:p w14:paraId="494BFD3F">
            <w:pPr>
              <w:spacing w:line="360" w:lineRule="exact"/>
              <w:jc w:val="center"/>
              <w:rPr>
                <w:lang w:val="en-US"/>
              </w:rPr>
            </w:pPr>
            <w:r>
              <w:rPr>
                <w:rFonts w:hint="eastAsia"/>
                <w:lang w:val="en-US"/>
              </w:rPr>
              <w:t>1184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1371.01MWh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47.29万元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5121"/>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54.84</w:t>
            </w:r>
          </w:p>
        </w:tc>
        <w:tc>
          <w:tcPr>
            <w:tcW w:w="1534" w:type="dxa"/>
            <w:shd w:val="clear" w:color="auto" w:fill="FFFFFF" w:themeFill="background1"/>
          </w:tcPr>
          <w:p w14:paraId="7EC19278">
            <w:pPr>
              <w:spacing w:line="360" w:lineRule="exact"/>
              <w:jc w:val="center"/>
              <w:rPr>
                <w:bCs/>
                <w:lang w:val="en-US"/>
              </w:rPr>
            </w:pPr>
            <w:r>
              <w:rPr>
                <w:bCs/>
                <w:lang w:val="en-US"/>
              </w:rPr>
              <w:t>1371.01</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18.10</w:t>
            </w:r>
          </w:p>
        </w:tc>
        <w:tc>
          <w:tcPr>
            <w:tcW w:w="1534" w:type="dxa"/>
            <w:shd w:val="clear" w:color="auto" w:fill="F1F1F1" w:themeFill="background1" w:themeFillShade="F2"/>
          </w:tcPr>
          <w:p w14:paraId="4A993CF3">
            <w:pPr>
              <w:spacing w:line="360" w:lineRule="exact"/>
              <w:jc w:val="center"/>
              <w:rPr>
                <w:bCs/>
                <w:lang w:val="en-US"/>
              </w:rPr>
            </w:pPr>
            <w:r>
              <w:rPr>
                <w:bCs/>
                <w:lang w:val="en-US"/>
              </w:rPr>
              <w:t>452.43</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0.93</w:t>
            </w:r>
          </w:p>
        </w:tc>
        <w:tc>
          <w:tcPr>
            <w:tcW w:w="1534" w:type="dxa"/>
            <w:shd w:val="clear" w:color="auto" w:fill="FFFFFF" w:themeFill="background1"/>
          </w:tcPr>
          <w:p w14:paraId="066A8EFF">
            <w:pPr>
              <w:spacing w:line="360" w:lineRule="exact"/>
              <w:jc w:val="center"/>
              <w:rPr>
                <w:bCs/>
                <w:lang w:val="en-US"/>
              </w:rPr>
            </w:pPr>
            <w:r>
              <w:rPr>
                <w:bCs/>
                <w:lang w:val="en-US"/>
              </w:rPr>
              <w:t>23.31</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29.67</w:t>
            </w:r>
          </w:p>
        </w:tc>
        <w:tc>
          <w:tcPr>
            <w:tcW w:w="1534" w:type="dxa"/>
            <w:shd w:val="clear" w:color="auto" w:fill="F1F1F1" w:themeFill="background1" w:themeFillShade="F2"/>
          </w:tcPr>
          <w:p w14:paraId="03B251BC">
            <w:pPr>
              <w:spacing w:line="360" w:lineRule="exact"/>
              <w:jc w:val="center"/>
              <w:rPr>
                <w:bCs/>
                <w:lang w:val="en-US"/>
              </w:rPr>
            </w:pPr>
            <w:r>
              <w:rPr>
                <w:bCs/>
                <w:lang w:val="en-US"/>
              </w:rPr>
              <w:t>741.72</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4.55</w:t>
            </w:r>
          </w:p>
        </w:tc>
        <w:tc>
          <w:tcPr>
            <w:tcW w:w="1534" w:type="dxa"/>
            <w:shd w:val="clear" w:color="auto" w:fill="FFFFFF" w:themeFill="background1"/>
          </w:tcPr>
          <w:p w14:paraId="06740233">
            <w:pPr>
              <w:spacing w:line="360" w:lineRule="exact"/>
              <w:jc w:val="center"/>
              <w:rPr>
                <w:bCs/>
                <w:lang w:val="en-US"/>
              </w:rPr>
            </w:pPr>
            <w:r>
              <w:rPr>
                <w:bCs/>
                <w:lang w:val="en-US"/>
              </w:rPr>
              <w:t>113.79</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7.29</w:t>
            </w:r>
          </w:p>
        </w:tc>
        <w:tc>
          <w:tcPr>
            <w:tcW w:w="1534" w:type="dxa"/>
            <w:shd w:val="clear" w:color="auto" w:fill="F1F1F1" w:themeFill="background1" w:themeFillShade="F2"/>
          </w:tcPr>
          <w:p w14:paraId="48F08137">
            <w:pPr>
              <w:spacing w:line="360" w:lineRule="exact"/>
              <w:jc w:val="center"/>
              <w:rPr>
                <w:bCs/>
                <w:lang w:val="en-US"/>
              </w:rPr>
            </w:pPr>
            <w:r>
              <w:rPr>
                <w:bCs/>
                <w:lang w:val="en-US"/>
              </w:rPr>
              <w:t>182.34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5721"/>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43.60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86.0%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58.2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1371.0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37.68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18.31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6.07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0.22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9.61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18.9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-7.79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0.275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741.7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该项目经济效益较差，投资风险较高。建议重新评估项目可行性。</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2174"/>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Arial Unicode MS"/>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F4B718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 w:val="6F4B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bmp"/><Relationship Id="rId23" Type="http://schemas.openxmlformats.org/officeDocument/2006/relationships/image" Target="media/image11.wmf"/><Relationship Id="rId22" Type="http://schemas.openxmlformats.org/officeDocument/2006/relationships/oleObject" Target="embeddings/oleObject1.bin"/><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21</Pages>
  <Words>6469</Words>
  <Characters>8488</Characters>
  <Lines>76</Lines>
  <Paragraphs>21</Paragraphs>
  <TotalTime>0</TotalTime>
  <ScaleCrop>false</ScaleCrop>
  <LinksUpToDate>false</LinksUpToDate>
  <CharactersWithSpaces>10894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2025-12-29T05:25:00Z</dcterms:created>
  <dc:creator>杰桑</dc:creator>
  <cp:lastModifiedBy>杰桑</cp:lastModifiedBy>
  <dcterms:modified xsi:type="dcterms:W3CDTF">2025-12-29T05:26:16Z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2E5C227CA91544E6A92937BB7BE45138_11</vt:lpwstr>
  </property>
  <property fmtid="{D5CDD505-2E9C-101B-9397-08002B2CF9AE}" pid="4" name="KSOTemplateDocerSaveRecord">
    <vt:lpwstr>eyJoZGlkIjoiOGQ3OGI5MThmYTVjYWU4ODUyMzEwMzZmMjcyZTQ2ZjgiLCJ1c2VySWQiOiIxNDAxODQwMTU0In0=</vt:lpwstr>
  </property>
</Properties>
</file>