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E83E">
      <w:pPr>
        <w:spacing w:line="262" w:lineRule="auto"/>
        <w:rPr>
          <w:rFonts w:ascii="Arial"/>
          <w:sz w:val="21"/>
        </w:rPr>
      </w:pPr>
    </w:p>
    <w:p w14:paraId="0D869558">
      <w:pPr>
        <w:spacing w:line="262" w:lineRule="auto"/>
        <w:rPr>
          <w:rFonts w:ascii="Arial"/>
          <w:sz w:val="21"/>
        </w:rPr>
      </w:pPr>
    </w:p>
    <w:p w14:paraId="3770FFF6">
      <w:pPr>
        <w:spacing w:line="262" w:lineRule="auto"/>
        <w:rPr>
          <w:rFonts w:ascii="Arial"/>
          <w:sz w:val="21"/>
        </w:rPr>
      </w:pPr>
    </w:p>
    <w:p w14:paraId="7C95831A">
      <w:pPr>
        <w:spacing w:line="262" w:lineRule="auto"/>
        <w:rPr>
          <w:rFonts w:ascii="Arial"/>
          <w:sz w:val="21"/>
        </w:rPr>
      </w:pPr>
    </w:p>
    <w:p w14:paraId="1EA060EB">
      <w:pPr>
        <w:spacing w:line="262" w:lineRule="auto"/>
        <w:rPr>
          <w:rFonts w:ascii="Arial"/>
          <w:sz w:val="21"/>
        </w:rPr>
      </w:pPr>
    </w:p>
    <w:p w14:paraId="75C72AE9">
      <w:pPr>
        <w:spacing w:line="262" w:lineRule="auto"/>
        <w:rPr>
          <w:rFonts w:ascii="Arial"/>
          <w:sz w:val="21"/>
        </w:rPr>
      </w:pPr>
    </w:p>
    <w:p w14:paraId="36DD9FE6">
      <w:pPr>
        <w:spacing w:line="262" w:lineRule="auto"/>
        <w:rPr>
          <w:rFonts w:ascii="Arial"/>
          <w:sz w:val="21"/>
        </w:rPr>
      </w:pPr>
    </w:p>
    <w:p w14:paraId="38DC7E6D">
      <w:pPr>
        <w:spacing w:line="263" w:lineRule="auto"/>
        <w:rPr>
          <w:rFonts w:ascii="Arial"/>
          <w:sz w:val="21"/>
        </w:rPr>
      </w:pPr>
    </w:p>
    <w:p w14:paraId="6D7ACED9">
      <w:pPr>
        <w:spacing w:line="263" w:lineRule="auto"/>
        <w:rPr>
          <w:rFonts w:ascii="Arial"/>
          <w:sz w:val="21"/>
        </w:rPr>
      </w:pPr>
    </w:p>
    <w:p w14:paraId="4C8B6632">
      <w:pPr>
        <w:spacing w:before="234" w:line="222" w:lineRule="auto"/>
        <w:jc w:val="right"/>
        <w:rPr>
          <w:rFonts w:ascii="黑体" w:hAnsi="黑体" w:eastAsia="黑体" w:cs="黑体"/>
          <w:sz w:val="72"/>
          <w:szCs w:val="72"/>
        </w:rPr>
      </w:pPr>
      <w:r>
        <w:rPr>
          <w:rFonts w:ascii="黑体" w:hAnsi="黑体" w:eastAsia="黑体" w:cs="黑体"/>
          <w:b/>
          <w:bCs/>
          <w:spacing w:val="-8"/>
          <w:sz w:val="72"/>
          <w:szCs w:val="72"/>
        </w:rPr>
        <w:t>建筑可开启面积比例计算书</w:t>
      </w:r>
    </w:p>
    <w:p w14:paraId="5C847407">
      <w:pPr>
        <w:spacing w:before="53"/>
      </w:pPr>
    </w:p>
    <w:p w14:paraId="664B5AC9">
      <w:pPr>
        <w:spacing w:before="53"/>
      </w:pPr>
    </w:p>
    <w:tbl>
      <w:tblPr>
        <w:tblStyle w:val="5"/>
        <w:tblW w:w="5583" w:type="dxa"/>
        <w:tblInd w:w="1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3777"/>
      </w:tblGrid>
      <w:tr w14:paraId="3C3A4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80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58C18B16">
            <w:pPr>
              <w:pStyle w:val="6"/>
              <w:spacing w:before="110" w:line="222" w:lineRule="auto"/>
              <w:ind w:left="108"/>
            </w:pPr>
            <w:r>
              <w:rPr>
                <w:spacing w:val="-2"/>
              </w:rPr>
              <w:t>工程名称</w:t>
            </w:r>
          </w:p>
        </w:tc>
        <w:tc>
          <w:tcPr>
            <w:tcW w:w="377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C9826DF">
            <w:pPr>
              <w:pStyle w:val="6"/>
              <w:spacing w:before="109" w:line="266" w:lineRule="auto"/>
              <w:ind w:left="109" w:right="93" w:firstLine="23"/>
            </w:pPr>
            <w:r>
              <w:rPr>
                <w:rFonts w:hint="eastAsia"/>
                <w:spacing w:val="10"/>
              </w:rPr>
              <w:t>翼展青空-智建节能体育馆</w:t>
            </w:r>
          </w:p>
        </w:tc>
      </w:tr>
      <w:tr w14:paraId="6466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588D2DA">
            <w:pPr>
              <w:pStyle w:val="6"/>
              <w:spacing w:before="111" w:line="213" w:lineRule="auto"/>
              <w:ind w:left="108"/>
            </w:pPr>
            <w:r>
              <w:rPr>
                <w:spacing w:val="-2"/>
              </w:rPr>
              <w:t>工程地点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2941E1D1">
            <w:pPr>
              <w:pStyle w:val="6"/>
              <w:spacing w:before="111" w:line="213" w:lineRule="auto"/>
              <w:ind w:left="112"/>
            </w:pPr>
            <w:r>
              <w:rPr>
                <w:spacing w:val="-3"/>
              </w:rPr>
              <w:t>云南-昆明</w:t>
            </w:r>
          </w:p>
        </w:tc>
      </w:tr>
      <w:tr w14:paraId="2C67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E2DB2ED">
            <w:pPr>
              <w:pStyle w:val="6"/>
              <w:spacing w:before="112" w:line="210" w:lineRule="auto"/>
              <w:ind w:left="108"/>
            </w:pPr>
            <w:r>
              <w:rPr>
                <w:spacing w:val="-2"/>
              </w:rPr>
              <w:t>建设单位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14212922">
            <w:pPr>
              <w:pStyle w:val="6"/>
              <w:spacing w:before="112" w:line="210" w:lineRule="auto"/>
              <w:ind w:left="132"/>
            </w:pPr>
          </w:p>
        </w:tc>
      </w:tr>
      <w:tr w14:paraId="2E8F2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D558345">
            <w:pPr>
              <w:pStyle w:val="6"/>
              <w:spacing w:before="116" w:line="207" w:lineRule="auto"/>
              <w:ind w:left="109"/>
            </w:pPr>
            <w:r>
              <w:rPr>
                <w:spacing w:val="-3"/>
              </w:rPr>
              <w:t>设计单位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6AF7F66B">
            <w:pPr>
              <w:pStyle w:val="6"/>
              <w:spacing w:before="116" w:line="207" w:lineRule="auto"/>
              <w:ind w:left="112"/>
            </w:pPr>
          </w:p>
        </w:tc>
      </w:tr>
      <w:tr w14:paraId="3D38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0C77BD2">
            <w:pPr>
              <w:pStyle w:val="6"/>
              <w:spacing w:before="118" w:line="205" w:lineRule="auto"/>
              <w:ind w:left="109"/>
            </w:pPr>
            <w:r>
              <w:rPr>
                <w:spacing w:val="-6"/>
              </w:rPr>
              <w:t>设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人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47EA5C7F">
            <w:pPr>
              <w:pStyle w:val="6"/>
              <w:spacing w:before="118" w:line="205" w:lineRule="auto"/>
              <w:ind w:left="107"/>
            </w:pPr>
          </w:p>
        </w:tc>
      </w:tr>
      <w:tr w14:paraId="391EF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5B97211">
            <w:pPr>
              <w:pStyle w:val="6"/>
              <w:spacing w:before="123" w:line="203" w:lineRule="auto"/>
              <w:ind w:left="106"/>
            </w:pPr>
            <w:r>
              <w:rPr>
                <w:spacing w:val="-5"/>
              </w:rPr>
              <w:t>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对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人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27B6859A">
            <w:pPr>
              <w:pStyle w:val="6"/>
              <w:spacing w:before="123" w:line="203" w:lineRule="auto"/>
              <w:ind w:left="113"/>
            </w:pPr>
          </w:p>
        </w:tc>
      </w:tr>
      <w:tr w14:paraId="0C36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8ECFD6F">
            <w:pPr>
              <w:pStyle w:val="6"/>
              <w:spacing w:before="123" w:line="201" w:lineRule="auto"/>
              <w:ind w:left="112"/>
            </w:pPr>
            <w:r>
              <w:rPr>
                <w:spacing w:val="-9"/>
              </w:rPr>
              <w:t>审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定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16F1C59E">
            <w:pPr>
              <w:pStyle w:val="6"/>
              <w:spacing w:before="123" w:line="201" w:lineRule="auto"/>
              <w:ind w:left="108"/>
            </w:pPr>
          </w:p>
        </w:tc>
      </w:tr>
      <w:tr w14:paraId="1C5F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06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7E60864B">
            <w:pPr>
              <w:pStyle w:val="6"/>
              <w:spacing w:before="126" w:line="217" w:lineRule="auto"/>
              <w:ind w:left="109"/>
            </w:pPr>
            <w:r>
              <w:rPr>
                <w:spacing w:val="-3"/>
              </w:rPr>
              <w:t>设计日期</w:t>
            </w:r>
          </w:p>
        </w:tc>
        <w:tc>
          <w:tcPr>
            <w:tcW w:w="377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4BEDD5F">
            <w:pPr>
              <w:pStyle w:val="6"/>
              <w:spacing w:before="126" w:line="217" w:lineRule="auto"/>
              <w:ind w:left="109"/>
            </w:pPr>
            <w:r>
              <w:rPr>
                <w:spacing w:val="-6"/>
              </w:rPr>
              <w:t>20</w:t>
            </w:r>
            <w:r>
              <w:rPr>
                <w:rFonts w:hint="eastAsia"/>
                <w:spacing w:val="-6"/>
                <w:lang w:val="en-US" w:eastAsia="zh-CN"/>
              </w:rPr>
              <w:t>25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rFonts w:hint="eastAsia"/>
                <w:spacing w:val="-39"/>
                <w:lang w:val="en-US" w:eastAsia="zh-CN"/>
              </w:rPr>
              <w:t>12</w:t>
            </w:r>
            <w:r>
              <w:rPr>
                <w:spacing w:val="-6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8</w:t>
            </w:r>
            <w:r>
              <w:rPr>
                <w:spacing w:val="-6"/>
              </w:rPr>
              <w:t xml:space="preserve"> 日</w:t>
            </w:r>
          </w:p>
        </w:tc>
      </w:tr>
    </w:tbl>
    <w:p w14:paraId="414315F5">
      <w:pPr>
        <w:spacing w:line="359" w:lineRule="auto"/>
        <w:rPr>
          <w:rFonts w:ascii="Arial"/>
          <w:sz w:val="21"/>
        </w:rPr>
      </w:pPr>
    </w:p>
    <w:p w14:paraId="5432B295">
      <w:pPr>
        <w:spacing w:line="2385" w:lineRule="exact"/>
        <w:ind w:firstLine="3112"/>
      </w:pPr>
      <w:r>
        <w:rPr>
          <w:position w:val="-47"/>
        </w:rPr>
        <w:drawing>
          <wp:inline distT="0" distB="0" distL="0" distR="0">
            <wp:extent cx="1513840" cy="15144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4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8D198">
      <w:pPr>
        <w:spacing w:before="102"/>
      </w:pPr>
    </w:p>
    <w:p w14:paraId="2461D17A">
      <w:pPr>
        <w:spacing w:before="102"/>
      </w:pPr>
    </w:p>
    <w:tbl>
      <w:tblPr>
        <w:tblStyle w:val="5"/>
        <w:tblW w:w="5583" w:type="dxa"/>
        <w:tblInd w:w="14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3777"/>
      </w:tblGrid>
      <w:tr w14:paraId="7B04D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0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5B664FC3">
            <w:pPr>
              <w:pStyle w:val="6"/>
              <w:spacing w:before="139" w:line="171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采用软件</w:t>
            </w:r>
          </w:p>
        </w:tc>
        <w:tc>
          <w:tcPr>
            <w:tcW w:w="377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51EB493">
            <w:pPr>
              <w:pStyle w:val="6"/>
              <w:spacing w:before="139" w:line="171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绿建斯维尔建筑通风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Vent2016</w:t>
            </w:r>
          </w:p>
        </w:tc>
      </w:tr>
      <w:tr w14:paraId="2716E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69FB0DC">
            <w:pPr>
              <w:pStyle w:val="6"/>
              <w:spacing w:before="137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软件版本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7A7A5483">
            <w:pPr>
              <w:pStyle w:val="6"/>
              <w:spacing w:before="137" w:line="185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20170606</w:t>
            </w:r>
          </w:p>
        </w:tc>
      </w:tr>
      <w:tr w14:paraId="00A35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06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E78118E">
            <w:pPr>
              <w:spacing w:line="265" w:lineRule="auto"/>
              <w:rPr>
                <w:rFonts w:ascii="Arial"/>
                <w:sz w:val="21"/>
              </w:rPr>
            </w:pPr>
          </w:p>
          <w:p w14:paraId="719A3B6E">
            <w:pPr>
              <w:pStyle w:val="6"/>
              <w:spacing w:before="58" w:line="221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研发单位</w:t>
            </w:r>
          </w:p>
        </w:tc>
        <w:tc>
          <w:tcPr>
            <w:tcW w:w="3777" w:type="dxa"/>
            <w:tcBorders>
              <w:right w:val="single" w:color="000000" w:sz="10" w:space="0"/>
            </w:tcBorders>
            <w:vAlign w:val="top"/>
          </w:tcPr>
          <w:p w14:paraId="310E7D92">
            <w:pPr>
              <w:pStyle w:val="6"/>
              <w:spacing w:before="145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北京绿建软件有限公司</w:t>
            </w:r>
          </w:p>
          <w:p w14:paraId="7EC8F9DB">
            <w:pPr>
              <w:pStyle w:val="6"/>
              <w:spacing w:before="144" w:line="207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深圳市斯维尔科技有限公司</w:t>
            </w:r>
          </w:p>
        </w:tc>
      </w:tr>
      <w:tr w14:paraId="7B669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06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44E5C717">
            <w:pPr>
              <w:pStyle w:val="6"/>
              <w:spacing w:before="153" w:line="220" w:lineRule="auto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正版授权码</w:t>
            </w:r>
          </w:p>
        </w:tc>
        <w:tc>
          <w:tcPr>
            <w:tcW w:w="377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21CA98">
            <w:pPr>
              <w:pStyle w:val="6"/>
              <w:spacing w:before="182" w:line="182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P2F819092</w:t>
            </w:r>
          </w:p>
        </w:tc>
      </w:tr>
    </w:tbl>
    <w:p w14:paraId="4F274EEA">
      <w:pPr>
        <w:rPr>
          <w:rFonts w:ascii="Arial"/>
          <w:sz w:val="21"/>
        </w:rPr>
      </w:pPr>
    </w:p>
    <w:p w14:paraId="22F7CEA4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620" w:bottom="0" w:left="1640" w:header="0" w:footer="0" w:gutter="0"/>
          <w:cols w:space="720" w:num="1"/>
        </w:sectPr>
      </w:pPr>
    </w:p>
    <w:p w14:paraId="600B3312">
      <w:pPr>
        <w:spacing w:line="326" w:lineRule="auto"/>
        <w:rPr>
          <w:rFonts w:ascii="Arial"/>
          <w:sz w:val="21"/>
        </w:rPr>
      </w:pPr>
    </w:p>
    <w:p w14:paraId="03618DC2">
      <w:pPr>
        <w:pStyle w:val="2"/>
        <w:spacing w:before="91" w:line="221" w:lineRule="auto"/>
        <w:ind w:left="18"/>
        <w:outlineLvl w:val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/>
          <w:bCs/>
          <w:spacing w:val="6"/>
          <w:sz w:val="28"/>
          <w:szCs w:val="28"/>
        </w:rPr>
        <w:t xml:space="preserve">    </w:t>
      </w:r>
      <w:r>
        <w:rPr>
          <w:b/>
          <w:bCs/>
          <w:spacing w:val="-8"/>
          <w:sz w:val="28"/>
          <w:szCs w:val="28"/>
        </w:rPr>
        <w:t>建筑概况</w:t>
      </w:r>
    </w:p>
    <w:p w14:paraId="37FA34F5">
      <w:pPr>
        <w:spacing w:line="177" w:lineRule="exact"/>
      </w:pPr>
    </w:p>
    <w:tbl>
      <w:tblPr>
        <w:tblStyle w:val="5"/>
        <w:tblW w:w="907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8"/>
        <w:gridCol w:w="6227"/>
      </w:tblGrid>
      <w:tr w14:paraId="250EF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848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2151CD3C">
            <w:pPr>
              <w:pStyle w:val="6"/>
              <w:spacing w:before="160" w:line="222" w:lineRule="auto"/>
              <w:ind w:left="108"/>
            </w:pPr>
            <w:r>
              <w:rPr>
                <w:spacing w:val="-2"/>
              </w:rPr>
              <w:t>工程名称</w:t>
            </w:r>
          </w:p>
        </w:tc>
        <w:tc>
          <w:tcPr>
            <w:tcW w:w="622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7C0CDDB">
            <w:pPr>
              <w:pStyle w:val="6"/>
              <w:spacing w:before="110" w:line="265" w:lineRule="auto"/>
              <w:ind w:left="107" w:right="96" w:firstLine="22"/>
            </w:pPr>
          </w:p>
        </w:tc>
      </w:tr>
      <w:tr w14:paraId="6F747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5145A81">
            <w:pPr>
              <w:pStyle w:val="6"/>
              <w:spacing w:before="164" w:line="199" w:lineRule="auto"/>
              <w:ind w:left="108"/>
            </w:pPr>
            <w:r>
              <w:rPr>
                <w:spacing w:val="-2"/>
              </w:rPr>
              <w:t>工程地点</w:t>
            </w:r>
          </w:p>
        </w:tc>
        <w:tc>
          <w:tcPr>
            <w:tcW w:w="6227" w:type="dxa"/>
            <w:tcBorders>
              <w:right w:val="single" w:color="000000" w:sz="10" w:space="0"/>
            </w:tcBorders>
            <w:vAlign w:val="top"/>
          </w:tcPr>
          <w:p w14:paraId="40DACE77">
            <w:pPr>
              <w:pStyle w:val="6"/>
              <w:spacing w:before="114" w:line="221" w:lineRule="auto"/>
              <w:ind w:left="110"/>
            </w:pPr>
            <w:r>
              <w:rPr>
                <w:spacing w:val="-3"/>
              </w:rPr>
              <w:t>云南-昆明</w:t>
            </w:r>
          </w:p>
        </w:tc>
      </w:tr>
      <w:tr w14:paraId="6B4A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16FF08A">
            <w:pPr>
              <w:pStyle w:val="6"/>
              <w:spacing w:before="169" w:line="195" w:lineRule="auto"/>
              <w:ind w:left="108"/>
            </w:pPr>
            <w:r>
              <w:rPr>
                <w:spacing w:val="-2"/>
              </w:rPr>
              <w:t>建筑面积</w:t>
            </w:r>
          </w:p>
        </w:tc>
        <w:tc>
          <w:tcPr>
            <w:tcW w:w="6227" w:type="dxa"/>
            <w:tcBorders>
              <w:right w:val="single" w:color="000000" w:sz="10" w:space="0"/>
            </w:tcBorders>
            <w:vAlign w:val="top"/>
          </w:tcPr>
          <w:p w14:paraId="2A46771A">
            <w:pPr>
              <w:pStyle w:val="6"/>
              <w:spacing w:before="145" w:line="216" w:lineRule="auto"/>
              <w:ind w:left="119"/>
              <w:rPr>
                <w:sz w:val="11"/>
                <w:szCs w:val="11"/>
              </w:rPr>
            </w:pPr>
            <w:r>
              <w:rPr>
                <w:spacing w:val="-3"/>
              </w:rPr>
              <w:t>16626.5m</w:t>
            </w:r>
            <w:r>
              <w:rPr>
                <w:spacing w:val="-3"/>
                <w:position w:val="10"/>
                <w:sz w:val="11"/>
                <w:szCs w:val="11"/>
              </w:rPr>
              <w:t>2</w:t>
            </w:r>
          </w:p>
        </w:tc>
      </w:tr>
      <w:tr w14:paraId="4C1CD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DE786AF">
            <w:pPr>
              <w:pStyle w:val="6"/>
              <w:spacing w:before="172" w:line="192" w:lineRule="auto"/>
              <w:ind w:left="108"/>
            </w:pPr>
            <w:r>
              <w:rPr>
                <w:spacing w:val="-2"/>
              </w:rPr>
              <w:t>建筑层数</w:t>
            </w:r>
          </w:p>
        </w:tc>
        <w:tc>
          <w:tcPr>
            <w:tcW w:w="6227" w:type="dxa"/>
            <w:tcBorders>
              <w:right w:val="single" w:color="000000" w:sz="10" w:space="0"/>
            </w:tcBorders>
            <w:vAlign w:val="top"/>
          </w:tcPr>
          <w:p w14:paraId="7930B4E0">
            <w:pPr>
              <w:pStyle w:val="6"/>
              <w:spacing w:before="172" w:line="192" w:lineRule="auto"/>
              <w:ind w:left="104"/>
            </w:pPr>
            <w:r>
              <w:rPr>
                <w:spacing w:val="-5"/>
              </w:rPr>
              <w:t>地上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层</w:t>
            </w:r>
          </w:p>
        </w:tc>
      </w:tr>
      <w:tr w14:paraId="28CE7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48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05D9D4E1">
            <w:pPr>
              <w:pStyle w:val="6"/>
              <w:spacing w:before="174" w:line="209" w:lineRule="auto"/>
              <w:ind w:left="108"/>
            </w:pPr>
            <w:r>
              <w:rPr>
                <w:spacing w:val="-2"/>
              </w:rPr>
              <w:t>建筑高度</w:t>
            </w:r>
          </w:p>
        </w:tc>
        <w:tc>
          <w:tcPr>
            <w:tcW w:w="622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9C8DB55">
            <w:pPr>
              <w:pStyle w:val="6"/>
              <w:spacing w:before="174" w:line="209" w:lineRule="auto"/>
              <w:ind w:left="119"/>
            </w:pPr>
            <w:r>
              <w:rPr>
                <w:spacing w:val="-4"/>
              </w:rPr>
              <w:t>19.00m</w:t>
            </w:r>
          </w:p>
        </w:tc>
      </w:tr>
    </w:tbl>
    <w:p w14:paraId="5B1DC08D">
      <w:pPr>
        <w:spacing w:line="321" w:lineRule="auto"/>
        <w:rPr>
          <w:rFonts w:ascii="Arial"/>
          <w:sz w:val="21"/>
        </w:rPr>
      </w:pPr>
    </w:p>
    <w:p w14:paraId="4E293441">
      <w:pPr>
        <w:pStyle w:val="2"/>
        <w:spacing w:before="91" w:line="220" w:lineRule="auto"/>
        <w:ind w:left="6"/>
        <w:outlineLvl w:val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b/>
          <w:bCs/>
          <w:spacing w:val="5"/>
          <w:sz w:val="28"/>
          <w:szCs w:val="28"/>
        </w:rPr>
        <w:t xml:space="preserve">    </w:t>
      </w:r>
      <w:r>
        <w:rPr>
          <w:b/>
          <w:bCs/>
          <w:spacing w:val="-5"/>
          <w:sz w:val="28"/>
          <w:szCs w:val="28"/>
        </w:rPr>
        <w:t>计算依据</w:t>
      </w:r>
    </w:p>
    <w:p w14:paraId="58BDCFE8">
      <w:pPr>
        <w:pStyle w:val="2"/>
        <w:spacing w:before="198" w:line="278" w:lineRule="exact"/>
        <w:ind w:left="2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  <w:position w:val="2"/>
        </w:rPr>
        <w:t xml:space="preserve">1.  </w:t>
      </w:r>
      <w:r>
        <w:rPr>
          <w:spacing w:val="-1"/>
          <w:position w:val="2"/>
        </w:rPr>
        <w:t>《绿色建筑评价标准》</w:t>
      </w:r>
      <w:r>
        <w:rPr>
          <w:rFonts w:ascii="Times New Roman" w:hAnsi="Times New Roman" w:eastAsia="Times New Roman" w:cs="Times New Roman"/>
          <w:spacing w:val="-1"/>
          <w:position w:val="2"/>
        </w:rPr>
        <w:t>(GB/T50378-2014)</w:t>
      </w:r>
      <w:bookmarkStart w:id="0" w:name="_GoBack"/>
      <w:bookmarkEnd w:id="0"/>
    </w:p>
    <w:p w14:paraId="3BEB1AFF">
      <w:pPr>
        <w:pStyle w:val="2"/>
        <w:spacing w:before="65" w:line="220" w:lineRule="auto"/>
        <w:ind w:left="4"/>
      </w:pPr>
      <w:r>
        <w:rPr>
          <w:rFonts w:ascii="Times New Roman" w:hAnsi="Times New Roman" w:eastAsia="Times New Roman" w:cs="Times New Roman"/>
          <w:spacing w:val="-1"/>
        </w:rPr>
        <w:t xml:space="preserve">2.  </w:t>
      </w:r>
      <w:r>
        <w:rPr>
          <w:spacing w:val="-1"/>
        </w:rPr>
        <w:t>《绿色建筑评价技术细则》</w:t>
      </w:r>
    </w:p>
    <w:p w14:paraId="0DF38A5F">
      <w:pPr>
        <w:pStyle w:val="2"/>
        <w:spacing w:before="62" w:line="222" w:lineRule="auto"/>
        <w:ind w:left="9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相关建筑图纸</w:t>
      </w:r>
    </w:p>
    <w:p w14:paraId="765444F0">
      <w:pPr>
        <w:spacing w:line="326" w:lineRule="auto"/>
        <w:rPr>
          <w:rFonts w:ascii="Arial"/>
          <w:sz w:val="21"/>
        </w:rPr>
      </w:pPr>
    </w:p>
    <w:p w14:paraId="782FE1C3">
      <w:pPr>
        <w:pStyle w:val="2"/>
        <w:spacing w:before="91" w:line="221" w:lineRule="auto"/>
        <w:ind w:left="4"/>
        <w:outlineLvl w:val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b/>
          <w:bCs/>
          <w:spacing w:val="6"/>
          <w:sz w:val="28"/>
          <w:szCs w:val="28"/>
        </w:rPr>
        <w:t xml:space="preserve">    </w:t>
      </w:r>
      <w:r>
        <w:rPr>
          <w:b/>
          <w:bCs/>
          <w:spacing w:val="-5"/>
          <w:sz w:val="28"/>
          <w:szCs w:val="28"/>
        </w:rPr>
        <w:t>计算目的</w:t>
      </w:r>
    </w:p>
    <w:p w14:paraId="4D5B76AB">
      <w:pPr>
        <w:pStyle w:val="2"/>
        <w:spacing w:before="229" w:line="265" w:lineRule="auto"/>
        <w:ind w:left="10" w:right="28" w:firstLine="420"/>
        <w:jc w:val="both"/>
      </w:pPr>
      <w:r>
        <w:rPr>
          <w:spacing w:val="1"/>
        </w:rPr>
        <w:t>为了使室内人员在较好的室外气象条件下，可通过开启外窗通风来获</w:t>
      </w:r>
      <w:r>
        <w:t>得热舒适性和良好的室内</w:t>
      </w:r>
      <w:r>
        <w:rPr>
          <w:spacing w:val="1"/>
        </w:rPr>
        <w:t>空气品质。另外，做好自然通风气流组织设计，保</w:t>
      </w:r>
      <w:r>
        <w:t>证一定的外窗可开启面积，可以减少房间空调设</w:t>
      </w:r>
      <w:r>
        <w:rPr>
          <w:spacing w:val="-2"/>
        </w:rPr>
        <w:t>备的运行时间，节约能源，提高舒适性。</w:t>
      </w:r>
    </w:p>
    <w:p w14:paraId="4F0F49AF">
      <w:pPr>
        <w:pStyle w:val="2"/>
        <w:spacing w:line="278" w:lineRule="exact"/>
        <w:ind w:left="429"/>
      </w:pPr>
      <w:r>
        <w:rPr>
          <w:position w:val="2"/>
        </w:rPr>
        <w:t>《绿色建筑评价标准》</w:t>
      </w:r>
      <w:r>
        <w:rPr>
          <w:rFonts w:ascii="Times New Roman" w:hAnsi="Times New Roman" w:eastAsia="Times New Roman" w:cs="Times New Roman"/>
          <w:position w:val="2"/>
        </w:rPr>
        <w:t>(GB/T5037</w:t>
      </w:r>
      <w:r>
        <w:rPr>
          <w:rFonts w:ascii="Times New Roman" w:hAnsi="Times New Roman" w:eastAsia="Times New Roman" w:cs="Times New Roman"/>
          <w:spacing w:val="-1"/>
          <w:position w:val="2"/>
        </w:rPr>
        <w:t>8-2014)</w:t>
      </w:r>
      <w:r>
        <w:rPr>
          <w:spacing w:val="-1"/>
          <w:position w:val="2"/>
        </w:rPr>
        <w:t>中规定：</w:t>
      </w:r>
    </w:p>
    <w:p w14:paraId="19CDA44B">
      <w:pPr>
        <w:pStyle w:val="2"/>
        <w:spacing w:before="66" w:line="274" w:lineRule="auto"/>
        <w:ind w:left="10" w:right="28" w:hanging="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5.2.2 </w:t>
      </w:r>
      <w:r>
        <w:rPr>
          <w:spacing w:val="-1"/>
        </w:rPr>
        <w:t>外窗、玻璃幕墙的可开启部分</w:t>
      </w:r>
      <w:r>
        <w:rPr>
          <w:spacing w:val="-2"/>
        </w:rPr>
        <w:t>能使建筑获得良好的通风，评价总分值为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6  </w:t>
      </w:r>
      <w:r>
        <w:rPr>
          <w:spacing w:val="-2"/>
        </w:rPr>
        <w:t>分，并按下列规则评</w:t>
      </w:r>
      <w:r>
        <w:rPr>
          <w:spacing w:val="-15"/>
        </w:rPr>
        <w:t>分：</w:t>
      </w:r>
    </w:p>
    <w:p w14:paraId="556445ED">
      <w:pPr>
        <w:pStyle w:val="2"/>
        <w:spacing w:before="2" w:line="247" w:lineRule="auto"/>
        <w:ind w:left="14" w:right="36" w:firstLine="430"/>
      </w:pPr>
      <w:r>
        <w:rPr>
          <w:rFonts w:ascii="Times New Roman" w:hAnsi="Times New Roman" w:eastAsia="Times New Roman" w:cs="Times New Roman"/>
          <w:spacing w:val="-3"/>
        </w:rPr>
        <w:t xml:space="preserve">1  </w:t>
      </w:r>
      <w:r>
        <w:rPr>
          <w:spacing w:val="-3"/>
        </w:rPr>
        <w:t>设玻璃幕墙且不设外窗的建筑，其玻璃幕墙透明部分可开启面积比例达到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5 %  </w:t>
      </w:r>
      <w:r>
        <w:rPr>
          <w:spacing w:val="-3"/>
        </w:rPr>
        <w:t>，得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 </w:t>
      </w:r>
      <w:r>
        <w:rPr>
          <w:spacing w:val="-3"/>
        </w:rPr>
        <w:t>分；达</w:t>
      </w:r>
      <w:r>
        <w:rPr>
          <w:spacing w:val="-9"/>
        </w:rPr>
        <w:t>到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1 0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%</w:t>
      </w:r>
      <w:r>
        <w:rPr>
          <w:spacing w:val="-9"/>
        </w:rPr>
        <w:t>，得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-9"/>
        </w:rPr>
        <w:t>分。</w:t>
      </w:r>
    </w:p>
    <w:p w14:paraId="4DEF4646">
      <w:pPr>
        <w:pStyle w:val="2"/>
        <w:spacing w:before="60" w:line="221" w:lineRule="auto"/>
        <w:ind w:right="37"/>
        <w:jc w:val="right"/>
      </w:pPr>
      <w:r>
        <w:rPr>
          <w:rFonts w:ascii="Times New Roman" w:hAnsi="Times New Roman" w:eastAsia="Times New Roman" w:cs="Times New Roman"/>
          <w:spacing w:val="-6"/>
        </w:rPr>
        <w:t xml:space="preserve">2  </w:t>
      </w:r>
      <w:r>
        <w:rPr>
          <w:spacing w:val="-6"/>
        </w:rPr>
        <w:t>设外窗且不设玻璃幕墙的建筑，外窗</w:t>
      </w:r>
      <w:r>
        <w:rPr>
          <w:spacing w:val="-7"/>
        </w:rPr>
        <w:t>可开启面积比例达到</w:t>
      </w:r>
      <w:r>
        <w:rPr>
          <w:rFonts w:ascii="Times New Roman" w:hAnsi="Times New Roman" w:eastAsia="Times New Roman" w:cs="Times New Roman"/>
          <w:spacing w:val="-7"/>
        </w:rPr>
        <w:t>3 0 %</w:t>
      </w:r>
      <w:r>
        <w:rPr>
          <w:spacing w:val="-7"/>
        </w:rPr>
        <w:t>，得</w:t>
      </w:r>
      <w:r>
        <w:rPr>
          <w:rFonts w:ascii="Times New Roman" w:hAnsi="Times New Roman" w:eastAsia="Times New Roman" w:cs="Times New Roman"/>
          <w:spacing w:val="-7"/>
        </w:rPr>
        <w:t xml:space="preserve">4  </w:t>
      </w:r>
      <w:r>
        <w:rPr>
          <w:spacing w:val="-7"/>
        </w:rPr>
        <w:t>分；达到</w:t>
      </w:r>
      <w:r>
        <w:rPr>
          <w:rFonts w:ascii="Times New Roman" w:hAnsi="Times New Roman" w:eastAsia="Times New Roman" w:cs="Times New Roman"/>
          <w:spacing w:val="-7"/>
        </w:rPr>
        <w:t>35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%</w:t>
      </w:r>
      <w:r>
        <w:rPr>
          <w:spacing w:val="-7"/>
        </w:rPr>
        <w:t>，得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-7"/>
        </w:rPr>
        <w:t>分。</w:t>
      </w:r>
    </w:p>
    <w:p w14:paraId="4FFFD316">
      <w:pPr>
        <w:pStyle w:val="2"/>
        <w:spacing w:before="61" w:line="247" w:lineRule="auto"/>
        <w:ind w:left="10" w:right="27" w:firstLine="419"/>
      </w:pPr>
      <w:r>
        <w:rPr>
          <w:rFonts w:ascii="Times New Roman" w:hAnsi="Times New Roman" w:eastAsia="Times New Roman" w:cs="Times New Roman"/>
          <w:spacing w:val="-2"/>
        </w:rPr>
        <w:t xml:space="preserve">3  </w:t>
      </w:r>
      <w:r>
        <w:rPr>
          <w:spacing w:val="-2"/>
        </w:rPr>
        <w:t>设玻璃幕墙和外窗的建筑，对其玻璃幕墙透明部分和外窗分别按本条第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 </w:t>
      </w:r>
      <w:r>
        <w:rPr>
          <w:spacing w:val="-3"/>
        </w:rPr>
        <w:t>款和第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 </w:t>
      </w:r>
      <w:r>
        <w:rPr>
          <w:spacing w:val="-3"/>
        </w:rPr>
        <w:t>款进行评</w:t>
      </w:r>
      <w:r>
        <w:rPr>
          <w:spacing w:val="-2"/>
        </w:rPr>
        <w:t>价，得分取两项得分的平均值。</w:t>
      </w:r>
    </w:p>
    <w:p w14:paraId="2A16AB6B">
      <w:pPr>
        <w:pStyle w:val="2"/>
        <w:spacing w:before="62" w:line="220" w:lineRule="auto"/>
        <w:ind w:left="431"/>
      </w:pPr>
      <w:r>
        <w:rPr>
          <w:spacing w:val="-2"/>
        </w:rPr>
        <w:t>《绿色建筑评价技术细则》</w:t>
      </w:r>
      <w:r>
        <w:rPr>
          <w:rFonts w:ascii="Times New Roman" w:hAnsi="Times New Roman" w:eastAsia="Times New Roman" w:cs="Times New Roman"/>
          <w:spacing w:val="-2"/>
        </w:rPr>
        <w:t>5.2.2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2"/>
        </w:rPr>
        <w:t>的【具体评价方式】中规定：</w:t>
      </w:r>
    </w:p>
    <w:p w14:paraId="181044A3">
      <w:pPr>
        <w:pStyle w:val="2"/>
        <w:spacing w:before="62" w:line="274" w:lineRule="auto"/>
        <w:ind w:left="11" w:right="23" w:firstLine="431"/>
      </w:pPr>
      <w:r>
        <w:rPr>
          <w:spacing w:val="-2"/>
        </w:rPr>
        <w:t>当建筑层数大于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18 </w:t>
      </w:r>
      <w:r>
        <w:rPr>
          <w:spacing w:val="-2"/>
        </w:rPr>
        <w:t>层时，</w:t>
      </w:r>
      <w:r>
        <w:rPr>
          <w:rFonts w:ascii="Times New Roman" w:hAnsi="Times New Roman" w:eastAsia="Times New Roman" w:cs="Times New Roman"/>
          <w:spacing w:val="-2"/>
        </w:rPr>
        <w:t xml:space="preserve">18 </w:t>
      </w:r>
      <w:r>
        <w:rPr>
          <w:spacing w:val="-2"/>
        </w:rPr>
        <w:t>层以上部分不参评，仅对其第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18 </w:t>
      </w:r>
      <w:r>
        <w:rPr>
          <w:spacing w:val="-2"/>
        </w:rPr>
        <w:t>层及以下各层的外窗和玻璃幕墙</w:t>
      </w:r>
      <w:r>
        <w:rPr>
          <w:spacing w:val="-1"/>
        </w:rPr>
        <w:t>可开启面积比例进行评价。</w:t>
      </w:r>
    </w:p>
    <w:p w14:paraId="32F47F34">
      <w:pPr>
        <w:pStyle w:val="2"/>
        <w:spacing w:line="276" w:lineRule="auto"/>
        <w:ind w:left="18" w:right="24" w:firstLine="412"/>
      </w:pPr>
      <w:r>
        <w:rPr>
          <w:spacing w:val="-2"/>
        </w:rPr>
        <w:t>本计算书主要通过对建筑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>层及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>层以下部分的外窗与玻璃幕墙可开启面积比例的计算，判</w:t>
      </w:r>
      <w:r>
        <w:rPr>
          <w:spacing w:val="-1"/>
        </w:rPr>
        <w:t>断设计建筑对该条文的符合情况。</w:t>
      </w:r>
    </w:p>
    <w:p w14:paraId="43CDDC74">
      <w:pPr>
        <w:spacing w:line="263" w:lineRule="auto"/>
        <w:rPr>
          <w:rFonts w:ascii="Arial"/>
          <w:sz w:val="21"/>
        </w:rPr>
      </w:pPr>
    </w:p>
    <w:p w14:paraId="03F5FF30">
      <w:pPr>
        <w:pStyle w:val="2"/>
        <w:spacing w:before="92" w:line="221" w:lineRule="auto"/>
        <w:ind w:left="7"/>
        <w:outlineLvl w:val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/>
          <w:spacing w:val="5"/>
          <w:sz w:val="28"/>
          <w:szCs w:val="28"/>
        </w:rPr>
        <w:t xml:space="preserve">    </w:t>
      </w:r>
      <w:r>
        <w:rPr>
          <w:b/>
          <w:bCs/>
          <w:spacing w:val="-4"/>
          <w:sz w:val="28"/>
          <w:szCs w:val="28"/>
        </w:rPr>
        <w:t>计算内容和方法</w:t>
      </w:r>
    </w:p>
    <w:p w14:paraId="6ECDAAB3">
      <w:pPr>
        <w:spacing w:line="311" w:lineRule="auto"/>
        <w:rPr>
          <w:rFonts w:ascii="Arial"/>
          <w:sz w:val="21"/>
        </w:rPr>
      </w:pPr>
    </w:p>
    <w:p w14:paraId="1C55162E">
      <w:pPr>
        <w:pStyle w:val="2"/>
        <w:spacing w:before="79" w:line="220" w:lineRule="auto"/>
        <w:ind w:left="577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4.1</w:t>
      </w:r>
      <w:r>
        <w:rPr>
          <w:spacing w:val="11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计算内容</w:t>
      </w:r>
    </w:p>
    <w:p w14:paraId="06F4A00F">
      <w:pPr>
        <w:pStyle w:val="2"/>
        <w:spacing w:before="283" w:line="221" w:lineRule="auto"/>
        <w:ind w:left="429"/>
      </w:pPr>
      <w:r>
        <w:rPr>
          <w:spacing w:val="-1"/>
        </w:rPr>
        <w:t>本计算书为建筑可开启面积比例的计算书。</w:t>
      </w:r>
    </w:p>
    <w:p w14:paraId="022A8676">
      <w:pPr>
        <w:spacing w:line="221" w:lineRule="auto"/>
        <w:sectPr>
          <w:pgSz w:w="11907" w:h="16839"/>
          <w:pgMar w:top="1431" w:right="1387" w:bottom="0" w:left="1418" w:header="0" w:footer="0" w:gutter="0"/>
          <w:cols w:space="720" w:num="1"/>
        </w:sectPr>
      </w:pPr>
    </w:p>
    <w:p w14:paraId="76528833">
      <w:pPr>
        <w:pStyle w:val="2"/>
        <w:spacing w:before="48" w:line="220" w:lineRule="auto"/>
        <w:ind w:left="577"/>
        <w:outlineLvl w:val="1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4.2</w:t>
      </w:r>
      <w:r>
        <w:rPr>
          <w:spacing w:val="11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计算方法</w:t>
      </w:r>
    </w:p>
    <w:p w14:paraId="7E69FF41">
      <w:pPr>
        <w:pStyle w:val="2"/>
        <w:spacing w:before="283" w:line="221" w:lineRule="auto"/>
        <w:ind w:left="428"/>
      </w:pPr>
      <w:r>
        <w:rPr>
          <w:rFonts w:ascii="Times New Roman" w:hAnsi="Times New Roman" w:eastAsia="Times New Roman" w:cs="Times New Roman"/>
          <w:b/>
          <w:bCs/>
          <w:spacing w:val="-3"/>
        </w:rPr>
        <w:t xml:space="preserve">4.2.1  </w:t>
      </w:r>
      <w:r>
        <w:rPr>
          <w:b/>
          <w:bCs/>
          <w:spacing w:val="-3"/>
        </w:rPr>
        <w:t>外窗可开启面积比例计算：</w:t>
      </w:r>
    </w:p>
    <w:p w14:paraId="154B5D50">
      <w:pPr>
        <w:spacing w:before="199" w:line="570" w:lineRule="exact"/>
        <w:ind w:left="3505"/>
      </w:pPr>
      <w:r>
        <w:rPr>
          <w:position w:val="-11"/>
        </w:rPr>
        <w:drawing>
          <wp:inline distT="0" distB="0" distL="0" distR="0">
            <wp:extent cx="1310005" cy="3619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0330" cy="36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0D49">
      <w:pPr>
        <w:pStyle w:val="2"/>
        <w:spacing w:before="226" w:line="222" w:lineRule="auto"/>
        <w:ind w:left="372"/>
      </w:pPr>
      <w:r>
        <w:rPr>
          <w:spacing w:val="-13"/>
        </w:rPr>
        <w:t>式中：</w:t>
      </w:r>
    </w:p>
    <w:p w14:paraId="5A1CBF02">
      <w:pPr>
        <w:pStyle w:val="2"/>
        <w:spacing w:before="201" w:line="315" w:lineRule="exact"/>
        <w:ind w:left="939"/>
      </w:pPr>
      <w:r>
        <w:rPr>
          <w:rFonts w:ascii="Times New Roman" w:hAnsi="Times New Roman" w:eastAsia="Times New Roman" w:cs="Times New Roman"/>
          <w:position w:val="3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position w:val="-2"/>
          <w:sz w:val="14"/>
          <w:szCs w:val="14"/>
        </w:rPr>
        <w:t xml:space="preserve">wk </w:t>
      </w:r>
      <w:r>
        <w:rPr>
          <w:rFonts w:ascii="Times New Roman" w:hAnsi="Times New Roman" w:eastAsia="Times New Roman" w:cs="Times New Roman"/>
          <w:position w:val="3"/>
          <w:sz w:val="24"/>
          <w:szCs w:val="24"/>
        </w:rPr>
        <w:t>%</w:t>
      </w:r>
      <w:r>
        <w:rPr>
          <w:rFonts w:ascii="Times New Roman" w:hAnsi="Times New Roman" w:eastAsia="Times New Roman" w:cs="Times New Roman"/>
          <w:spacing w:val="-21"/>
          <w:position w:val="3"/>
          <w:sz w:val="24"/>
          <w:szCs w:val="24"/>
        </w:rPr>
        <w:t xml:space="preserve"> </w:t>
      </w:r>
      <w:r>
        <w:rPr>
          <w:position w:val="3"/>
        </w:rPr>
        <w:t>—外窗可开启面积比例（</w:t>
      </w:r>
      <w:r>
        <w:rPr>
          <w:rFonts w:ascii="Times New Roman" w:hAnsi="Times New Roman" w:eastAsia="Times New Roman" w:cs="Times New Roman"/>
          <w:position w:val="3"/>
        </w:rPr>
        <w:t>%</w:t>
      </w:r>
      <w:r>
        <w:rPr>
          <w:spacing w:val="-39"/>
          <w:position w:val="3"/>
        </w:rPr>
        <w:t>）；</w:t>
      </w:r>
    </w:p>
    <w:p w14:paraId="0638BCEB">
      <w:pPr>
        <w:pStyle w:val="2"/>
        <w:spacing w:before="295" w:line="329" w:lineRule="exact"/>
        <w:ind w:left="941"/>
      </w:pP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ΣS</w:t>
      </w:r>
      <w:r>
        <w:rPr>
          <w:rFonts w:ascii="Times New Roman" w:hAnsi="Times New Roman" w:eastAsia="Times New Roman" w:cs="Times New Roman"/>
          <w:spacing w:val="-1"/>
          <w:position w:val="-2"/>
          <w:sz w:val="14"/>
          <w:szCs w:val="14"/>
        </w:rPr>
        <w:t>wk</w:t>
      </w:r>
      <w:r>
        <w:rPr>
          <w:rFonts w:ascii="Times New Roman" w:hAnsi="Times New Roman" w:eastAsia="Times New Roman" w:cs="Times New Roman"/>
          <w:spacing w:val="11"/>
          <w:w w:val="101"/>
          <w:position w:val="-2"/>
          <w:sz w:val="14"/>
          <w:szCs w:val="14"/>
        </w:rPr>
        <w:t xml:space="preserve"> </w:t>
      </w:r>
      <w:r>
        <w:rPr>
          <w:spacing w:val="-1"/>
          <w:position w:val="3"/>
        </w:rPr>
        <w:t>—</w:t>
      </w:r>
      <w:r>
        <w:rPr>
          <w:rFonts w:ascii="Times New Roman" w:hAnsi="Times New Roman" w:eastAsia="Times New Roman" w:cs="Times New Roman"/>
          <w:spacing w:val="-1"/>
          <w:position w:val="3"/>
        </w:rPr>
        <w:t xml:space="preserve">18 </w:t>
      </w:r>
      <w:r>
        <w:rPr>
          <w:spacing w:val="-1"/>
          <w:position w:val="3"/>
        </w:rPr>
        <w:t>层及</w:t>
      </w:r>
      <w:r>
        <w:rPr>
          <w:spacing w:val="-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3"/>
        </w:rPr>
        <w:t xml:space="preserve">18 </w:t>
      </w:r>
      <w:r>
        <w:rPr>
          <w:spacing w:val="-1"/>
          <w:position w:val="3"/>
        </w:rPr>
        <w:t>层以下部分的外窗可开启面积之和（</w:t>
      </w:r>
      <w:r>
        <w:rPr>
          <w:rFonts w:ascii="Times New Roman" w:hAnsi="Times New Roman" w:eastAsia="Times New Roman" w:cs="Times New Roman"/>
          <w:spacing w:val="-1"/>
          <w:position w:val="3"/>
        </w:rPr>
        <w:t>m</w:t>
      </w:r>
      <w:r>
        <w:rPr>
          <w:rFonts w:ascii="Times New Roman" w:hAnsi="Times New Roman" w:eastAsia="Times New Roman" w:cs="Times New Roman"/>
          <w:spacing w:val="-1"/>
          <w:position w:val="13"/>
          <w:sz w:val="13"/>
          <w:szCs w:val="13"/>
        </w:rPr>
        <w:t>2</w:t>
      </w:r>
      <w:r>
        <w:rPr>
          <w:spacing w:val="-38"/>
          <w:position w:val="3"/>
        </w:rPr>
        <w:t>）；</w:t>
      </w:r>
    </w:p>
    <w:p w14:paraId="7FAA3460">
      <w:pPr>
        <w:pStyle w:val="2"/>
        <w:spacing w:before="296" w:line="386" w:lineRule="auto"/>
        <w:ind w:left="428" w:right="3257" w:firstLine="513"/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ΣS</w:t>
      </w:r>
      <w:r>
        <w:rPr>
          <w:rFonts w:ascii="Times New Roman" w:hAnsi="Times New Roman" w:eastAsia="Times New Roman" w:cs="Times New Roman"/>
          <w:spacing w:val="-1"/>
          <w:position w:val="-6"/>
          <w:sz w:val="14"/>
          <w:szCs w:val="14"/>
        </w:rPr>
        <w:t>w</w:t>
      </w:r>
      <w:r>
        <w:rPr>
          <w:rFonts w:ascii="Times New Roman" w:hAnsi="Times New Roman" w:eastAsia="Times New Roman" w:cs="Times New Roman"/>
          <w:spacing w:val="23"/>
          <w:w w:val="101"/>
          <w:position w:val="-6"/>
          <w:sz w:val="14"/>
          <w:szCs w:val="14"/>
        </w:rPr>
        <w:t xml:space="preserve"> </w:t>
      </w:r>
      <w:r>
        <w:rPr>
          <w:spacing w:val="-1"/>
        </w:rPr>
        <w:t>—</w:t>
      </w:r>
      <w:r>
        <w:rPr>
          <w:rFonts w:ascii="Times New Roman" w:hAnsi="Times New Roman" w:eastAsia="Times New Roman" w:cs="Times New Roman"/>
          <w:spacing w:val="-1"/>
        </w:rPr>
        <w:t xml:space="preserve">18 </w:t>
      </w:r>
      <w:r>
        <w:rPr>
          <w:spacing w:val="-1"/>
        </w:rPr>
        <w:t>层及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18 </w:t>
      </w:r>
      <w:r>
        <w:rPr>
          <w:spacing w:val="-1"/>
        </w:rPr>
        <w:t>层以下部分的外窗面积之和（</w:t>
      </w:r>
      <w:r>
        <w:rPr>
          <w:rFonts w:ascii="Times New Roman" w:hAnsi="Times New Roman" w:eastAsia="Times New Roman" w:cs="Times New Roman"/>
          <w:spacing w:val="-1"/>
        </w:rPr>
        <w:t>m</w:t>
      </w:r>
      <w:r>
        <w:rPr>
          <w:rFonts w:ascii="Times New Roman" w:hAnsi="Times New Roman" w:eastAsia="Times New Roman" w:cs="Times New Roman"/>
          <w:spacing w:val="-1"/>
          <w:position w:val="10"/>
          <w:sz w:val="13"/>
          <w:szCs w:val="13"/>
        </w:rPr>
        <w:t>2</w:t>
      </w:r>
      <w:r>
        <w:rPr>
          <w:spacing w:val="-48"/>
          <w:w w:val="86"/>
        </w:rPr>
        <w:t>）；</w:t>
      </w:r>
      <w:r>
        <w:rPr>
          <w:spacing w:val="-2"/>
        </w:rPr>
        <w:t>注：可开启面积即可开启窗扇的洞口面积。如图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所示。</w:t>
      </w:r>
    </w:p>
    <w:p w14:paraId="09783F08">
      <w:pPr>
        <w:pStyle w:val="2"/>
        <w:spacing w:before="198" w:line="221" w:lineRule="auto"/>
        <w:ind w:left="430"/>
      </w:pPr>
      <w:r>
        <w:rPr>
          <w:rFonts w:ascii="Times New Roman" w:hAnsi="Times New Roman" w:eastAsia="Times New Roman" w:cs="Times New Roman"/>
          <w:b/>
          <w:bCs/>
          <w:spacing w:val="-4"/>
        </w:rPr>
        <w:t xml:space="preserve">4.2.2 </w:t>
      </w:r>
      <w:r>
        <w:rPr>
          <w:b/>
          <w:bCs/>
          <w:spacing w:val="-4"/>
        </w:rPr>
        <w:t>玻璃幕墙可开启面积比例计算：</w:t>
      </w:r>
    </w:p>
    <w:p w14:paraId="6A95A6A5">
      <w:pPr>
        <w:spacing w:before="201" w:line="568" w:lineRule="exact"/>
        <w:ind w:left="3483"/>
      </w:pPr>
      <w:r>
        <w:rPr>
          <w:position w:val="-11"/>
        </w:rPr>
        <w:drawing>
          <wp:inline distT="0" distB="0" distL="0" distR="0">
            <wp:extent cx="1340485" cy="3600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0519" cy="36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0A06">
      <w:pPr>
        <w:pStyle w:val="2"/>
        <w:spacing w:before="228" w:line="222" w:lineRule="auto"/>
        <w:ind w:left="372"/>
      </w:pPr>
      <w:r>
        <w:rPr>
          <w:spacing w:val="-13"/>
        </w:rPr>
        <w:t>式中：</w:t>
      </w:r>
    </w:p>
    <w:p w14:paraId="6AA7CCD6">
      <w:pPr>
        <w:pStyle w:val="2"/>
        <w:spacing w:before="200" w:line="205" w:lineRule="auto"/>
        <w:ind w:left="939"/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position w:val="-6"/>
          <w:sz w:val="14"/>
          <w:szCs w:val="14"/>
        </w:rPr>
        <w:t xml:space="preserve">Mk </w:t>
      </w:r>
      <w:r>
        <w:rPr>
          <w:rFonts w:ascii="Times New Roman" w:hAnsi="Times New Roman" w:eastAsia="Times New Roman" w:cs="Times New Roman"/>
          <w:sz w:val="24"/>
          <w:szCs w:val="24"/>
        </w:rPr>
        <w:t>%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t>—玻璃幕墙可开启面积比例（</w:t>
      </w:r>
      <w:r>
        <w:rPr>
          <w:rFonts w:ascii="Times New Roman" w:hAnsi="Times New Roman" w:eastAsia="Times New Roman" w:cs="Times New Roman"/>
        </w:rPr>
        <w:t>%</w:t>
      </w:r>
      <w:r>
        <w:rPr>
          <w:spacing w:val="-35"/>
        </w:rPr>
        <w:t>）；</w:t>
      </w:r>
    </w:p>
    <w:p w14:paraId="6587F5F7">
      <w:pPr>
        <w:spacing w:line="266" w:lineRule="auto"/>
        <w:rPr>
          <w:rFonts w:ascii="Arial"/>
          <w:sz w:val="21"/>
        </w:rPr>
      </w:pPr>
    </w:p>
    <w:p w14:paraId="2C803122">
      <w:pPr>
        <w:pStyle w:val="2"/>
        <w:spacing w:before="70" w:line="216" w:lineRule="auto"/>
        <w:ind w:left="941"/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ΣS</w:t>
      </w:r>
      <w:r>
        <w:rPr>
          <w:rFonts w:ascii="Times New Roman" w:hAnsi="Times New Roman" w:eastAsia="Times New Roman" w:cs="Times New Roman"/>
          <w:spacing w:val="-1"/>
          <w:position w:val="-6"/>
          <w:sz w:val="14"/>
          <w:szCs w:val="14"/>
        </w:rPr>
        <w:t>Mk</w:t>
      </w:r>
      <w:r>
        <w:rPr>
          <w:rFonts w:ascii="Times New Roman" w:hAnsi="Times New Roman" w:eastAsia="Times New Roman" w:cs="Times New Roman"/>
          <w:spacing w:val="29"/>
          <w:w w:val="102"/>
          <w:position w:val="-6"/>
          <w:sz w:val="14"/>
          <w:szCs w:val="14"/>
        </w:rPr>
        <w:t xml:space="preserve"> </w:t>
      </w:r>
      <w:r>
        <w:rPr>
          <w:spacing w:val="-1"/>
        </w:rPr>
        <w:t>—</w:t>
      </w:r>
      <w:r>
        <w:rPr>
          <w:rFonts w:ascii="Times New Roman" w:hAnsi="Times New Roman" w:eastAsia="Times New Roman" w:cs="Times New Roman"/>
          <w:spacing w:val="-1"/>
        </w:rPr>
        <w:t xml:space="preserve">18 </w:t>
      </w:r>
      <w:r>
        <w:rPr>
          <w:spacing w:val="-1"/>
        </w:rPr>
        <w:t>层及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18 </w:t>
      </w:r>
      <w:r>
        <w:rPr>
          <w:spacing w:val="-1"/>
        </w:rPr>
        <w:t>层以下部分的玻璃幕墙可开启面积之和（</w:t>
      </w:r>
      <w:r>
        <w:rPr>
          <w:rFonts w:ascii="Times New Roman" w:hAnsi="Times New Roman" w:eastAsia="Times New Roman" w:cs="Times New Roman"/>
          <w:spacing w:val="-1"/>
        </w:rPr>
        <w:t>m</w:t>
      </w:r>
      <w:r>
        <w:rPr>
          <w:rFonts w:ascii="Times New Roman" w:hAnsi="Times New Roman" w:eastAsia="Times New Roman" w:cs="Times New Roman"/>
          <w:spacing w:val="-1"/>
          <w:position w:val="10"/>
          <w:sz w:val="13"/>
          <w:szCs w:val="13"/>
        </w:rPr>
        <w:t>2</w:t>
      </w:r>
      <w:r>
        <w:rPr>
          <w:spacing w:val="-35"/>
        </w:rPr>
        <w:t>）；</w:t>
      </w:r>
    </w:p>
    <w:p w14:paraId="7A4467FA">
      <w:pPr>
        <w:spacing w:line="266" w:lineRule="auto"/>
        <w:rPr>
          <w:rFonts w:ascii="Arial"/>
          <w:sz w:val="21"/>
        </w:rPr>
      </w:pPr>
    </w:p>
    <w:p w14:paraId="6F9DD728">
      <w:pPr>
        <w:pStyle w:val="2"/>
        <w:spacing w:before="70" w:line="216" w:lineRule="auto"/>
        <w:ind w:left="941"/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ΣS</w:t>
      </w:r>
      <w:r>
        <w:rPr>
          <w:rFonts w:ascii="Times New Roman" w:hAnsi="Times New Roman" w:eastAsia="Times New Roman" w:cs="Times New Roman"/>
          <w:spacing w:val="-1"/>
          <w:position w:val="-6"/>
          <w:sz w:val="14"/>
          <w:szCs w:val="14"/>
        </w:rPr>
        <w:t>M</w:t>
      </w:r>
      <w:r>
        <w:rPr>
          <w:rFonts w:ascii="Times New Roman" w:hAnsi="Times New Roman" w:eastAsia="Times New Roman" w:cs="Times New Roman"/>
          <w:spacing w:val="21"/>
          <w:position w:val="-6"/>
          <w:sz w:val="14"/>
          <w:szCs w:val="14"/>
        </w:rPr>
        <w:t xml:space="preserve"> </w:t>
      </w:r>
      <w:r>
        <w:rPr>
          <w:spacing w:val="-1"/>
        </w:rPr>
        <w:t>—</w:t>
      </w:r>
      <w:r>
        <w:rPr>
          <w:rFonts w:ascii="Times New Roman" w:hAnsi="Times New Roman" w:eastAsia="Times New Roman" w:cs="Times New Roman"/>
          <w:spacing w:val="-1"/>
        </w:rPr>
        <w:t xml:space="preserve">18 </w:t>
      </w:r>
      <w:r>
        <w:rPr>
          <w:spacing w:val="-1"/>
        </w:rPr>
        <w:t>层及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18 </w:t>
      </w:r>
      <w:r>
        <w:rPr>
          <w:spacing w:val="-1"/>
        </w:rPr>
        <w:t>层以下部分的玻璃幕墙透明部分面积之和（</w:t>
      </w:r>
      <w:r>
        <w:rPr>
          <w:rFonts w:ascii="Times New Roman" w:hAnsi="Times New Roman" w:eastAsia="Times New Roman" w:cs="Times New Roman"/>
          <w:spacing w:val="-1"/>
        </w:rPr>
        <w:t>m</w:t>
      </w:r>
      <w:r>
        <w:rPr>
          <w:rFonts w:ascii="Times New Roman" w:hAnsi="Times New Roman" w:eastAsia="Times New Roman" w:cs="Times New Roman"/>
          <w:spacing w:val="-1"/>
          <w:position w:val="10"/>
          <w:sz w:val="13"/>
          <w:szCs w:val="13"/>
        </w:rPr>
        <w:t>2</w:t>
      </w:r>
      <w:r>
        <w:rPr>
          <w:spacing w:val="-38"/>
        </w:rPr>
        <w:t>）；</w:t>
      </w:r>
    </w:p>
    <w:p w14:paraId="5E79FE71">
      <w:pPr>
        <w:spacing w:line="308" w:lineRule="auto"/>
        <w:rPr>
          <w:rFonts w:ascii="Arial"/>
          <w:sz w:val="21"/>
        </w:rPr>
      </w:pPr>
    </w:p>
    <w:p w14:paraId="45587ABE">
      <w:pPr>
        <w:spacing w:line="5295" w:lineRule="exact"/>
      </w:pPr>
      <w:r>
        <w:rPr>
          <w:position w:val="-105"/>
        </w:rPr>
        <w:drawing>
          <wp:inline distT="0" distB="0" distL="0" distR="0">
            <wp:extent cx="5753735" cy="33616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4357" cy="336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C93D">
      <w:pPr>
        <w:pStyle w:val="2"/>
        <w:spacing w:before="219" w:line="222" w:lineRule="auto"/>
        <w:ind w:left="2568"/>
      </w:pPr>
      <w:r>
        <w:rPr>
          <w:spacing w:val="-3"/>
        </w:rPr>
        <w:t>图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 </w:t>
      </w:r>
      <w:r>
        <w:rPr>
          <w:spacing w:val="-3"/>
        </w:rPr>
        <w:t>可开启面积和通风开口面积关系示意图</w:t>
      </w:r>
    </w:p>
    <w:p w14:paraId="0DB0734F">
      <w:pPr>
        <w:spacing w:line="222" w:lineRule="auto"/>
        <w:sectPr>
          <w:pgSz w:w="11907" w:h="16839"/>
          <w:pgMar w:top="1425" w:right="1426" w:bottom="0" w:left="1418" w:header="0" w:footer="0" w:gutter="0"/>
          <w:cols w:space="720" w:num="1"/>
        </w:sectPr>
      </w:pPr>
    </w:p>
    <w:p w14:paraId="2F43F36F">
      <w:pPr>
        <w:rPr>
          <w:rFonts w:ascii="Arial"/>
          <w:sz w:val="21"/>
        </w:rPr>
      </w:pPr>
    </w:p>
    <w:p w14:paraId="464FAEF8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0" w:right="0" w:bottom="0" w:left="0" w:header="0" w:footer="0" w:gutter="0"/>
          <w:cols w:space="720" w:num="1"/>
        </w:sectPr>
      </w:pPr>
    </w:p>
    <w:p w14:paraId="4C5BDBDD">
      <w:pPr>
        <w:spacing w:line="266" w:lineRule="auto"/>
        <w:rPr>
          <w:rFonts w:ascii="Arial"/>
          <w:sz w:val="21"/>
        </w:rPr>
      </w:pPr>
    </w:p>
    <w:p w14:paraId="4DAC11E7">
      <w:pPr>
        <w:spacing w:line="266" w:lineRule="auto"/>
        <w:rPr>
          <w:rFonts w:ascii="Arial"/>
          <w:sz w:val="21"/>
        </w:rPr>
      </w:pPr>
    </w:p>
    <w:p w14:paraId="79AE8703">
      <w:pPr>
        <w:spacing w:line="266" w:lineRule="auto"/>
        <w:rPr>
          <w:rFonts w:ascii="Arial"/>
          <w:sz w:val="21"/>
        </w:rPr>
      </w:pPr>
    </w:p>
    <w:p w14:paraId="1899B0BC">
      <w:pPr>
        <w:spacing w:line="266" w:lineRule="auto"/>
        <w:rPr>
          <w:rFonts w:ascii="Arial"/>
          <w:sz w:val="21"/>
        </w:rPr>
      </w:pPr>
    </w:p>
    <w:p w14:paraId="05A1F1B0">
      <w:pPr>
        <w:spacing w:line="266" w:lineRule="auto"/>
        <w:rPr>
          <w:rFonts w:ascii="Arial"/>
          <w:sz w:val="21"/>
        </w:rPr>
      </w:pPr>
    </w:p>
    <w:p w14:paraId="0F9DE9AD">
      <w:pPr>
        <w:pStyle w:val="2"/>
        <w:spacing w:before="91" w:line="222" w:lineRule="auto"/>
        <w:ind w:left="131"/>
        <w:outlineLvl w:val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    </w:t>
      </w:r>
      <w:r>
        <w:rPr>
          <w:b/>
          <w:bCs/>
          <w:spacing w:val="-2"/>
          <w:sz w:val="28"/>
          <w:szCs w:val="28"/>
        </w:rPr>
        <w:t>可开启面积比例统计</w:t>
      </w:r>
    </w:p>
    <w:p w14:paraId="76AFF174">
      <w:pPr>
        <w:pStyle w:val="2"/>
        <w:spacing w:before="228" w:line="221" w:lineRule="auto"/>
        <w:ind w:left="5419"/>
      </w:pPr>
      <w:r>
        <w:rPr>
          <w:spacing w:val="-2"/>
        </w:rPr>
        <w:t>表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1-</w:t>
      </w:r>
      <w:r>
        <w:rPr>
          <w:spacing w:val="-2"/>
        </w:rPr>
        <w:t>建筑可开启面积比例统计计算表</w:t>
      </w:r>
    </w:p>
    <w:p w14:paraId="669543A1">
      <w:pPr>
        <w:pStyle w:val="2"/>
        <w:spacing w:before="60" w:line="222" w:lineRule="auto"/>
        <w:ind w:left="134"/>
      </w:pPr>
      <w:r>
        <w:rPr>
          <w:spacing w:val="-3"/>
        </w:rPr>
        <w:t>外窗</w:t>
      </w:r>
    </w:p>
    <w:p w14:paraId="6CE04E0D">
      <w:pPr>
        <w:spacing w:line="84" w:lineRule="auto"/>
        <w:rPr>
          <w:rFonts w:ascii="Arial"/>
          <w:sz w:val="2"/>
        </w:rPr>
      </w:pPr>
    </w:p>
    <w:tbl>
      <w:tblPr>
        <w:tblStyle w:val="5"/>
        <w:tblW w:w="1400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374"/>
        <w:gridCol w:w="1059"/>
        <w:gridCol w:w="1059"/>
        <w:gridCol w:w="1056"/>
        <w:gridCol w:w="1059"/>
        <w:gridCol w:w="1059"/>
        <w:gridCol w:w="1056"/>
        <w:gridCol w:w="1059"/>
        <w:gridCol w:w="1119"/>
        <w:gridCol w:w="2089"/>
      </w:tblGrid>
      <w:tr w14:paraId="0D36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446" w:type="dxa"/>
            <w:gridSpan w:val="3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B58EE69">
            <w:pPr>
              <w:pStyle w:val="6"/>
              <w:spacing w:before="55" w:line="222" w:lineRule="auto"/>
              <w:ind w:left="2010"/>
            </w:pPr>
            <w:r>
              <w:rPr>
                <w:spacing w:val="-3"/>
              </w:rPr>
              <w:t>外窗</w:t>
            </w:r>
          </w:p>
        </w:tc>
        <w:tc>
          <w:tcPr>
            <w:tcW w:w="3174" w:type="dxa"/>
            <w:gridSpan w:val="3"/>
            <w:tcBorders>
              <w:top w:val="single" w:color="000000" w:sz="10" w:space="0"/>
            </w:tcBorders>
            <w:vAlign w:val="top"/>
          </w:tcPr>
          <w:p w14:paraId="4D42F712">
            <w:pPr>
              <w:pStyle w:val="6"/>
              <w:spacing w:before="54" w:line="221" w:lineRule="auto"/>
              <w:ind w:left="1174"/>
            </w:pPr>
            <w:r>
              <w:rPr>
                <w:spacing w:val="-3"/>
              </w:rPr>
              <w:t>外窗尺寸</w:t>
            </w:r>
          </w:p>
        </w:tc>
        <w:tc>
          <w:tcPr>
            <w:tcW w:w="4293" w:type="dxa"/>
            <w:gridSpan w:val="4"/>
            <w:tcBorders>
              <w:top w:val="single" w:color="000000" w:sz="10" w:space="0"/>
            </w:tcBorders>
            <w:vAlign w:val="top"/>
          </w:tcPr>
          <w:p w14:paraId="69D20187">
            <w:pPr>
              <w:pStyle w:val="6"/>
              <w:spacing w:before="54" w:line="221" w:lineRule="auto"/>
              <w:ind w:left="1216"/>
            </w:pPr>
            <w:r>
              <w:rPr>
                <w:spacing w:val="-1"/>
              </w:rPr>
              <w:t>外窗可开启面积尺寸</w:t>
            </w:r>
          </w:p>
        </w:tc>
        <w:tc>
          <w:tcPr>
            <w:tcW w:w="2089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273CCE56">
            <w:pPr>
              <w:pStyle w:val="6"/>
              <w:spacing w:before="184" w:line="278" w:lineRule="exact"/>
              <w:ind w:left="16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可开启面积比例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(%)</w:t>
            </w:r>
          </w:p>
        </w:tc>
      </w:tr>
      <w:tr w14:paraId="44971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23ED4A2D">
            <w:pPr>
              <w:pStyle w:val="6"/>
              <w:spacing w:before="52" w:line="221" w:lineRule="auto"/>
              <w:ind w:left="289"/>
            </w:pPr>
            <w:r>
              <w:rPr>
                <w:spacing w:val="-2"/>
              </w:rPr>
              <w:t>编号</w:t>
            </w:r>
          </w:p>
        </w:tc>
        <w:tc>
          <w:tcPr>
            <w:tcW w:w="2374" w:type="dxa"/>
            <w:vAlign w:val="top"/>
          </w:tcPr>
          <w:p w14:paraId="36F165B4">
            <w:pPr>
              <w:pStyle w:val="6"/>
              <w:spacing w:before="52" w:line="221" w:lineRule="auto"/>
              <w:ind w:left="974"/>
            </w:pPr>
            <w:r>
              <w:rPr>
                <w:spacing w:val="-2"/>
              </w:rPr>
              <w:t>类型</w:t>
            </w:r>
          </w:p>
        </w:tc>
        <w:tc>
          <w:tcPr>
            <w:tcW w:w="1059" w:type="dxa"/>
            <w:vAlign w:val="top"/>
          </w:tcPr>
          <w:p w14:paraId="0D194CE2">
            <w:pPr>
              <w:pStyle w:val="6"/>
              <w:spacing w:before="20" w:line="278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2"/>
              </w:rPr>
              <w:t>数量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(</w:t>
            </w:r>
            <w:r>
              <w:rPr>
                <w:spacing w:val="-2"/>
                <w:position w:val="2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)</w:t>
            </w:r>
          </w:p>
        </w:tc>
        <w:tc>
          <w:tcPr>
            <w:tcW w:w="1059" w:type="dxa"/>
            <w:vAlign w:val="top"/>
          </w:tcPr>
          <w:p w14:paraId="5C8DF86C">
            <w:pPr>
              <w:pStyle w:val="6"/>
              <w:spacing w:before="20" w:line="278" w:lineRule="exact"/>
              <w:ind w:left="177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宽度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(m)</w:t>
            </w:r>
          </w:p>
        </w:tc>
        <w:tc>
          <w:tcPr>
            <w:tcW w:w="1056" w:type="dxa"/>
            <w:vAlign w:val="top"/>
          </w:tcPr>
          <w:p w14:paraId="3CD6876E">
            <w:pPr>
              <w:pStyle w:val="6"/>
              <w:spacing w:before="20" w:line="278" w:lineRule="exact"/>
              <w:ind w:left="177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高度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(m)</w:t>
            </w:r>
          </w:p>
        </w:tc>
        <w:tc>
          <w:tcPr>
            <w:tcW w:w="1059" w:type="dxa"/>
            <w:vAlign w:val="top"/>
          </w:tcPr>
          <w:p w14:paraId="2FD093CB">
            <w:pPr>
              <w:pStyle w:val="6"/>
              <w:spacing w:before="20" w:line="278" w:lineRule="exact"/>
              <w:ind w:left="150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2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(</w:t>
            </w:r>
            <w:r>
              <w:rPr>
                <w:spacing w:val="-2"/>
                <w:position w:val="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)</w:t>
            </w:r>
          </w:p>
        </w:tc>
        <w:tc>
          <w:tcPr>
            <w:tcW w:w="1059" w:type="dxa"/>
            <w:vAlign w:val="top"/>
          </w:tcPr>
          <w:p w14:paraId="25A320DF">
            <w:pPr>
              <w:pStyle w:val="6"/>
              <w:spacing w:before="20" w:line="278" w:lineRule="exact"/>
              <w:ind w:left="183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宽度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(m)</w:t>
            </w:r>
          </w:p>
        </w:tc>
        <w:tc>
          <w:tcPr>
            <w:tcW w:w="1056" w:type="dxa"/>
            <w:vAlign w:val="top"/>
          </w:tcPr>
          <w:p w14:paraId="15CA8BCB">
            <w:pPr>
              <w:pStyle w:val="6"/>
              <w:spacing w:before="20" w:line="278" w:lineRule="exact"/>
              <w:ind w:left="182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高度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(m)</w:t>
            </w:r>
          </w:p>
        </w:tc>
        <w:tc>
          <w:tcPr>
            <w:tcW w:w="1059" w:type="dxa"/>
            <w:vAlign w:val="top"/>
          </w:tcPr>
          <w:p w14:paraId="2E7EB523">
            <w:pPr>
              <w:pStyle w:val="6"/>
              <w:spacing w:before="20" w:line="278" w:lineRule="exact"/>
              <w:ind w:left="15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2"/>
              </w:rPr>
              <w:t>数量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(</w:t>
            </w:r>
            <w:r>
              <w:rPr>
                <w:spacing w:val="-2"/>
                <w:position w:val="2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)</w:t>
            </w:r>
          </w:p>
        </w:tc>
        <w:tc>
          <w:tcPr>
            <w:tcW w:w="1119" w:type="dxa"/>
            <w:vAlign w:val="top"/>
          </w:tcPr>
          <w:p w14:paraId="50B79F0E">
            <w:pPr>
              <w:pStyle w:val="6"/>
              <w:spacing w:before="20" w:line="278" w:lineRule="exact"/>
              <w:ind w:left="189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2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(</w:t>
            </w:r>
            <w:r>
              <w:rPr>
                <w:spacing w:val="-2"/>
                <w:position w:val="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)</w:t>
            </w:r>
          </w:p>
        </w:tc>
        <w:tc>
          <w:tcPr>
            <w:tcW w:w="2089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0A6C80B">
            <w:pPr>
              <w:rPr>
                <w:rFonts w:ascii="Arial"/>
                <w:sz w:val="21"/>
              </w:rPr>
            </w:pPr>
          </w:p>
        </w:tc>
      </w:tr>
      <w:tr w14:paraId="20C22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57794060">
            <w:pPr>
              <w:spacing w:before="114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C1206</w:t>
            </w:r>
          </w:p>
        </w:tc>
        <w:tc>
          <w:tcPr>
            <w:tcW w:w="2374" w:type="dxa"/>
            <w:vAlign w:val="top"/>
          </w:tcPr>
          <w:p w14:paraId="12D1B456">
            <w:pPr>
              <w:pStyle w:val="6"/>
              <w:spacing w:before="78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2AC49B26">
            <w:pPr>
              <w:spacing w:before="117" w:line="184" w:lineRule="auto"/>
              <w:ind w:left="4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059" w:type="dxa"/>
            <w:vAlign w:val="top"/>
          </w:tcPr>
          <w:p w14:paraId="3B99334C">
            <w:pPr>
              <w:spacing w:before="114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6" w:type="dxa"/>
            <w:vAlign w:val="top"/>
          </w:tcPr>
          <w:p w14:paraId="76FCCF9A">
            <w:pPr>
              <w:spacing w:before="114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0.60</w:t>
            </w:r>
          </w:p>
        </w:tc>
        <w:tc>
          <w:tcPr>
            <w:tcW w:w="1059" w:type="dxa"/>
            <w:vAlign w:val="top"/>
          </w:tcPr>
          <w:p w14:paraId="193261C4">
            <w:pPr>
              <w:spacing w:before="114" w:line="187" w:lineRule="auto"/>
              <w:ind w:left="3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</w:t>
            </w:r>
          </w:p>
        </w:tc>
        <w:tc>
          <w:tcPr>
            <w:tcW w:w="1059" w:type="dxa"/>
            <w:vAlign w:val="top"/>
          </w:tcPr>
          <w:p w14:paraId="66C51B28">
            <w:pPr>
              <w:spacing w:before="114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0.6</w:t>
            </w:r>
          </w:p>
        </w:tc>
        <w:tc>
          <w:tcPr>
            <w:tcW w:w="1056" w:type="dxa"/>
            <w:vAlign w:val="top"/>
          </w:tcPr>
          <w:p w14:paraId="1E4667D9">
            <w:pPr>
              <w:spacing w:before="148" w:line="187" w:lineRule="auto"/>
              <w:ind w:left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0.6</w:t>
            </w:r>
          </w:p>
        </w:tc>
        <w:tc>
          <w:tcPr>
            <w:tcW w:w="1059" w:type="dxa"/>
            <w:vAlign w:val="top"/>
          </w:tcPr>
          <w:p w14:paraId="06395412">
            <w:pPr>
              <w:spacing w:before="148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44E37C33">
            <w:pPr>
              <w:spacing w:before="148" w:line="187" w:lineRule="auto"/>
              <w:ind w:left="3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0.36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5EADCCF3">
            <w:pPr>
              <w:spacing w:before="148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4C393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0002E28">
            <w:pPr>
              <w:spacing w:before="113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C1232</w:t>
            </w:r>
          </w:p>
        </w:tc>
        <w:tc>
          <w:tcPr>
            <w:tcW w:w="2374" w:type="dxa"/>
            <w:vAlign w:val="top"/>
          </w:tcPr>
          <w:p w14:paraId="72185869">
            <w:pPr>
              <w:pStyle w:val="6"/>
              <w:spacing w:before="77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025323E4">
            <w:pPr>
              <w:spacing w:before="113" w:line="187" w:lineRule="auto"/>
              <w:ind w:left="4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59" w:type="dxa"/>
            <w:vAlign w:val="top"/>
          </w:tcPr>
          <w:p w14:paraId="1611C46D">
            <w:pPr>
              <w:spacing w:before="113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6" w:type="dxa"/>
            <w:vAlign w:val="top"/>
          </w:tcPr>
          <w:p w14:paraId="07A6FAC0">
            <w:pPr>
              <w:spacing w:before="113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3.20</w:t>
            </w:r>
          </w:p>
        </w:tc>
        <w:tc>
          <w:tcPr>
            <w:tcW w:w="1059" w:type="dxa"/>
            <w:vAlign w:val="top"/>
          </w:tcPr>
          <w:p w14:paraId="01F2075E">
            <w:pPr>
              <w:spacing w:before="113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3.84</w:t>
            </w:r>
          </w:p>
        </w:tc>
        <w:tc>
          <w:tcPr>
            <w:tcW w:w="1059" w:type="dxa"/>
            <w:vAlign w:val="top"/>
          </w:tcPr>
          <w:p w14:paraId="6D5EF78E">
            <w:pPr>
              <w:spacing w:before="147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0.60</w:t>
            </w:r>
          </w:p>
        </w:tc>
        <w:tc>
          <w:tcPr>
            <w:tcW w:w="1056" w:type="dxa"/>
            <w:vAlign w:val="top"/>
          </w:tcPr>
          <w:p w14:paraId="28D60B11">
            <w:pPr>
              <w:spacing w:before="147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  <w:tc>
          <w:tcPr>
            <w:tcW w:w="1059" w:type="dxa"/>
            <w:vAlign w:val="top"/>
          </w:tcPr>
          <w:p w14:paraId="6A0B94EA">
            <w:pPr>
              <w:spacing w:before="147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3FB983C7">
            <w:pPr>
              <w:spacing w:before="147" w:line="187" w:lineRule="auto"/>
              <w:ind w:left="3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186712DF">
            <w:pPr>
              <w:spacing w:before="147" w:line="187" w:lineRule="auto"/>
              <w:ind w:left="7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23.44%</w:t>
            </w:r>
          </w:p>
        </w:tc>
      </w:tr>
      <w:tr w14:paraId="52B61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DAE8992">
            <w:pPr>
              <w:spacing w:before="115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2374" w:type="dxa"/>
            <w:vAlign w:val="top"/>
          </w:tcPr>
          <w:p w14:paraId="1DDB9F6F">
            <w:pPr>
              <w:pStyle w:val="6"/>
              <w:spacing w:before="78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03FF7EE4">
            <w:pPr>
              <w:spacing w:before="115" w:line="187" w:lineRule="auto"/>
              <w:ind w:left="4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059" w:type="dxa"/>
            <w:vAlign w:val="top"/>
          </w:tcPr>
          <w:p w14:paraId="358F5672">
            <w:pPr>
              <w:spacing w:before="115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056" w:type="dxa"/>
            <w:vAlign w:val="top"/>
          </w:tcPr>
          <w:p w14:paraId="07913780">
            <w:pPr>
              <w:spacing w:before="115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9" w:type="dxa"/>
            <w:vAlign w:val="top"/>
          </w:tcPr>
          <w:p w14:paraId="262B2E2C">
            <w:pPr>
              <w:spacing w:before="115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1059" w:type="dxa"/>
            <w:vAlign w:val="top"/>
          </w:tcPr>
          <w:p w14:paraId="024F1E5D">
            <w:pPr>
              <w:spacing w:before="148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  <w:tc>
          <w:tcPr>
            <w:tcW w:w="1056" w:type="dxa"/>
            <w:vAlign w:val="top"/>
          </w:tcPr>
          <w:p w14:paraId="477F1326">
            <w:pPr>
              <w:spacing w:before="148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59" w:type="dxa"/>
            <w:vAlign w:val="top"/>
          </w:tcPr>
          <w:p w14:paraId="57877228">
            <w:pPr>
              <w:spacing w:before="148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29DB985E">
            <w:pPr>
              <w:spacing w:before="148" w:line="187" w:lineRule="auto"/>
              <w:ind w:left="3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4EEDA99C">
            <w:pPr>
              <w:spacing w:before="148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540A4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078803E7">
            <w:pPr>
              <w:spacing w:before="116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C1524</w:t>
            </w:r>
          </w:p>
        </w:tc>
        <w:tc>
          <w:tcPr>
            <w:tcW w:w="2374" w:type="dxa"/>
            <w:vAlign w:val="top"/>
          </w:tcPr>
          <w:p w14:paraId="4A5EBEE3">
            <w:pPr>
              <w:pStyle w:val="6"/>
              <w:spacing w:before="80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0095BABE">
            <w:pPr>
              <w:spacing w:before="116" w:line="187" w:lineRule="auto"/>
              <w:ind w:left="4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59" w:type="dxa"/>
            <w:vAlign w:val="top"/>
          </w:tcPr>
          <w:p w14:paraId="38A4CC1D">
            <w:pPr>
              <w:spacing w:before="116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056" w:type="dxa"/>
            <w:vAlign w:val="top"/>
          </w:tcPr>
          <w:p w14:paraId="751F368D">
            <w:pPr>
              <w:spacing w:before="116" w:line="187" w:lineRule="auto"/>
              <w:ind w:left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2.40</w:t>
            </w:r>
          </w:p>
        </w:tc>
        <w:tc>
          <w:tcPr>
            <w:tcW w:w="1059" w:type="dxa"/>
            <w:vAlign w:val="top"/>
          </w:tcPr>
          <w:p w14:paraId="695D2490">
            <w:pPr>
              <w:spacing w:before="116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3.60</w:t>
            </w:r>
          </w:p>
        </w:tc>
        <w:tc>
          <w:tcPr>
            <w:tcW w:w="1059" w:type="dxa"/>
            <w:vAlign w:val="top"/>
          </w:tcPr>
          <w:p w14:paraId="38F4BDC9">
            <w:pPr>
              <w:spacing w:before="150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  <w:tc>
          <w:tcPr>
            <w:tcW w:w="1056" w:type="dxa"/>
            <w:vAlign w:val="top"/>
          </w:tcPr>
          <w:p w14:paraId="357816FB">
            <w:pPr>
              <w:spacing w:before="150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</w:t>
            </w:r>
          </w:p>
        </w:tc>
        <w:tc>
          <w:tcPr>
            <w:tcW w:w="1059" w:type="dxa"/>
            <w:vAlign w:val="top"/>
          </w:tcPr>
          <w:p w14:paraId="32381BC7">
            <w:pPr>
              <w:spacing w:before="150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50547F51">
            <w:pPr>
              <w:spacing w:before="150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1.35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35368926">
            <w:pPr>
              <w:spacing w:before="150" w:line="187" w:lineRule="auto"/>
              <w:ind w:left="7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37.50%</w:t>
            </w:r>
          </w:p>
        </w:tc>
      </w:tr>
      <w:tr w14:paraId="00CAF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74E00E41">
            <w:pPr>
              <w:spacing w:before="117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2374" w:type="dxa"/>
            <w:vAlign w:val="top"/>
          </w:tcPr>
          <w:p w14:paraId="3B6F9AA0">
            <w:pPr>
              <w:pStyle w:val="6"/>
              <w:spacing w:before="81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2C493616">
            <w:pPr>
              <w:spacing w:before="117" w:line="187" w:lineRule="auto"/>
              <w:ind w:left="4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059" w:type="dxa"/>
            <w:vAlign w:val="top"/>
          </w:tcPr>
          <w:p w14:paraId="4018C169">
            <w:pPr>
              <w:spacing w:before="117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1.90</w:t>
            </w:r>
          </w:p>
        </w:tc>
        <w:tc>
          <w:tcPr>
            <w:tcW w:w="1056" w:type="dxa"/>
            <w:vAlign w:val="top"/>
          </w:tcPr>
          <w:p w14:paraId="1EF73DDC">
            <w:pPr>
              <w:spacing w:before="117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9" w:type="dxa"/>
            <w:vAlign w:val="top"/>
          </w:tcPr>
          <w:p w14:paraId="644C06C5">
            <w:pPr>
              <w:spacing w:before="117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</w:t>
            </w:r>
          </w:p>
        </w:tc>
        <w:tc>
          <w:tcPr>
            <w:tcW w:w="1059" w:type="dxa"/>
            <w:vAlign w:val="top"/>
          </w:tcPr>
          <w:p w14:paraId="6E9683A1">
            <w:pPr>
              <w:spacing w:before="150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0.95</w:t>
            </w:r>
          </w:p>
        </w:tc>
        <w:tc>
          <w:tcPr>
            <w:tcW w:w="1056" w:type="dxa"/>
            <w:vAlign w:val="top"/>
          </w:tcPr>
          <w:p w14:paraId="3CADB5A4">
            <w:pPr>
              <w:spacing w:before="150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59" w:type="dxa"/>
            <w:vAlign w:val="top"/>
          </w:tcPr>
          <w:p w14:paraId="74171D05">
            <w:pPr>
              <w:spacing w:before="151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00DDFD50">
            <w:pPr>
              <w:spacing w:before="150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1.14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29F0DDB7">
            <w:pPr>
              <w:spacing w:before="150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1D08D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42264D30">
            <w:pPr>
              <w:spacing w:before="118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C1932</w:t>
            </w:r>
          </w:p>
        </w:tc>
        <w:tc>
          <w:tcPr>
            <w:tcW w:w="2374" w:type="dxa"/>
            <w:vAlign w:val="top"/>
          </w:tcPr>
          <w:p w14:paraId="71A25DE3">
            <w:pPr>
              <w:pStyle w:val="6"/>
              <w:spacing w:before="82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7AA41B94">
            <w:pPr>
              <w:spacing w:before="119" w:line="187" w:lineRule="auto"/>
              <w:ind w:left="4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59" w:type="dxa"/>
            <w:vAlign w:val="top"/>
          </w:tcPr>
          <w:p w14:paraId="73766B88">
            <w:pPr>
              <w:spacing w:before="118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1.90</w:t>
            </w:r>
          </w:p>
        </w:tc>
        <w:tc>
          <w:tcPr>
            <w:tcW w:w="1056" w:type="dxa"/>
            <w:vAlign w:val="top"/>
          </w:tcPr>
          <w:p w14:paraId="54D45905">
            <w:pPr>
              <w:spacing w:before="118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3.20</w:t>
            </w:r>
          </w:p>
        </w:tc>
        <w:tc>
          <w:tcPr>
            <w:tcW w:w="1059" w:type="dxa"/>
            <w:vAlign w:val="top"/>
          </w:tcPr>
          <w:p w14:paraId="507D5644">
            <w:pPr>
              <w:spacing w:before="118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6.08</w:t>
            </w:r>
          </w:p>
        </w:tc>
        <w:tc>
          <w:tcPr>
            <w:tcW w:w="1059" w:type="dxa"/>
            <w:vAlign w:val="top"/>
          </w:tcPr>
          <w:p w14:paraId="7C6D3DCF">
            <w:pPr>
              <w:spacing w:before="152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0.95</w:t>
            </w:r>
          </w:p>
        </w:tc>
        <w:tc>
          <w:tcPr>
            <w:tcW w:w="1056" w:type="dxa"/>
            <w:vAlign w:val="top"/>
          </w:tcPr>
          <w:p w14:paraId="347A4948">
            <w:pPr>
              <w:spacing w:before="152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</w:t>
            </w:r>
          </w:p>
        </w:tc>
        <w:tc>
          <w:tcPr>
            <w:tcW w:w="1059" w:type="dxa"/>
            <w:vAlign w:val="top"/>
          </w:tcPr>
          <w:p w14:paraId="44E1EF70">
            <w:pPr>
              <w:spacing w:before="152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6CFF7FEF">
            <w:pPr>
              <w:spacing w:before="152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1.71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0E27E74B">
            <w:pPr>
              <w:spacing w:before="152" w:line="187" w:lineRule="auto"/>
              <w:ind w:left="7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28.13%</w:t>
            </w:r>
          </w:p>
        </w:tc>
      </w:tr>
      <w:tr w14:paraId="3B115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05BB137A">
            <w:pPr>
              <w:spacing w:before="122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C2212</w:t>
            </w:r>
          </w:p>
        </w:tc>
        <w:tc>
          <w:tcPr>
            <w:tcW w:w="2374" w:type="dxa"/>
            <w:vAlign w:val="top"/>
          </w:tcPr>
          <w:p w14:paraId="73C39D76">
            <w:pPr>
              <w:pStyle w:val="6"/>
              <w:spacing w:before="86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3DE616EF">
            <w:pPr>
              <w:spacing w:before="123" w:line="187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7DC62900">
            <w:pPr>
              <w:spacing w:before="122" w:line="187" w:lineRule="auto"/>
              <w:ind w:left="3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2.20</w:t>
            </w:r>
          </w:p>
        </w:tc>
        <w:tc>
          <w:tcPr>
            <w:tcW w:w="1056" w:type="dxa"/>
            <w:vAlign w:val="top"/>
          </w:tcPr>
          <w:p w14:paraId="48100110">
            <w:pPr>
              <w:spacing w:before="122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9" w:type="dxa"/>
            <w:vAlign w:val="top"/>
          </w:tcPr>
          <w:p w14:paraId="564A6F2A">
            <w:pPr>
              <w:spacing w:before="122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</w:t>
            </w:r>
          </w:p>
        </w:tc>
        <w:tc>
          <w:tcPr>
            <w:tcW w:w="1059" w:type="dxa"/>
            <w:vAlign w:val="top"/>
          </w:tcPr>
          <w:p w14:paraId="7245A2F1">
            <w:pPr>
              <w:spacing w:before="156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1.10</w:t>
            </w:r>
          </w:p>
        </w:tc>
        <w:tc>
          <w:tcPr>
            <w:tcW w:w="1056" w:type="dxa"/>
            <w:vAlign w:val="top"/>
          </w:tcPr>
          <w:p w14:paraId="3B99357B">
            <w:pPr>
              <w:spacing w:before="156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59" w:type="dxa"/>
            <w:vAlign w:val="top"/>
          </w:tcPr>
          <w:p w14:paraId="6689A799">
            <w:pPr>
              <w:spacing w:before="156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7A378A5D">
            <w:pPr>
              <w:spacing w:before="156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1.32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2C8FC493">
            <w:pPr>
              <w:spacing w:before="156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27D49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24C7D20E">
            <w:pPr>
              <w:spacing w:before="121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C2219</w:t>
            </w:r>
          </w:p>
        </w:tc>
        <w:tc>
          <w:tcPr>
            <w:tcW w:w="2374" w:type="dxa"/>
            <w:vAlign w:val="top"/>
          </w:tcPr>
          <w:p w14:paraId="113F1858">
            <w:pPr>
              <w:pStyle w:val="6"/>
              <w:spacing w:before="85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548544EF">
            <w:pPr>
              <w:spacing w:before="121" w:line="187" w:lineRule="auto"/>
              <w:ind w:left="4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059" w:type="dxa"/>
            <w:vAlign w:val="top"/>
          </w:tcPr>
          <w:p w14:paraId="710F0793">
            <w:pPr>
              <w:spacing w:before="121" w:line="187" w:lineRule="auto"/>
              <w:ind w:left="3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2.20</w:t>
            </w:r>
          </w:p>
        </w:tc>
        <w:tc>
          <w:tcPr>
            <w:tcW w:w="1056" w:type="dxa"/>
            <w:vAlign w:val="top"/>
          </w:tcPr>
          <w:p w14:paraId="42059508">
            <w:pPr>
              <w:spacing w:before="121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1.90</w:t>
            </w:r>
          </w:p>
        </w:tc>
        <w:tc>
          <w:tcPr>
            <w:tcW w:w="1059" w:type="dxa"/>
            <w:vAlign w:val="top"/>
          </w:tcPr>
          <w:p w14:paraId="11B89630">
            <w:pPr>
              <w:spacing w:before="121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4.18</w:t>
            </w:r>
          </w:p>
        </w:tc>
        <w:tc>
          <w:tcPr>
            <w:tcW w:w="1059" w:type="dxa"/>
            <w:vAlign w:val="top"/>
          </w:tcPr>
          <w:p w14:paraId="0D28117D">
            <w:pPr>
              <w:spacing w:before="155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1.10</w:t>
            </w:r>
          </w:p>
        </w:tc>
        <w:tc>
          <w:tcPr>
            <w:tcW w:w="1056" w:type="dxa"/>
            <w:vAlign w:val="top"/>
          </w:tcPr>
          <w:p w14:paraId="466AD3D5">
            <w:pPr>
              <w:spacing w:before="155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  <w:tc>
          <w:tcPr>
            <w:tcW w:w="1059" w:type="dxa"/>
            <w:vAlign w:val="top"/>
          </w:tcPr>
          <w:p w14:paraId="4F41BF1D">
            <w:pPr>
              <w:spacing w:before="155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00BE993F">
            <w:pPr>
              <w:spacing w:before="155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1.65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74349A31">
            <w:pPr>
              <w:spacing w:before="155" w:line="187" w:lineRule="auto"/>
              <w:ind w:left="7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39.47%</w:t>
            </w:r>
          </w:p>
        </w:tc>
      </w:tr>
      <w:tr w14:paraId="19124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5182B046">
            <w:pPr>
              <w:spacing w:before="123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C2513</w:t>
            </w:r>
          </w:p>
        </w:tc>
        <w:tc>
          <w:tcPr>
            <w:tcW w:w="2374" w:type="dxa"/>
            <w:vAlign w:val="top"/>
          </w:tcPr>
          <w:p w14:paraId="5544B316">
            <w:pPr>
              <w:pStyle w:val="6"/>
              <w:spacing w:before="86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4601FB8A">
            <w:pPr>
              <w:spacing w:before="123" w:line="187" w:lineRule="auto"/>
              <w:ind w:left="4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059" w:type="dxa"/>
            <w:vAlign w:val="top"/>
          </w:tcPr>
          <w:p w14:paraId="12D37AB8">
            <w:pPr>
              <w:spacing w:before="123" w:line="187" w:lineRule="auto"/>
              <w:ind w:left="3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2.50</w:t>
            </w:r>
          </w:p>
        </w:tc>
        <w:tc>
          <w:tcPr>
            <w:tcW w:w="1056" w:type="dxa"/>
            <w:vAlign w:val="top"/>
          </w:tcPr>
          <w:p w14:paraId="2CE96387">
            <w:pPr>
              <w:spacing w:before="123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1.30</w:t>
            </w:r>
          </w:p>
        </w:tc>
        <w:tc>
          <w:tcPr>
            <w:tcW w:w="1059" w:type="dxa"/>
            <w:vAlign w:val="top"/>
          </w:tcPr>
          <w:p w14:paraId="0C693893">
            <w:pPr>
              <w:spacing w:before="123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3.25</w:t>
            </w:r>
          </w:p>
        </w:tc>
        <w:tc>
          <w:tcPr>
            <w:tcW w:w="1059" w:type="dxa"/>
            <w:vAlign w:val="top"/>
          </w:tcPr>
          <w:p w14:paraId="72CF294E">
            <w:pPr>
              <w:spacing w:before="156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1.25</w:t>
            </w:r>
          </w:p>
        </w:tc>
        <w:tc>
          <w:tcPr>
            <w:tcW w:w="1056" w:type="dxa"/>
            <w:vAlign w:val="top"/>
          </w:tcPr>
          <w:p w14:paraId="6717D49F">
            <w:pPr>
              <w:spacing w:before="156" w:line="187" w:lineRule="auto"/>
              <w:ind w:left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0.9</w:t>
            </w:r>
          </w:p>
        </w:tc>
        <w:tc>
          <w:tcPr>
            <w:tcW w:w="1059" w:type="dxa"/>
            <w:vAlign w:val="top"/>
          </w:tcPr>
          <w:p w14:paraId="7992DC6F">
            <w:pPr>
              <w:spacing w:before="156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38ECA418">
            <w:pPr>
              <w:spacing w:before="156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1.13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7DD7123C">
            <w:pPr>
              <w:spacing w:before="156" w:line="187" w:lineRule="auto"/>
              <w:ind w:left="7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34.62%</w:t>
            </w:r>
          </w:p>
        </w:tc>
      </w:tr>
      <w:tr w14:paraId="42321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54A9FF45">
            <w:pPr>
              <w:spacing w:before="124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C2912</w:t>
            </w:r>
          </w:p>
        </w:tc>
        <w:tc>
          <w:tcPr>
            <w:tcW w:w="2374" w:type="dxa"/>
            <w:vAlign w:val="top"/>
          </w:tcPr>
          <w:p w14:paraId="6C779FA2">
            <w:pPr>
              <w:pStyle w:val="6"/>
              <w:spacing w:before="88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4C370F67">
            <w:pPr>
              <w:spacing w:before="124" w:line="187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26B72307">
            <w:pPr>
              <w:spacing w:before="124" w:line="187" w:lineRule="auto"/>
              <w:ind w:left="3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2.90</w:t>
            </w:r>
          </w:p>
        </w:tc>
        <w:tc>
          <w:tcPr>
            <w:tcW w:w="1056" w:type="dxa"/>
            <w:vAlign w:val="top"/>
          </w:tcPr>
          <w:p w14:paraId="74134C30">
            <w:pPr>
              <w:spacing w:before="124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9" w:type="dxa"/>
            <w:vAlign w:val="top"/>
          </w:tcPr>
          <w:p w14:paraId="21515434">
            <w:pPr>
              <w:spacing w:before="124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3.48</w:t>
            </w:r>
          </w:p>
        </w:tc>
        <w:tc>
          <w:tcPr>
            <w:tcW w:w="1059" w:type="dxa"/>
            <w:vAlign w:val="top"/>
          </w:tcPr>
          <w:p w14:paraId="1365EF66">
            <w:pPr>
              <w:spacing w:before="158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1.45</w:t>
            </w:r>
          </w:p>
        </w:tc>
        <w:tc>
          <w:tcPr>
            <w:tcW w:w="1056" w:type="dxa"/>
            <w:vAlign w:val="top"/>
          </w:tcPr>
          <w:p w14:paraId="7DE5FD2A">
            <w:pPr>
              <w:spacing w:before="158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59" w:type="dxa"/>
            <w:vAlign w:val="top"/>
          </w:tcPr>
          <w:p w14:paraId="771FE916">
            <w:pPr>
              <w:spacing w:before="158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56E171FF">
            <w:pPr>
              <w:spacing w:before="158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1.74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59A32B30">
            <w:pPr>
              <w:spacing w:before="158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17ED2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FA31E9E">
            <w:pPr>
              <w:spacing w:before="126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2374" w:type="dxa"/>
            <w:vAlign w:val="top"/>
          </w:tcPr>
          <w:p w14:paraId="127442DB">
            <w:pPr>
              <w:pStyle w:val="6"/>
              <w:spacing w:before="90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6E23C1DA">
            <w:pPr>
              <w:spacing w:before="129" w:line="184" w:lineRule="auto"/>
              <w:ind w:left="4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059" w:type="dxa"/>
            <w:vAlign w:val="top"/>
          </w:tcPr>
          <w:p w14:paraId="41D00221">
            <w:pPr>
              <w:spacing w:before="126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3.00</w:t>
            </w:r>
          </w:p>
        </w:tc>
        <w:tc>
          <w:tcPr>
            <w:tcW w:w="1056" w:type="dxa"/>
            <w:vAlign w:val="top"/>
          </w:tcPr>
          <w:p w14:paraId="6746526D">
            <w:pPr>
              <w:spacing w:before="126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1.60</w:t>
            </w:r>
          </w:p>
        </w:tc>
        <w:tc>
          <w:tcPr>
            <w:tcW w:w="1059" w:type="dxa"/>
            <w:vAlign w:val="top"/>
          </w:tcPr>
          <w:p w14:paraId="0D9E0022">
            <w:pPr>
              <w:spacing w:before="126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</w:t>
            </w:r>
          </w:p>
        </w:tc>
        <w:tc>
          <w:tcPr>
            <w:tcW w:w="1059" w:type="dxa"/>
            <w:vAlign w:val="top"/>
          </w:tcPr>
          <w:p w14:paraId="76B6E8DD">
            <w:pPr>
              <w:spacing w:before="159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056" w:type="dxa"/>
            <w:vAlign w:val="top"/>
          </w:tcPr>
          <w:p w14:paraId="0654BDE2">
            <w:pPr>
              <w:spacing w:before="159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</w:t>
            </w:r>
          </w:p>
        </w:tc>
        <w:tc>
          <w:tcPr>
            <w:tcW w:w="1059" w:type="dxa"/>
            <w:vAlign w:val="top"/>
          </w:tcPr>
          <w:p w14:paraId="0DC0F52F">
            <w:pPr>
              <w:spacing w:before="160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72A9AC3E">
            <w:pPr>
              <w:spacing w:before="159" w:line="187" w:lineRule="auto"/>
              <w:ind w:left="3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04FF0B6F">
            <w:pPr>
              <w:spacing w:before="159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10CD5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091F96E5">
            <w:pPr>
              <w:spacing w:before="127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2374" w:type="dxa"/>
            <w:vAlign w:val="top"/>
          </w:tcPr>
          <w:p w14:paraId="199D5AC2">
            <w:pPr>
              <w:pStyle w:val="6"/>
              <w:spacing w:before="91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333F8C6B">
            <w:pPr>
              <w:spacing w:before="127" w:line="187" w:lineRule="auto"/>
              <w:ind w:left="4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059" w:type="dxa"/>
            <w:vAlign w:val="top"/>
          </w:tcPr>
          <w:p w14:paraId="02536BF0">
            <w:pPr>
              <w:spacing w:before="127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056" w:type="dxa"/>
            <w:vAlign w:val="top"/>
          </w:tcPr>
          <w:p w14:paraId="0D80E2B2">
            <w:pPr>
              <w:spacing w:before="127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9" w:type="dxa"/>
            <w:vAlign w:val="top"/>
          </w:tcPr>
          <w:p w14:paraId="5574ECB5">
            <w:pPr>
              <w:spacing w:before="127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3.78</w:t>
            </w:r>
          </w:p>
        </w:tc>
        <w:tc>
          <w:tcPr>
            <w:tcW w:w="1059" w:type="dxa"/>
            <w:vAlign w:val="top"/>
          </w:tcPr>
          <w:p w14:paraId="77B5C55C">
            <w:pPr>
              <w:spacing w:before="161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1.58</w:t>
            </w:r>
          </w:p>
        </w:tc>
        <w:tc>
          <w:tcPr>
            <w:tcW w:w="1056" w:type="dxa"/>
            <w:vAlign w:val="top"/>
          </w:tcPr>
          <w:p w14:paraId="0EB9A779">
            <w:pPr>
              <w:spacing w:before="161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59" w:type="dxa"/>
            <w:vAlign w:val="top"/>
          </w:tcPr>
          <w:p w14:paraId="7B9BC3AF">
            <w:pPr>
              <w:spacing w:before="161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35628DD2">
            <w:pPr>
              <w:spacing w:before="161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1.89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31B1911F">
            <w:pPr>
              <w:spacing w:before="161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3273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43544F74">
            <w:pPr>
              <w:spacing w:before="131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C4412</w:t>
            </w:r>
          </w:p>
        </w:tc>
        <w:tc>
          <w:tcPr>
            <w:tcW w:w="2374" w:type="dxa"/>
            <w:vAlign w:val="top"/>
          </w:tcPr>
          <w:p w14:paraId="233B9CB6">
            <w:pPr>
              <w:pStyle w:val="6"/>
              <w:spacing w:before="95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3A4EF91D">
            <w:pPr>
              <w:spacing w:before="131" w:line="187" w:lineRule="auto"/>
              <w:ind w:left="4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059" w:type="dxa"/>
            <w:vAlign w:val="top"/>
          </w:tcPr>
          <w:p w14:paraId="7A5DE409">
            <w:pPr>
              <w:spacing w:before="131" w:line="187" w:lineRule="auto"/>
              <w:ind w:left="3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4.40</w:t>
            </w:r>
          </w:p>
        </w:tc>
        <w:tc>
          <w:tcPr>
            <w:tcW w:w="1056" w:type="dxa"/>
            <w:vAlign w:val="top"/>
          </w:tcPr>
          <w:p w14:paraId="625B2B8D">
            <w:pPr>
              <w:spacing w:before="131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9" w:type="dxa"/>
            <w:vAlign w:val="top"/>
          </w:tcPr>
          <w:p w14:paraId="0380F493">
            <w:pPr>
              <w:spacing w:before="131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5.28</w:t>
            </w:r>
          </w:p>
        </w:tc>
        <w:tc>
          <w:tcPr>
            <w:tcW w:w="1059" w:type="dxa"/>
            <w:vAlign w:val="top"/>
          </w:tcPr>
          <w:p w14:paraId="6951E3FD">
            <w:pPr>
              <w:spacing w:before="165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2.20</w:t>
            </w:r>
          </w:p>
        </w:tc>
        <w:tc>
          <w:tcPr>
            <w:tcW w:w="1056" w:type="dxa"/>
            <w:vAlign w:val="top"/>
          </w:tcPr>
          <w:p w14:paraId="4C420713">
            <w:pPr>
              <w:spacing w:before="165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59" w:type="dxa"/>
            <w:vAlign w:val="top"/>
          </w:tcPr>
          <w:p w14:paraId="1CACC9E8">
            <w:pPr>
              <w:spacing w:before="165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7316A0BE">
            <w:pPr>
              <w:spacing w:before="165" w:line="187" w:lineRule="auto"/>
              <w:ind w:left="3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328B146A">
            <w:pPr>
              <w:spacing w:before="165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7FE66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C1B7609">
            <w:pPr>
              <w:spacing w:before="130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C4419</w:t>
            </w:r>
          </w:p>
        </w:tc>
        <w:tc>
          <w:tcPr>
            <w:tcW w:w="2374" w:type="dxa"/>
            <w:vAlign w:val="top"/>
          </w:tcPr>
          <w:p w14:paraId="02B6542A">
            <w:pPr>
              <w:pStyle w:val="6"/>
              <w:spacing w:before="94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1C8AE0C1">
            <w:pPr>
              <w:spacing w:before="130" w:line="187" w:lineRule="auto"/>
              <w:ind w:left="4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059" w:type="dxa"/>
            <w:vAlign w:val="top"/>
          </w:tcPr>
          <w:p w14:paraId="5D783834">
            <w:pPr>
              <w:spacing w:before="130" w:line="187" w:lineRule="auto"/>
              <w:ind w:left="3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4.40</w:t>
            </w:r>
          </w:p>
        </w:tc>
        <w:tc>
          <w:tcPr>
            <w:tcW w:w="1056" w:type="dxa"/>
            <w:vAlign w:val="top"/>
          </w:tcPr>
          <w:p w14:paraId="13A9C15C">
            <w:pPr>
              <w:spacing w:before="130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1.90</w:t>
            </w:r>
          </w:p>
        </w:tc>
        <w:tc>
          <w:tcPr>
            <w:tcW w:w="1059" w:type="dxa"/>
            <w:vAlign w:val="top"/>
          </w:tcPr>
          <w:p w14:paraId="388EA26A">
            <w:pPr>
              <w:spacing w:before="130" w:line="187" w:lineRule="auto"/>
              <w:ind w:left="3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8.36</w:t>
            </w:r>
          </w:p>
        </w:tc>
        <w:tc>
          <w:tcPr>
            <w:tcW w:w="1059" w:type="dxa"/>
            <w:vAlign w:val="top"/>
          </w:tcPr>
          <w:p w14:paraId="517EC846">
            <w:pPr>
              <w:spacing w:before="164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2.20</w:t>
            </w:r>
          </w:p>
        </w:tc>
        <w:tc>
          <w:tcPr>
            <w:tcW w:w="1056" w:type="dxa"/>
            <w:vAlign w:val="top"/>
          </w:tcPr>
          <w:p w14:paraId="459EB118">
            <w:pPr>
              <w:spacing w:before="164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  <w:tc>
          <w:tcPr>
            <w:tcW w:w="1059" w:type="dxa"/>
            <w:vAlign w:val="top"/>
          </w:tcPr>
          <w:p w14:paraId="6EA674DA">
            <w:pPr>
              <w:spacing w:before="164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16AB9732">
            <w:pPr>
              <w:spacing w:before="164" w:line="187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4F0368AD">
            <w:pPr>
              <w:spacing w:before="164" w:line="187" w:lineRule="auto"/>
              <w:ind w:left="7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39.47%</w:t>
            </w:r>
          </w:p>
        </w:tc>
      </w:tr>
      <w:tr w14:paraId="4531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6DA107EE">
            <w:pPr>
              <w:spacing w:before="131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2374" w:type="dxa"/>
            <w:vAlign w:val="top"/>
          </w:tcPr>
          <w:p w14:paraId="1760880F">
            <w:pPr>
              <w:pStyle w:val="6"/>
              <w:spacing w:before="94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615E1D62">
            <w:pPr>
              <w:spacing w:before="131" w:line="187" w:lineRule="auto"/>
              <w:ind w:left="4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059" w:type="dxa"/>
            <w:vAlign w:val="top"/>
          </w:tcPr>
          <w:p w14:paraId="4CF4E84E">
            <w:pPr>
              <w:spacing w:before="131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</w:t>
            </w:r>
          </w:p>
        </w:tc>
        <w:tc>
          <w:tcPr>
            <w:tcW w:w="1056" w:type="dxa"/>
            <w:vAlign w:val="top"/>
          </w:tcPr>
          <w:p w14:paraId="763E4D3A">
            <w:pPr>
              <w:spacing w:before="131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1059" w:type="dxa"/>
            <w:vAlign w:val="top"/>
          </w:tcPr>
          <w:p w14:paraId="219DD882">
            <w:pPr>
              <w:spacing w:before="131" w:line="187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14.76</w:t>
            </w:r>
          </w:p>
        </w:tc>
        <w:tc>
          <w:tcPr>
            <w:tcW w:w="1059" w:type="dxa"/>
            <w:vAlign w:val="top"/>
          </w:tcPr>
          <w:p w14:paraId="3DC8CA2E">
            <w:pPr>
              <w:spacing w:before="164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4.10</w:t>
            </w:r>
          </w:p>
        </w:tc>
        <w:tc>
          <w:tcPr>
            <w:tcW w:w="1056" w:type="dxa"/>
            <w:vAlign w:val="top"/>
          </w:tcPr>
          <w:p w14:paraId="20D1E93C">
            <w:pPr>
              <w:spacing w:before="164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</w:t>
            </w:r>
          </w:p>
        </w:tc>
        <w:tc>
          <w:tcPr>
            <w:tcW w:w="1059" w:type="dxa"/>
            <w:vAlign w:val="top"/>
          </w:tcPr>
          <w:p w14:paraId="4A2E5DD2">
            <w:pPr>
              <w:spacing w:before="164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29E0E8B9">
            <w:pPr>
              <w:spacing w:before="164" w:line="187" w:lineRule="auto"/>
              <w:ind w:left="3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7.38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7AEB0D7E">
            <w:pPr>
              <w:spacing w:before="164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5DA04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57C4F98">
            <w:pPr>
              <w:spacing w:before="131" w:line="187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C8259</w:t>
            </w:r>
          </w:p>
        </w:tc>
        <w:tc>
          <w:tcPr>
            <w:tcW w:w="2374" w:type="dxa"/>
            <w:vAlign w:val="top"/>
          </w:tcPr>
          <w:p w14:paraId="79F9C20F">
            <w:pPr>
              <w:pStyle w:val="6"/>
              <w:spacing w:before="95" w:line="222" w:lineRule="auto"/>
              <w:ind w:left="869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736D7E06">
            <w:pPr>
              <w:spacing w:before="131" w:line="187" w:lineRule="auto"/>
              <w:ind w:left="4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059" w:type="dxa"/>
            <w:vAlign w:val="top"/>
          </w:tcPr>
          <w:p w14:paraId="652D24EC">
            <w:pPr>
              <w:spacing w:before="131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</w:t>
            </w:r>
          </w:p>
        </w:tc>
        <w:tc>
          <w:tcPr>
            <w:tcW w:w="1056" w:type="dxa"/>
            <w:vAlign w:val="top"/>
          </w:tcPr>
          <w:p w14:paraId="7E4452F3">
            <w:pPr>
              <w:spacing w:before="131" w:line="187" w:lineRule="auto"/>
              <w:ind w:left="3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5.90</w:t>
            </w:r>
          </w:p>
        </w:tc>
        <w:tc>
          <w:tcPr>
            <w:tcW w:w="1059" w:type="dxa"/>
            <w:vAlign w:val="top"/>
          </w:tcPr>
          <w:p w14:paraId="592F2E61">
            <w:pPr>
              <w:spacing w:before="131" w:line="187" w:lineRule="auto"/>
              <w:ind w:left="2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48.38</w:t>
            </w:r>
          </w:p>
        </w:tc>
        <w:tc>
          <w:tcPr>
            <w:tcW w:w="1059" w:type="dxa"/>
            <w:vAlign w:val="top"/>
          </w:tcPr>
          <w:p w14:paraId="447550D9">
            <w:pPr>
              <w:spacing w:before="165" w:line="186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4.10</w:t>
            </w:r>
          </w:p>
        </w:tc>
        <w:tc>
          <w:tcPr>
            <w:tcW w:w="1056" w:type="dxa"/>
            <w:vAlign w:val="top"/>
          </w:tcPr>
          <w:p w14:paraId="2781FEAC">
            <w:pPr>
              <w:spacing w:before="165" w:line="186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  <w:tc>
          <w:tcPr>
            <w:tcW w:w="1059" w:type="dxa"/>
            <w:vAlign w:val="top"/>
          </w:tcPr>
          <w:p w14:paraId="30F802FC">
            <w:pPr>
              <w:spacing w:before="165" w:line="186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4033C7EE">
            <w:pPr>
              <w:spacing w:before="165" w:line="186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6.15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4358C6DB">
            <w:pPr>
              <w:spacing w:before="164" w:line="187" w:lineRule="auto"/>
              <w:ind w:left="7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12.71%</w:t>
            </w:r>
          </w:p>
        </w:tc>
      </w:tr>
      <w:tr w14:paraId="1E4C0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B31C7E4">
            <w:pPr>
              <w:spacing w:before="133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DK1235</w:t>
            </w:r>
          </w:p>
        </w:tc>
        <w:tc>
          <w:tcPr>
            <w:tcW w:w="2374" w:type="dxa"/>
            <w:vAlign w:val="top"/>
          </w:tcPr>
          <w:p w14:paraId="4BDC44F7">
            <w:pPr>
              <w:pStyle w:val="6"/>
              <w:spacing w:before="97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369CB2C4">
            <w:pPr>
              <w:spacing w:before="133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00A27280">
            <w:pPr>
              <w:spacing w:before="133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6" w:type="dxa"/>
            <w:vAlign w:val="top"/>
          </w:tcPr>
          <w:p w14:paraId="79B4B37A">
            <w:pPr>
              <w:spacing w:before="133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3.45</w:t>
            </w:r>
          </w:p>
        </w:tc>
        <w:tc>
          <w:tcPr>
            <w:tcW w:w="1059" w:type="dxa"/>
            <w:vAlign w:val="top"/>
          </w:tcPr>
          <w:p w14:paraId="095B3D72">
            <w:pPr>
              <w:spacing w:before="133" w:line="187" w:lineRule="auto"/>
              <w:ind w:left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4.14</w:t>
            </w:r>
          </w:p>
        </w:tc>
        <w:tc>
          <w:tcPr>
            <w:tcW w:w="1059" w:type="dxa"/>
            <w:vAlign w:val="top"/>
          </w:tcPr>
          <w:p w14:paraId="41C99F99">
            <w:pPr>
              <w:spacing w:before="166" w:line="185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0.60</w:t>
            </w:r>
          </w:p>
        </w:tc>
        <w:tc>
          <w:tcPr>
            <w:tcW w:w="1056" w:type="dxa"/>
            <w:vAlign w:val="top"/>
          </w:tcPr>
          <w:p w14:paraId="2A3EA0A8">
            <w:pPr>
              <w:spacing w:before="166" w:line="185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  <w:tc>
          <w:tcPr>
            <w:tcW w:w="1059" w:type="dxa"/>
            <w:vAlign w:val="top"/>
          </w:tcPr>
          <w:p w14:paraId="37B82080">
            <w:pPr>
              <w:spacing w:before="166" w:line="185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61283464">
            <w:pPr>
              <w:spacing w:before="166" w:line="185" w:lineRule="auto"/>
              <w:ind w:left="3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77406DF5">
            <w:pPr>
              <w:spacing w:before="166" w:line="185" w:lineRule="auto"/>
              <w:ind w:left="7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21.74%</w:t>
            </w:r>
          </w:p>
        </w:tc>
      </w:tr>
      <w:tr w14:paraId="5EB1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1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40FEC67">
            <w:pPr>
              <w:spacing w:before="13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DK1612</w:t>
            </w:r>
          </w:p>
        </w:tc>
        <w:tc>
          <w:tcPr>
            <w:tcW w:w="2374" w:type="dxa"/>
            <w:tcBorders>
              <w:bottom w:val="single" w:color="000000" w:sz="10" w:space="0"/>
            </w:tcBorders>
            <w:vAlign w:val="top"/>
          </w:tcPr>
          <w:p w14:paraId="1A0A2BA9">
            <w:pPr>
              <w:pStyle w:val="6"/>
              <w:spacing w:before="98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7D1F6C87">
            <w:pPr>
              <w:spacing w:before="135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6CBEFD87">
            <w:pPr>
              <w:spacing w:before="134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1.55</w:t>
            </w:r>
          </w:p>
        </w:tc>
        <w:tc>
          <w:tcPr>
            <w:tcW w:w="1056" w:type="dxa"/>
            <w:tcBorders>
              <w:bottom w:val="single" w:color="000000" w:sz="10" w:space="0"/>
            </w:tcBorders>
            <w:vAlign w:val="top"/>
          </w:tcPr>
          <w:p w14:paraId="1C2D5574">
            <w:pPr>
              <w:spacing w:before="134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17AB9987">
            <w:pPr>
              <w:spacing w:before="134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1.86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3E587CA0">
            <w:pPr>
              <w:spacing w:before="168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0.78</w:t>
            </w:r>
          </w:p>
        </w:tc>
        <w:tc>
          <w:tcPr>
            <w:tcW w:w="1056" w:type="dxa"/>
            <w:tcBorders>
              <w:bottom w:val="single" w:color="000000" w:sz="10" w:space="0"/>
            </w:tcBorders>
            <w:vAlign w:val="top"/>
          </w:tcPr>
          <w:p w14:paraId="5A17CBA1">
            <w:pPr>
              <w:spacing w:before="168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78F16990">
            <w:pPr>
              <w:spacing w:before="168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tcBorders>
              <w:bottom w:val="single" w:color="000000" w:sz="10" w:space="0"/>
            </w:tcBorders>
            <w:vAlign w:val="top"/>
          </w:tcPr>
          <w:p w14:paraId="430C6D2D">
            <w:pPr>
              <w:spacing w:before="168" w:line="187" w:lineRule="auto"/>
              <w:ind w:left="3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</w:t>
            </w:r>
          </w:p>
        </w:tc>
        <w:tc>
          <w:tcPr>
            <w:tcW w:w="208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7C4D17E">
            <w:pPr>
              <w:spacing w:before="168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</w:tbl>
    <w:p w14:paraId="54250007">
      <w:pPr>
        <w:rPr>
          <w:rFonts w:ascii="Arial"/>
          <w:sz w:val="21"/>
        </w:rPr>
      </w:pPr>
    </w:p>
    <w:p w14:paraId="597FD332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400" w:right="1492" w:bottom="400" w:left="1317" w:header="0" w:footer="0" w:gutter="0"/>
          <w:cols w:space="720" w:num="1"/>
        </w:sectPr>
      </w:pPr>
    </w:p>
    <w:p w14:paraId="20B57D15">
      <w:pPr>
        <w:spacing w:before="13"/>
      </w:pPr>
    </w:p>
    <w:p w14:paraId="210B3EA5">
      <w:pPr>
        <w:spacing w:before="13"/>
      </w:pPr>
    </w:p>
    <w:p w14:paraId="6B45D5B8">
      <w:pPr>
        <w:spacing w:before="13"/>
      </w:pPr>
    </w:p>
    <w:p w14:paraId="46A1891F">
      <w:pPr>
        <w:spacing w:before="13"/>
      </w:pPr>
    </w:p>
    <w:tbl>
      <w:tblPr>
        <w:tblStyle w:val="5"/>
        <w:tblW w:w="1400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374"/>
        <w:gridCol w:w="1059"/>
        <w:gridCol w:w="1059"/>
        <w:gridCol w:w="1056"/>
        <w:gridCol w:w="1059"/>
        <w:gridCol w:w="1059"/>
        <w:gridCol w:w="1056"/>
        <w:gridCol w:w="1059"/>
        <w:gridCol w:w="1119"/>
        <w:gridCol w:w="2089"/>
      </w:tblGrid>
      <w:tr w14:paraId="6AC17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1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B0CFFEE">
            <w:pPr>
              <w:spacing w:before="115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DK1617</w:t>
            </w:r>
          </w:p>
        </w:tc>
        <w:tc>
          <w:tcPr>
            <w:tcW w:w="2374" w:type="dxa"/>
            <w:tcBorders>
              <w:top w:val="single" w:color="000000" w:sz="10" w:space="0"/>
            </w:tcBorders>
            <w:vAlign w:val="top"/>
          </w:tcPr>
          <w:p w14:paraId="35EEF5D7">
            <w:pPr>
              <w:pStyle w:val="6"/>
              <w:spacing w:before="79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tcBorders>
              <w:top w:val="single" w:color="000000" w:sz="10" w:space="0"/>
            </w:tcBorders>
            <w:vAlign w:val="top"/>
          </w:tcPr>
          <w:p w14:paraId="72BF451B">
            <w:pPr>
              <w:spacing w:before="115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000000" w:sz="10" w:space="0"/>
            </w:tcBorders>
            <w:vAlign w:val="top"/>
          </w:tcPr>
          <w:p w14:paraId="2AF40872">
            <w:pPr>
              <w:spacing w:before="115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1.60</w:t>
            </w:r>
          </w:p>
        </w:tc>
        <w:tc>
          <w:tcPr>
            <w:tcW w:w="1056" w:type="dxa"/>
            <w:tcBorders>
              <w:top w:val="single" w:color="000000" w:sz="10" w:space="0"/>
            </w:tcBorders>
            <w:vAlign w:val="top"/>
          </w:tcPr>
          <w:p w14:paraId="16C0AB9A">
            <w:pPr>
              <w:spacing w:before="115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1.65</w:t>
            </w:r>
          </w:p>
        </w:tc>
        <w:tc>
          <w:tcPr>
            <w:tcW w:w="1059" w:type="dxa"/>
            <w:tcBorders>
              <w:top w:val="single" w:color="000000" w:sz="10" w:space="0"/>
            </w:tcBorders>
            <w:vAlign w:val="top"/>
          </w:tcPr>
          <w:p w14:paraId="6DE8DBAF">
            <w:pPr>
              <w:spacing w:before="115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</w:t>
            </w:r>
          </w:p>
        </w:tc>
        <w:tc>
          <w:tcPr>
            <w:tcW w:w="1059" w:type="dxa"/>
            <w:tcBorders>
              <w:top w:val="single" w:color="000000" w:sz="10" w:space="0"/>
            </w:tcBorders>
            <w:vAlign w:val="top"/>
          </w:tcPr>
          <w:p w14:paraId="561D9DCA">
            <w:pPr>
              <w:spacing w:before="148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0.80</w:t>
            </w:r>
          </w:p>
        </w:tc>
        <w:tc>
          <w:tcPr>
            <w:tcW w:w="1056" w:type="dxa"/>
            <w:tcBorders>
              <w:top w:val="single" w:color="000000" w:sz="10" w:space="0"/>
            </w:tcBorders>
            <w:vAlign w:val="top"/>
          </w:tcPr>
          <w:p w14:paraId="540B4961">
            <w:pPr>
              <w:spacing w:before="148" w:line="187" w:lineRule="auto"/>
              <w:ind w:left="3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1.65</w:t>
            </w:r>
          </w:p>
        </w:tc>
        <w:tc>
          <w:tcPr>
            <w:tcW w:w="1059" w:type="dxa"/>
            <w:tcBorders>
              <w:top w:val="single" w:color="000000" w:sz="10" w:space="0"/>
            </w:tcBorders>
            <w:vAlign w:val="top"/>
          </w:tcPr>
          <w:p w14:paraId="06F47473">
            <w:pPr>
              <w:spacing w:before="149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tcBorders>
              <w:top w:val="single" w:color="000000" w:sz="10" w:space="0"/>
            </w:tcBorders>
            <w:vAlign w:val="top"/>
          </w:tcPr>
          <w:p w14:paraId="75BC9038">
            <w:pPr>
              <w:spacing w:before="148" w:line="187" w:lineRule="auto"/>
              <w:ind w:left="4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1.32</w:t>
            </w:r>
          </w:p>
        </w:tc>
        <w:tc>
          <w:tcPr>
            <w:tcW w:w="208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84E9DE5">
            <w:pPr>
              <w:spacing w:before="148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26130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6C0F9681">
            <w:pPr>
              <w:spacing w:before="113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DK1921</w:t>
            </w:r>
          </w:p>
        </w:tc>
        <w:tc>
          <w:tcPr>
            <w:tcW w:w="2374" w:type="dxa"/>
            <w:vAlign w:val="top"/>
          </w:tcPr>
          <w:p w14:paraId="24BB73FC">
            <w:pPr>
              <w:pStyle w:val="6"/>
              <w:spacing w:before="77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69ED949A">
            <w:pPr>
              <w:spacing w:before="114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31862A51">
            <w:pPr>
              <w:spacing w:before="113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1.90</w:t>
            </w:r>
          </w:p>
        </w:tc>
        <w:tc>
          <w:tcPr>
            <w:tcW w:w="1056" w:type="dxa"/>
            <w:vAlign w:val="top"/>
          </w:tcPr>
          <w:p w14:paraId="70D30404">
            <w:pPr>
              <w:spacing w:before="113" w:line="187" w:lineRule="auto"/>
              <w:ind w:left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2.10</w:t>
            </w:r>
          </w:p>
        </w:tc>
        <w:tc>
          <w:tcPr>
            <w:tcW w:w="1059" w:type="dxa"/>
            <w:vAlign w:val="top"/>
          </w:tcPr>
          <w:p w14:paraId="4F567D5E">
            <w:pPr>
              <w:spacing w:before="113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3.99</w:t>
            </w:r>
          </w:p>
        </w:tc>
        <w:tc>
          <w:tcPr>
            <w:tcW w:w="1059" w:type="dxa"/>
            <w:vAlign w:val="top"/>
          </w:tcPr>
          <w:p w14:paraId="2F4602D9">
            <w:pPr>
              <w:spacing w:before="147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0.95</w:t>
            </w:r>
          </w:p>
        </w:tc>
        <w:tc>
          <w:tcPr>
            <w:tcW w:w="1056" w:type="dxa"/>
            <w:vAlign w:val="top"/>
          </w:tcPr>
          <w:p w14:paraId="613910CE">
            <w:pPr>
              <w:spacing w:before="147" w:line="187" w:lineRule="auto"/>
              <w:ind w:left="4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2.1</w:t>
            </w:r>
          </w:p>
        </w:tc>
        <w:tc>
          <w:tcPr>
            <w:tcW w:w="1059" w:type="dxa"/>
            <w:vAlign w:val="top"/>
          </w:tcPr>
          <w:p w14:paraId="716EE8CA">
            <w:pPr>
              <w:spacing w:before="147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420285AB">
            <w:pPr>
              <w:spacing w:before="147" w:line="187" w:lineRule="auto"/>
              <w:ind w:left="3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2.00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12418085">
            <w:pPr>
              <w:spacing w:before="147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373A3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4426610">
            <w:pPr>
              <w:spacing w:before="118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DK2506</w:t>
            </w:r>
          </w:p>
        </w:tc>
        <w:tc>
          <w:tcPr>
            <w:tcW w:w="2374" w:type="dxa"/>
            <w:vAlign w:val="top"/>
          </w:tcPr>
          <w:p w14:paraId="7CB37858">
            <w:pPr>
              <w:pStyle w:val="6"/>
              <w:spacing w:before="82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51EB7769">
            <w:pPr>
              <w:spacing w:before="119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46ACBD0B">
            <w:pPr>
              <w:spacing w:before="118" w:line="187" w:lineRule="auto"/>
              <w:ind w:left="3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2.45</w:t>
            </w:r>
          </w:p>
        </w:tc>
        <w:tc>
          <w:tcPr>
            <w:tcW w:w="1056" w:type="dxa"/>
            <w:vAlign w:val="top"/>
          </w:tcPr>
          <w:p w14:paraId="787FC3FB">
            <w:pPr>
              <w:spacing w:before="118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0.60</w:t>
            </w:r>
          </w:p>
        </w:tc>
        <w:tc>
          <w:tcPr>
            <w:tcW w:w="1059" w:type="dxa"/>
            <w:vAlign w:val="top"/>
          </w:tcPr>
          <w:p w14:paraId="3057DDC0">
            <w:pPr>
              <w:spacing w:before="118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1.47</w:t>
            </w:r>
          </w:p>
        </w:tc>
        <w:tc>
          <w:tcPr>
            <w:tcW w:w="1059" w:type="dxa"/>
            <w:vAlign w:val="top"/>
          </w:tcPr>
          <w:p w14:paraId="036DCA96">
            <w:pPr>
              <w:spacing w:before="152" w:line="187" w:lineRule="auto"/>
              <w:ind w:left="3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1.23</w:t>
            </w:r>
          </w:p>
        </w:tc>
        <w:tc>
          <w:tcPr>
            <w:tcW w:w="1056" w:type="dxa"/>
            <w:vAlign w:val="top"/>
          </w:tcPr>
          <w:p w14:paraId="1963B5CF">
            <w:pPr>
              <w:spacing w:before="152" w:line="187" w:lineRule="auto"/>
              <w:ind w:left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0.6</w:t>
            </w:r>
          </w:p>
        </w:tc>
        <w:tc>
          <w:tcPr>
            <w:tcW w:w="1059" w:type="dxa"/>
            <w:vAlign w:val="top"/>
          </w:tcPr>
          <w:p w14:paraId="4EBB1127">
            <w:pPr>
              <w:spacing w:before="152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3DF82E94">
            <w:pPr>
              <w:spacing w:before="152" w:line="187" w:lineRule="auto"/>
              <w:ind w:left="3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0.74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0CA89664">
            <w:pPr>
              <w:spacing w:before="152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3BDF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668AB7D">
            <w:pPr>
              <w:spacing w:before="119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DK2535</w:t>
            </w:r>
          </w:p>
        </w:tc>
        <w:tc>
          <w:tcPr>
            <w:tcW w:w="2374" w:type="dxa"/>
            <w:vAlign w:val="top"/>
          </w:tcPr>
          <w:p w14:paraId="6E61F8B9">
            <w:pPr>
              <w:pStyle w:val="6"/>
              <w:spacing w:before="83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03C83124">
            <w:pPr>
              <w:spacing w:before="119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181DAB42">
            <w:pPr>
              <w:spacing w:before="119" w:line="187" w:lineRule="auto"/>
              <w:ind w:left="3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2.50</w:t>
            </w:r>
          </w:p>
        </w:tc>
        <w:tc>
          <w:tcPr>
            <w:tcW w:w="1056" w:type="dxa"/>
            <w:vAlign w:val="top"/>
          </w:tcPr>
          <w:p w14:paraId="66A7A5A4">
            <w:pPr>
              <w:spacing w:before="119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3.45</w:t>
            </w:r>
          </w:p>
        </w:tc>
        <w:tc>
          <w:tcPr>
            <w:tcW w:w="1059" w:type="dxa"/>
            <w:vAlign w:val="top"/>
          </w:tcPr>
          <w:p w14:paraId="1355CE5E">
            <w:pPr>
              <w:spacing w:before="119" w:line="187" w:lineRule="auto"/>
              <w:ind w:left="3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8.63</w:t>
            </w:r>
          </w:p>
        </w:tc>
        <w:tc>
          <w:tcPr>
            <w:tcW w:w="1059" w:type="dxa"/>
            <w:vAlign w:val="top"/>
          </w:tcPr>
          <w:p w14:paraId="7E0CE53B">
            <w:pPr>
              <w:spacing w:before="153" w:line="187" w:lineRule="auto"/>
              <w:ind w:left="3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1.25</w:t>
            </w:r>
          </w:p>
        </w:tc>
        <w:tc>
          <w:tcPr>
            <w:tcW w:w="1056" w:type="dxa"/>
            <w:vAlign w:val="top"/>
          </w:tcPr>
          <w:p w14:paraId="617B67D7">
            <w:pPr>
              <w:spacing w:before="153" w:line="187" w:lineRule="auto"/>
              <w:ind w:left="3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3.45</w:t>
            </w:r>
          </w:p>
        </w:tc>
        <w:tc>
          <w:tcPr>
            <w:tcW w:w="1059" w:type="dxa"/>
            <w:vAlign w:val="top"/>
          </w:tcPr>
          <w:p w14:paraId="290E118C">
            <w:pPr>
              <w:spacing w:before="153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708881C1">
            <w:pPr>
              <w:spacing w:before="153" w:line="187" w:lineRule="auto"/>
              <w:ind w:left="3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4.31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3E7A38C1">
            <w:pPr>
              <w:spacing w:before="153" w:line="187" w:lineRule="auto"/>
              <w:ind w:left="7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49.97%</w:t>
            </w:r>
          </w:p>
        </w:tc>
      </w:tr>
      <w:tr w14:paraId="45152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694D2FD4">
            <w:pPr>
              <w:spacing w:before="122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DK3035</w:t>
            </w:r>
          </w:p>
        </w:tc>
        <w:tc>
          <w:tcPr>
            <w:tcW w:w="2374" w:type="dxa"/>
            <w:vAlign w:val="top"/>
          </w:tcPr>
          <w:p w14:paraId="423DFE17">
            <w:pPr>
              <w:pStyle w:val="6"/>
              <w:spacing w:before="85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177CF896">
            <w:pPr>
              <w:spacing w:before="122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11433A5F">
            <w:pPr>
              <w:spacing w:before="122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3.00</w:t>
            </w:r>
          </w:p>
        </w:tc>
        <w:tc>
          <w:tcPr>
            <w:tcW w:w="1056" w:type="dxa"/>
            <w:vAlign w:val="top"/>
          </w:tcPr>
          <w:p w14:paraId="4F7D8F69">
            <w:pPr>
              <w:spacing w:before="122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3.45</w:t>
            </w:r>
          </w:p>
        </w:tc>
        <w:tc>
          <w:tcPr>
            <w:tcW w:w="1059" w:type="dxa"/>
            <w:vAlign w:val="top"/>
          </w:tcPr>
          <w:p w14:paraId="030D366C">
            <w:pPr>
              <w:spacing w:before="122" w:line="187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10.35</w:t>
            </w:r>
          </w:p>
        </w:tc>
        <w:tc>
          <w:tcPr>
            <w:tcW w:w="1059" w:type="dxa"/>
            <w:vAlign w:val="top"/>
          </w:tcPr>
          <w:p w14:paraId="548E2911">
            <w:pPr>
              <w:spacing w:before="155" w:line="187" w:lineRule="auto"/>
              <w:ind w:left="3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056" w:type="dxa"/>
            <w:vAlign w:val="top"/>
          </w:tcPr>
          <w:p w14:paraId="73473B85">
            <w:pPr>
              <w:spacing w:before="155" w:line="187" w:lineRule="auto"/>
              <w:ind w:left="3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3.45</w:t>
            </w:r>
          </w:p>
        </w:tc>
        <w:tc>
          <w:tcPr>
            <w:tcW w:w="1059" w:type="dxa"/>
            <w:vAlign w:val="top"/>
          </w:tcPr>
          <w:p w14:paraId="10477141">
            <w:pPr>
              <w:spacing w:before="155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01FC412D">
            <w:pPr>
              <w:spacing w:before="155" w:line="187" w:lineRule="auto"/>
              <w:ind w:left="3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5.18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1629DC17">
            <w:pPr>
              <w:spacing w:before="155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42405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6FA04AE4">
            <w:pPr>
              <w:spacing w:before="12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DK3217</w:t>
            </w:r>
          </w:p>
        </w:tc>
        <w:tc>
          <w:tcPr>
            <w:tcW w:w="2374" w:type="dxa"/>
            <w:vAlign w:val="top"/>
          </w:tcPr>
          <w:p w14:paraId="49A4E1FE">
            <w:pPr>
              <w:pStyle w:val="6"/>
              <w:spacing w:before="88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2C96BD46">
            <w:pPr>
              <w:spacing w:before="124" w:line="187" w:lineRule="auto"/>
              <w:ind w:left="4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3E7E96CF">
            <w:pPr>
              <w:spacing w:before="124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056" w:type="dxa"/>
            <w:vAlign w:val="top"/>
          </w:tcPr>
          <w:p w14:paraId="4CAD84A0">
            <w:pPr>
              <w:spacing w:before="124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1.65</w:t>
            </w:r>
          </w:p>
        </w:tc>
        <w:tc>
          <w:tcPr>
            <w:tcW w:w="1059" w:type="dxa"/>
            <w:vAlign w:val="top"/>
          </w:tcPr>
          <w:p w14:paraId="5B546638">
            <w:pPr>
              <w:spacing w:before="124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5.20</w:t>
            </w:r>
          </w:p>
        </w:tc>
        <w:tc>
          <w:tcPr>
            <w:tcW w:w="1059" w:type="dxa"/>
            <w:vAlign w:val="top"/>
          </w:tcPr>
          <w:p w14:paraId="22D2B947">
            <w:pPr>
              <w:spacing w:before="158" w:line="187" w:lineRule="auto"/>
              <w:ind w:left="3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1.58</w:t>
            </w:r>
          </w:p>
        </w:tc>
        <w:tc>
          <w:tcPr>
            <w:tcW w:w="1056" w:type="dxa"/>
            <w:vAlign w:val="top"/>
          </w:tcPr>
          <w:p w14:paraId="6150150B">
            <w:pPr>
              <w:spacing w:before="158" w:line="187" w:lineRule="auto"/>
              <w:ind w:left="3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1.65</w:t>
            </w:r>
          </w:p>
        </w:tc>
        <w:tc>
          <w:tcPr>
            <w:tcW w:w="1059" w:type="dxa"/>
            <w:vAlign w:val="top"/>
          </w:tcPr>
          <w:p w14:paraId="0FEBADBE">
            <w:pPr>
              <w:spacing w:before="158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3FB6245A">
            <w:pPr>
              <w:spacing w:before="158" w:line="187" w:lineRule="auto"/>
              <w:ind w:left="3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341E38A7">
            <w:pPr>
              <w:spacing w:before="158" w:line="187" w:lineRule="auto"/>
              <w:ind w:left="7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49.98%</w:t>
            </w:r>
          </w:p>
        </w:tc>
      </w:tr>
      <w:tr w14:paraId="4160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5BA45717">
            <w:pPr>
              <w:spacing w:before="127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DK4519</w:t>
            </w:r>
          </w:p>
        </w:tc>
        <w:tc>
          <w:tcPr>
            <w:tcW w:w="2374" w:type="dxa"/>
            <w:vAlign w:val="top"/>
          </w:tcPr>
          <w:p w14:paraId="61D5A8C1">
            <w:pPr>
              <w:pStyle w:val="6"/>
              <w:spacing w:before="91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60619A99">
            <w:pPr>
              <w:spacing w:before="127" w:line="187" w:lineRule="auto"/>
              <w:ind w:left="4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059" w:type="dxa"/>
            <w:vAlign w:val="top"/>
          </w:tcPr>
          <w:p w14:paraId="60D14C2B">
            <w:pPr>
              <w:spacing w:before="127" w:line="187" w:lineRule="auto"/>
              <w:ind w:left="3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4.45</w:t>
            </w:r>
          </w:p>
        </w:tc>
        <w:tc>
          <w:tcPr>
            <w:tcW w:w="1056" w:type="dxa"/>
            <w:vAlign w:val="top"/>
          </w:tcPr>
          <w:p w14:paraId="54C4A40C">
            <w:pPr>
              <w:spacing w:before="127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1.90</w:t>
            </w:r>
          </w:p>
        </w:tc>
        <w:tc>
          <w:tcPr>
            <w:tcW w:w="1059" w:type="dxa"/>
            <w:vAlign w:val="top"/>
          </w:tcPr>
          <w:p w14:paraId="7927D680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8.46</w:t>
            </w:r>
          </w:p>
        </w:tc>
        <w:tc>
          <w:tcPr>
            <w:tcW w:w="1059" w:type="dxa"/>
            <w:vAlign w:val="top"/>
          </w:tcPr>
          <w:p w14:paraId="4A3F3A46">
            <w:pPr>
              <w:spacing w:before="160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2.23</w:t>
            </w:r>
          </w:p>
        </w:tc>
        <w:tc>
          <w:tcPr>
            <w:tcW w:w="1056" w:type="dxa"/>
            <w:vAlign w:val="top"/>
          </w:tcPr>
          <w:p w14:paraId="0E122EEC">
            <w:pPr>
              <w:spacing w:before="160" w:line="187" w:lineRule="auto"/>
              <w:ind w:left="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</w:t>
            </w:r>
          </w:p>
        </w:tc>
        <w:tc>
          <w:tcPr>
            <w:tcW w:w="1059" w:type="dxa"/>
            <w:vAlign w:val="top"/>
          </w:tcPr>
          <w:p w14:paraId="2FB3E13E">
            <w:pPr>
              <w:spacing w:before="161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5F2DAA68">
            <w:pPr>
              <w:spacing w:before="160" w:line="187" w:lineRule="auto"/>
              <w:ind w:left="3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4.23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44761DFE">
            <w:pPr>
              <w:spacing w:before="160" w:line="187" w:lineRule="auto"/>
              <w:ind w:left="7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49.97%</w:t>
            </w:r>
          </w:p>
        </w:tc>
      </w:tr>
      <w:tr w14:paraId="0B93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39499236">
            <w:pPr>
              <w:spacing w:before="129" w:line="187" w:lineRule="auto"/>
              <w:ind w:left="1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M1022</w:t>
            </w:r>
          </w:p>
        </w:tc>
        <w:tc>
          <w:tcPr>
            <w:tcW w:w="2374" w:type="dxa"/>
            <w:vAlign w:val="top"/>
          </w:tcPr>
          <w:p w14:paraId="6B4979FB">
            <w:pPr>
              <w:pStyle w:val="6"/>
              <w:spacing w:before="93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1C5107A3">
            <w:pPr>
              <w:spacing w:before="130" w:line="187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top"/>
          </w:tcPr>
          <w:p w14:paraId="2E1AB40A">
            <w:pPr>
              <w:spacing w:before="129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56" w:type="dxa"/>
            <w:vAlign w:val="top"/>
          </w:tcPr>
          <w:p w14:paraId="7E9F405E">
            <w:pPr>
              <w:spacing w:before="129" w:line="187" w:lineRule="auto"/>
              <w:ind w:left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2.40</w:t>
            </w:r>
          </w:p>
        </w:tc>
        <w:tc>
          <w:tcPr>
            <w:tcW w:w="1059" w:type="dxa"/>
            <w:vAlign w:val="top"/>
          </w:tcPr>
          <w:p w14:paraId="1768A466">
            <w:pPr>
              <w:spacing w:before="129" w:line="187" w:lineRule="auto"/>
              <w:ind w:left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2.40</w:t>
            </w:r>
          </w:p>
        </w:tc>
        <w:tc>
          <w:tcPr>
            <w:tcW w:w="1059" w:type="dxa"/>
            <w:vAlign w:val="top"/>
          </w:tcPr>
          <w:p w14:paraId="2BB25D00">
            <w:pPr>
              <w:spacing w:before="163" w:line="187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0.50</w:t>
            </w:r>
          </w:p>
        </w:tc>
        <w:tc>
          <w:tcPr>
            <w:tcW w:w="1056" w:type="dxa"/>
            <w:vAlign w:val="top"/>
          </w:tcPr>
          <w:p w14:paraId="1D0F7ED4">
            <w:pPr>
              <w:spacing w:before="163" w:line="187" w:lineRule="auto"/>
              <w:ind w:left="4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</w:t>
            </w:r>
          </w:p>
        </w:tc>
        <w:tc>
          <w:tcPr>
            <w:tcW w:w="1059" w:type="dxa"/>
            <w:vAlign w:val="top"/>
          </w:tcPr>
          <w:p w14:paraId="7A0B5D36">
            <w:pPr>
              <w:spacing w:before="163" w:line="187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71BB5288">
            <w:pPr>
              <w:spacing w:before="163" w:line="187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32FBD103">
            <w:pPr>
              <w:spacing w:before="163" w:line="187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7E04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13" w:type="dxa"/>
            <w:tcBorders>
              <w:left w:val="single" w:color="000000" w:sz="10" w:space="0"/>
            </w:tcBorders>
            <w:vAlign w:val="top"/>
          </w:tcPr>
          <w:p w14:paraId="03945476">
            <w:pPr>
              <w:spacing w:before="134" w:line="187" w:lineRule="auto"/>
              <w:ind w:left="1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M1524</w:t>
            </w:r>
          </w:p>
        </w:tc>
        <w:tc>
          <w:tcPr>
            <w:tcW w:w="2374" w:type="dxa"/>
            <w:vAlign w:val="top"/>
          </w:tcPr>
          <w:p w14:paraId="405545C5">
            <w:pPr>
              <w:pStyle w:val="6"/>
              <w:spacing w:before="98" w:line="222" w:lineRule="auto"/>
              <w:ind w:left="868"/>
            </w:pPr>
            <w:r>
              <w:rPr>
                <w:spacing w:val="-2"/>
              </w:rPr>
              <w:t>推拉窗</w:t>
            </w:r>
          </w:p>
        </w:tc>
        <w:tc>
          <w:tcPr>
            <w:tcW w:w="1059" w:type="dxa"/>
            <w:vAlign w:val="top"/>
          </w:tcPr>
          <w:p w14:paraId="37A4E1EB">
            <w:pPr>
              <w:spacing w:before="134" w:line="187" w:lineRule="auto"/>
              <w:ind w:left="4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059" w:type="dxa"/>
            <w:vAlign w:val="top"/>
          </w:tcPr>
          <w:p w14:paraId="567F6FE1">
            <w:pPr>
              <w:spacing w:before="134" w:line="187" w:lineRule="auto"/>
              <w:ind w:left="3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056" w:type="dxa"/>
            <w:vAlign w:val="top"/>
          </w:tcPr>
          <w:p w14:paraId="7228AD3C">
            <w:pPr>
              <w:spacing w:before="134" w:line="187" w:lineRule="auto"/>
              <w:ind w:left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2.10</w:t>
            </w:r>
          </w:p>
        </w:tc>
        <w:tc>
          <w:tcPr>
            <w:tcW w:w="1059" w:type="dxa"/>
            <w:vAlign w:val="top"/>
          </w:tcPr>
          <w:p w14:paraId="5B690B54">
            <w:pPr>
              <w:spacing w:before="134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059" w:type="dxa"/>
            <w:vAlign w:val="top"/>
          </w:tcPr>
          <w:p w14:paraId="29893A34">
            <w:pPr>
              <w:spacing w:before="168" w:line="185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  <w:tc>
          <w:tcPr>
            <w:tcW w:w="1056" w:type="dxa"/>
            <w:vAlign w:val="top"/>
          </w:tcPr>
          <w:p w14:paraId="6EF12CD1">
            <w:pPr>
              <w:spacing w:before="168" w:line="185" w:lineRule="auto"/>
              <w:ind w:left="4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2.1</w:t>
            </w:r>
          </w:p>
        </w:tc>
        <w:tc>
          <w:tcPr>
            <w:tcW w:w="1059" w:type="dxa"/>
            <w:vAlign w:val="top"/>
          </w:tcPr>
          <w:p w14:paraId="74597972">
            <w:pPr>
              <w:spacing w:before="168" w:line="185" w:lineRule="auto"/>
              <w:ind w:left="5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top"/>
          </w:tcPr>
          <w:p w14:paraId="0556ABFA">
            <w:pPr>
              <w:spacing w:before="168" w:line="185" w:lineRule="auto"/>
              <w:ind w:left="4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1.58</w:t>
            </w:r>
          </w:p>
        </w:tc>
        <w:tc>
          <w:tcPr>
            <w:tcW w:w="2089" w:type="dxa"/>
            <w:tcBorders>
              <w:right w:val="single" w:color="000000" w:sz="10" w:space="0"/>
            </w:tcBorders>
            <w:vAlign w:val="top"/>
          </w:tcPr>
          <w:p w14:paraId="72D99785">
            <w:pPr>
              <w:spacing w:before="168" w:line="185" w:lineRule="auto"/>
              <w:ind w:left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50.00%</w:t>
            </w:r>
          </w:p>
        </w:tc>
      </w:tr>
      <w:tr w14:paraId="61625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1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BA2ADE4">
            <w:pPr>
              <w:pStyle w:val="6"/>
              <w:spacing w:before="98" w:line="223" w:lineRule="auto"/>
              <w:ind w:left="288"/>
            </w:pPr>
            <w:r>
              <w:rPr>
                <w:spacing w:val="-2"/>
              </w:rPr>
              <w:t>合计</w:t>
            </w:r>
          </w:p>
        </w:tc>
        <w:tc>
          <w:tcPr>
            <w:tcW w:w="2374" w:type="dxa"/>
            <w:tcBorders>
              <w:bottom w:val="single" w:color="000000" w:sz="10" w:space="0"/>
            </w:tcBorders>
            <w:vAlign w:val="top"/>
          </w:tcPr>
          <w:p w14:paraId="10BA6DD5">
            <w:pPr>
              <w:pStyle w:val="6"/>
              <w:spacing w:before="198" w:line="142" w:lineRule="exact"/>
              <w:ind w:left="1078"/>
            </w:pPr>
            <w:r>
              <w:rPr>
                <w:position w:val="-3"/>
              </w:rPr>
              <w:t>—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19BD435F">
            <w:pPr>
              <w:pStyle w:val="6"/>
              <w:spacing w:before="198" w:line="142" w:lineRule="exact"/>
              <w:ind w:left="422"/>
            </w:pPr>
            <w:r>
              <w:rPr>
                <w:position w:val="-3"/>
              </w:rPr>
              <w:t>—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2701EC6A">
            <w:pPr>
              <w:pStyle w:val="6"/>
              <w:spacing w:before="198" w:line="142" w:lineRule="exact"/>
              <w:ind w:left="424"/>
            </w:pPr>
            <w:r>
              <w:rPr>
                <w:position w:val="-3"/>
              </w:rPr>
              <w:t>—</w:t>
            </w:r>
          </w:p>
        </w:tc>
        <w:tc>
          <w:tcPr>
            <w:tcW w:w="1056" w:type="dxa"/>
            <w:tcBorders>
              <w:bottom w:val="single" w:color="000000" w:sz="10" w:space="0"/>
            </w:tcBorders>
            <w:vAlign w:val="top"/>
          </w:tcPr>
          <w:p w14:paraId="709F0C11">
            <w:pPr>
              <w:pStyle w:val="6"/>
              <w:spacing w:before="198" w:line="142" w:lineRule="exact"/>
              <w:ind w:left="426"/>
            </w:pPr>
            <w:r>
              <w:rPr>
                <w:position w:val="-3"/>
              </w:rPr>
              <w:t>—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6FB27954">
            <w:pPr>
              <w:spacing w:before="134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928.69</w:t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09EF5D10">
            <w:pPr>
              <w:tabs>
                <w:tab w:val="left" w:pos="635"/>
              </w:tabs>
              <w:spacing w:before="37"/>
              <w:ind w:left="43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56" w:type="dxa"/>
            <w:tcBorders>
              <w:bottom w:val="single" w:color="000000" w:sz="10" w:space="0"/>
            </w:tcBorders>
            <w:vAlign w:val="top"/>
          </w:tcPr>
          <w:p w14:paraId="5B7AA23F">
            <w:pPr>
              <w:tabs>
                <w:tab w:val="left" w:pos="637"/>
              </w:tabs>
              <w:spacing w:before="37"/>
              <w:ind w:left="43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59" w:type="dxa"/>
            <w:tcBorders>
              <w:bottom w:val="single" w:color="000000" w:sz="10" w:space="0"/>
            </w:tcBorders>
            <w:vAlign w:val="top"/>
          </w:tcPr>
          <w:p w14:paraId="22C51386">
            <w:pPr>
              <w:tabs>
                <w:tab w:val="left" w:pos="639"/>
              </w:tabs>
              <w:spacing w:before="37"/>
              <w:ind w:left="43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119" w:type="dxa"/>
            <w:tcBorders>
              <w:bottom w:val="single" w:color="000000" w:sz="10" w:space="0"/>
            </w:tcBorders>
            <w:vAlign w:val="top"/>
          </w:tcPr>
          <w:p w14:paraId="2511112C">
            <w:pPr>
              <w:spacing w:before="168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305.13375</w:t>
            </w:r>
          </w:p>
        </w:tc>
        <w:tc>
          <w:tcPr>
            <w:tcW w:w="208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719CE84">
            <w:pPr>
              <w:spacing w:before="168" w:line="187" w:lineRule="auto"/>
              <w:ind w:left="7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32.86%</w:t>
            </w:r>
          </w:p>
        </w:tc>
      </w:tr>
    </w:tbl>
    <w:p w14:paraId="0948DB77">
      <w:pPr>
        <w:spacing w:line="313" w:lineRule="auto"/>
        <w:rPr>
          <w:rFonts w:ascii="Arial"/>
          <w:sz w:val="21"/>
        </w:rPr>
      </w:pPr>
    </w:p>
    <w:p w14:paraId="71DAEE5D">
      <w:pPr>
        <w:spacing w:line="314" w:lineRule="auto"/>
        <w:rPr>
          <w:rFonts w:ascii="Arial"/>
          <w:sz w:val="21"/>
        </w:rPr>
      </w:pPr>
    </w:p>
    <w:p w14:paraId="239AF1EF">
      <w:pPr>
        <w:spacing w:line="314" w:lineRule="auto"/>
        <w:rPr>
          <w:rFonts w:ascii="Arial"/>
          <w:sz w:val="21"/>
        </w:rPr>
      </w:pPr>
    </w:p>
    <w:p w14:paraId="017F26F0">
      <w:pPr>
        <w:pStyle w:val="2"/>
        <w:spacing w:before="91" w:line="222" w:lineRule="auto"/>
        <w:ind w:left="132"/>
        <w:outlineLvl w:val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b/>
          <w:bCs/>
          <w:spacing w:val="7"/>
          <w:sz w:val="28"/>
          <w:szCs w:val="28"/>
        </w:rPr>
        <w:t xml:space="preserve">    </w:t>
      </w:r>
      <w:r>
        <w:rPr>
          <w:b/>
          <w:bCs/>
          <w:spacing w:val="-8"/>
          <w:sz w:val="28"/>
          <w:szCs w:val="28"/>
        </w:rPr>
        <w:t>结论</w:t>
      </w:r>
    </w:p>
    <w:p w14:paraId="21C04806">
      <w:pPr>
        <w:spacing w:line="262" w:lineRule="auto"/>
        <w:rPr>
          <w:rFonts w:ascii="Arial"/>
          <w:sz w:val="21"/>
        </w:rPr>
      </w:pPr>
    </w:p>
    <w:p w14:paraId="4B5F96C6">
      <w:pPr>
        <w:pStyle w:val="2"/>
        <w:spacing w:before="69" w:line="221" w:lineRule="auto"/>
        <w:ind w:left="493"/>
      </w:pPr>
      <w:r>
        <w:rPr>
          <w:spacing w:val="-3"/>
        </w:rPr>
        <w:t>建筑外窗可开启面积比例为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32.86%</w:t>
      </w:r>
      <w:r>
        <w:rPr>
          <w:spacing w:val="-3"/>
        </w:rPr>
        <w:t>，按照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5.2.2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中条款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的规定，得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>分。</w:t>
      </w:r>
    </w:p>
    <w:sectPr>
      <w:pgSz w:w="16839" w:h="11907"/>
      <w:pgMar w:top="400" w:right="1492" w:bottom="400" w:left="13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B067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133D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FC1553"/>
    <w:rsid w:val="30C57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1278</Words>
  <Characters>1969</Characters>
  <TotalTime>0</TotalTime>
  <ScaleCrop>false</ScaleCrop>
  <LinksUpToDate>false</LinksUpToDate>
  <CharactersWithSpaces>2083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2018-03-29T15:13:00Z</dcterms:created>
  <dc:creator>周敏杰</dc:creator>
  <cp:lastModifiedBy>xh</cp:lastModifiedBy>
  <dcterms:modified xsi:type="dcterms:W3CDTF">2025-12-29T03:23:52Z</dcterms:modified>
  <dc:title>建筑可开启面积比例计算书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2025-12-28T22:32:57Z</vt:filetime>
  </property>
  <property fmtid="{D5CDD505-2E9C-101B-9397-08002B2CF9AE}" pid="4" name="KSOTemplateDocerSaveRecord">
    <vt:lpwstr>eyJoZGlkIjoiZTExOWUwMzNlYzcyNjk0ZjM5ODc3NGNmZDI4Y2VlOTUiLCJ1c2VySWQiOiIxMzk0MzI1NjU4In0=</vt:lpwstr>
  </property>
  <property fmtid="{D5CDD505-2E9C-101B-9397-08002B2CF9AE}" pid="5" name="KSOProductBuildVer">
    <vt:lpwstr>2052-12.1.0.24034</vt:lpwstr>
  </property>
  <property fmtid="{D5CDD505-2E9C-101B-9397-08002B2CF9AE}" pid="6" name="ICV">
    <vt:lpwstr>23B699B166B54E84AC683764115A8F21_13</vt:lpwstr>
  </property>
</Properties>
</file>