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3D7A8">
      <w:pPr>
        <w:pStyle w:val="2"/>
        <w:bidi w:val="0"/>
        <w:rPr>
          <w:rFonts w:hint="eastAsia"/>
        </w:rPr>
      </w:pPr>
      <w:bookmarkStart w:id="0" w:name="_GoBack"/>
      <w:r>
        <w:rPr>
          <w:rFonts w:hint="eastAsia"/>
        </w:rPr>
        <w:t>绿色技术应用说明</w:t>
      </w:r>
      <w:bookmarkEnd w:id="0"/>
      <w:r>
        <w:rPr>
          <w:rFonts w:hint="eastAsia"/>
        </w:rPr>
        <w:t>：性能驱动型参数化竖向固定遮阳系统集成与优化</w:t>
      </w:r>
    </w:p>
    <w:p w14:paraId="48367648">
      <w:pPr>
        <w:pStyle w:val="3"/>
        <w:bidi w:val="0"/>
        <w:rPr>
          <w:rFonts w:hint="eastAsia"/>
        </w:rPr>
      </w:pPr>
      <w:r>
        <w:rPr>
          <w:rFonts w:hint="eastAsia"/>
          <w:lang w:val="en-US" w:eastAsia="zh-CN"/>
        </w:rPr>
        <w:t>一、</w:t>
      </w:r>
      <w:r>
        <w:rPr>
          <w:rFonts w:hint="eastAsia"/>
        </w:rPr>
        <w:t>技术概述与选择依据</w:t>
      </w:r>
    </w:p>
    <w:p w14:paraId="2B769F14">
      <w:pPr>
        <w:bidi w:val="0"/>
        <w:rPr>
          <w:rFonts w:hint="eastAsia"/>
        </w:rPr>
      </w:pPr>
      <w:r>
        <w:rPr>
          <w:rStyle w:val="10"/>
          <w:rFonts w:hint="eastAsia"/>
          <w:lang w:eastAsia="zh-CN"/>
        </w:rPr>
        <w:t>（</w:t>
      </w:r>
      <w:r>
        <w:rPr>
          <w:rStyle w:val="10"/>
          <w:rFonts w:hint="eastAsia"/>
          <w:lang w:val="en-US" w:eastAsia="zh-CN"/>
        </w:rPr>
        <w:t>一）</w:t>
      </w:r>
      <w:r>
        <w:rPr>
          <w:rStyle w:val="10"/>
          <w:rFonts w:hint="eastAsia"/>
        </w:rPr>
        <w:t>技术名称</w:t>
      </w:r>
      <w:r>
        <w:rPr>
          <w:rStyle w:val="10"/>
          <w:rFonts w:hint="eastAsia"/>
          <w:lang w:eastAsia="zh-CN"/>
        </w:rPr>
        <w:t>：</w:t>
      </w:r>
      <w:r>
        <w:rPr>
          <w:rFonts w:hint="eastAsia"/>
        </w:rPr>
        <w:t>性能驱动型参数化竖向固定遮阳系统</w:t>
      </w:r>
    </w:p>
    <w:p w14:paraId="46259BA4">
      <w:pPr>
        <w:pStyle w:val="4"/>
        <w:bidi w:val="0"/>
        <w:rPr>
          <w:rFonts w:hint="eastAsia"/>
        </w:rPr>
      </w:pPr>
      <w:r>
        <w:rPr>
          <w:rStyle w:val="10"/>
          <w:rFonts w:hint="eastAsia"/>
          <w:lang w:eastAsia="zh-CN"/>
        </w:rPr>
        <w:t>（</w:t>
      </w:r>
      <w:r>
        <w:rPr>
          <w:rStyle w:val="10"/>
          <w:rFonts w:hint="eastAsia"/>
          <w:lang w:val="en-US" w:eastAsia="zh-CN"/>
        </w:rPr>
        <w:t>二）</w:t>
      </w:r>
      <w:r>
        <w:rPr>
          <w:rFonts w:hint="eastAsia"/>
        </w:rPr>
        <w:t>技术核心定义与属性：</w:t>
      </w:r>
    </w:p>
    <w:p w14:paraId="01D6A968">
      <w:pPr>
        <w:bidi w:val="0"/>
        <w:rPr>
          <w:rFonts w:hint="eastAsia"/>
        </w:rPr>
      </w:pPr>
      <w:r>
        <w:rPr>
          <w:rFonts w:hint="eastAsia"/>
          <w:lang w:val="en-US" w:eastAsia="zh-CN"/>
        </w:rPr>
        <w:t>1.</w:t>
      </w:r>
      <w:r>
        <w:rPr>
          <w:rFonts w:hint="eastAsia"/>
        </w:rPr>
        <w:t>“自适应”内涵：此处的“自适应”非指机械运动，而是指通过参数化性能模拟与优化算法，生成在形态、角度、密度上随建筑立面不同位置（X, Y坐标）和朝向自适应变化的固定遮阳构件阵列。系统形态一经建成即固定，但其设计本身已内嵌了对全年太阳辐射动态变化的“最优响应逻辑”。</w:t>
      </w:r>
    </w:p>
    <w:p w14:paraId="681D017C">
      <w:pPr>
        <w:bidi w:val="0"/>
        <w:rPr>
          <w:rFonts w:hint="eastAsia"/>
        </w:rPr>
      </w:pPr>
      <w:r>
        <w:rPr>
          <w:rFonts w:hint="eastAsia"/>
          <w:lang w:val="en-US" w:eastAsia="zh-CN"/>
        </w:rPr>
        <w:t>2.</w:t>
      </w:r>
      <w:r>
        <w:rPr>
          <w:rFonts w:hint="eastAsia"/>
        </w:rPr>
        <w:t>核心属性：</w:t>
      </w:r>
    </w:p>
    <w:p w14:paraId="10B14C90">
      <w:pPr>
        <w:bidi w:val="0"/>
        <w:rPr>
          <w:rFonts w:hint="eastAsia"/>
        </w:rPr>
      </w:pPr>
      <w:r>
        <w:rPr>
          <w:rFonts w:hint="eastAsia"/>
          <w:lang w:eastAsia="zh-CN"/>
        </w:rPr>
        <w:t>（</w:t>
      </w:r>
      <w:r>
        <w:rPr>
          <w:rFonts w:hint="eastAsia"/>
          <w:lang w:val="en-US" w:eastAsia="zh-CN"/>
        </w:rPr>
        <w:t>1）</w:t>
      </w:r>
      <w:r>
        <w:rPr>
          <w:rFonts w:hint="eastAsia"/>
        </w:rPr>
        <w:t>被动式高性能： 通过精密的几何形态设计，实现对不同季节、不同时段太阳入射角度的被动式、差异化遮蔽，最大化冬季得热与夏季遮阳效益。</w:t>
      </w:r>
    </w:p>
    <w:p w14:paraId="288AEA64">
      <w:pPr>
        <w:bidi w:val="0"/>
        <w:rPr>
          <w:rFonts w:hint="eastAsia"/>
        </w:rPr>
      </w:pPr>
      <w:r>
        <w:rPr>
          <w:rFonts w:hint="eastAsia"/>
          <w:lang w:eastAsia="zh-CN"/>
        </w:rPr>
        <w:t>（</w:t>
      </w:r>
      <w:r>
        <w:rPr>
          <w:rFonts w:hint="eastAsia"/>
          <w:lang w:val="en-US" w:eastAsia="zh-CN"/>
        </w:rPr>
        <w:t>2）</w:t>
      </w:r>
      <w:r>
        <w:rPr>
          <w:rFonts w:hint="eastAsia"/>
        </w:rPr>
        <w:t>形态生成逻辑化：遮阳构件的形态（如扭转角度、截面变化、开孔率）直接由其所处位置的日照分析、视野分析等环境性能数据驱动生成，实现“形随性能”。</w:t>
      </w:r>
    </w:p>
    <w:p w14:paraId="61C13B2D">
      <w:pPr>
        <w:bidi w:val="0"/>
        <w:rPr>
          <w:rFonts w:hint="eastAsia"/>
        </w:rPr>
      </w:pPr>
      <w:r>
        <w:rPr>
          <w:rFonts w:hint="eastAsia"/>
          <w:lang w:eastAsia="zh-CN"/>
        </w:rPr>
        <w:t>（</w:t>
      </w:r>
      <w:r>
        <w:rPr>
          <w:rFonts w:hint="eastAsia"/>
          <w:lang w:val="en-US" w:eastAsia="zh-CN"/>
        </w:rPr>
        <w:t>3）</w:t>
      </w:r>
      <w:r>
        <w:rPr>
          <w:rFonts w:hint="eastAsia"/>
        </w:rPr>
        <w:t>视觉秩序与丰富性：在统一的生成逻辑下，产生既有整体韵律又富含局部变化的立面肌理，将性能数据转化为直观的建筑美学。</w:t>
      </w:r>
    </w:p>
    <w:p w14:paraId="3615E59D">
      <w:pPr>
        <w:pStyle w:val="4"/>
        <w:bidi w:val="0"/>
        <w:rPr>
          <w:rFonts w:hint="eastAsia"/>
        </w:rPr>
      </w:pPr>
      <w:r>
        <w:rPr>
          <w:rStyle w:val="10"/>
          <w:rFonts w:hint="eastAsia"/>
          <w:lang w:eastAsia="zh-CN"/>
        </w:rPr>
        <w:t>（</w:t>
      </w:r>
      <w:r>
        <w:rPr>
          <w:rStyle w:val="10"/>
          <w:rFonts w:hint="eastAsia"/>
          <w:lang w:val="en-US" w:eastAsia="zh-CN"/>
        </w:rPr>
        <w:t>三）</w:t>
      </w:r>
      <w:r>
        <w:rPr>
          <w:rFonts w:hint="eastAsia"/>
        </w:rPr>
        <w:t>选择依据（兼顾技术可行性与艺术/多专业适配性）：</w:t>
      </w:r>
    </w:p>
    <w:p w14:paraId="14D11511">
      <w:pPr>
        <w:bidi w:val="0"/>
        <w:rPr>
          <w:rFonts w:hint="eastAsia"/>
        </w:rPr>
      </w:pPr>
      <w:r>
        <w:rPr>
          <w:rFonts w:hint="eastAsia"/>
          <w:lang w:val="en-US" w:eastAsia="zh-CN"/>
        </w:rPr>
        <w:t>1.</w:t>
      </w:r>
      <w:r>
        <w:rPr>
          <w:rFonts w:hint="eastAsia"/>
        </w:rPr>
        <w:t>艺术适配性：系统完美契合本项目“（此处填入设计理念，如：数据地貌、理性编织、静态的流动等）”的追求。它使建筑立面成为一张可视化的“全年太阳辐射应对地图”，其渐变、波动的形态创造了极具未来感和科学感的建筑表情，艺术性源于严谨的性能逻辑。</w:t>
      </w:r>
    </w:p>
    <w:p w14:paraId="1CB85D9C">
      <w:pPr>
        <w:bidi w:val="0"/>
        <w:rPr>
          <w:rFonts w:hint="eastAsia"/>
        </w:rPr>
      </w:pPr>
      <w:r>
        <w:rPr>
          <w:rFonts w:hint="eastAsia"/>
          <w:lang w:val="en-US" w:eastAsia="zh-CN"/>
        </w:rPr>
        <w:t>2.</w:t>
      </w:r>
      <w:r>
        <w:rPr>
          <w:rFonts w:hint="eastAsia"/>
        </w:rPr>
        <w:t>技术可行性：作为固定外遮阳，其构造远较活动式系统简单可靠，无机械传动部件，耐久性高、维护成本极低。</w:t>
      </w:r>
      <w:r>
        <w:rPr>
          <w:rFonts w:hint="eastAsia"/>
          <w:lang w:val="en-US" w:eastAsia="zh-CN"/>
        </w:rPr>
        <w:t>斯维尔</w:t>
      </w:r>
      <w:r>
        <w:rPr>
          <w:rFonts w:hint="eastAsia"/>
        </w:rPr>
        <w:t>与数字化制造的结合，使得复杂异形构件的批量定制与高精度加工成为可能。</w:t>
      </w:r>
    </w:p>
    <w:p w14:paraId="09CE2ED7">
      <w:pPr>
        <w:bidi w:val="0"/>
        <w:rPr>
          <w:rFonts w:hint="eastAsia"/>
        </w:rPr>
      </w:pPr>
      <w:r>
        <w:rPr>
          <w:rFonts w:hint="eastAsia"/>
          <w:lang w:val="en-US" w:eastAsia="zh-CN"/>
        </w:rPr>
        <w:t>3.</w:t>
      </w:r>
      <w:r>
        <w:rPr>
          <w:rFonts w:hint="eastAsia"/>
        </w:rPr>
        <w:t>多专业适配性：</w:t>
      </w:r>
    </w:p>
    <w:p w14:paraId="4CC5578B">
      <w:pPr>
        <w:bidi w:val="0"/>
        <w:rPr>
          <w:rFonts w:hint="eastAsia"/>
        </w:rPr>
      </w:pPr>
      <w:r>
        <w:rPr>
          <w:rFonts w:hint="eastAsia"/>
          <w:lang w:eastAsia="zh-CN"/>
        </w:rPr>
        <w:t>（</w:t>
      </w:r>
      <w:r>
        <w:rPr>
          <w:rFonts w:hint="eastAsia"/>
          <w:lang w:val="en-US" w:eastAsia="zh-CN"/>
        </w:rPr>
        <w:t>1）</w:t>
      </w:r>
      <w:r>
        <w:rPr>
          <w:rFonts w:hint="eastAsia"/>
        </w:rPr>
        <w:t>与建筑/参数化设计：是建筑信息模型（BIM）与性能模拟平台深度交互的产物，设计过程本身即体现了数字设计与性能寻优的一体化。</w:t>
      </w:r>
    </w:p>
    <w:p w14:paraId="00C2987A">
      <w:pPr>
        <w:bidi w:val="0"/>
        <w:rPr>
          <w:rFonts w:hint="eastAsia"/>
        </w:rPr>
      </w:pPr>
      <w:r>
        <w:rPr>
          <w:rFonts w:hint="eastAsia"/>
          <w:lang w:eastAsia="zh-CN"/>
        </w:rPr>
        <w:t>（</w:t>
      </w:r>
      <w:r>
        <w:rPr>
          <w:rFonts w:hint="eastAsia"/>
          <w:lang w:val="en-US" w:eastAsia="zh-CN"/>
        </w:rPr>
        <w:t>2）</w:t>
      </w:r>
      <w:r>
        <w:rPr>
          <w:rFonts w:hint="eastAsia"/>
        </w:rPr>
        <w:t>与结构专业：固定连接方式简化了荷载分析与节点设计，主要考虑风荷载、自重及抗震，结构计算模型清晰。</w:t>
      </w:r>
    </w:p>
    <w:p w14:paraId="654EBF27">
      <w:pPr>
        <w:bidi w:val="0"/>
        <w:rPr>
          <w:rFonts w:hint="eastAsia"/>
        </w:rPr>
      </w:pPr>
      <w:r>
        <w:rPr>
          <w:rFonts w:hint="eastAsia"/>
          <w:lang w:eastAsia="zh-CN"/>
        </w:rPr>
        <w:t>（</w:t>
      </w:r>
      <w:r>
        <w:rPr>
          <w:rFonts w:hint="eastAsia"/>
          <w:lang w:val="en-US" w:eastAsia="zh-CN"/>
        </w:rPr>
        <w:t>3）</w:t>
      </w:r>
      <w:r>
        <w:rPr>
          <w:rFonts w:hint="eastAsia"/>
        </w:rPr>
        <w:t>与幕墙专业：作为外挂于主立面之外的次级表皮系统，需明确其与主体幕墙的安装逻辑、间距及检修通道。</w:t>
      </w:r>
    </w:p>
    <w:p w14:paraId="760CF0CD">
      <w:pPr>
        <w:bidi w:val="0"/>
        <w:rPr>
          <w:rFonts w:hint="eastAsia"/>
        </w:rPr>
      </w:pPr>
      <w:r>
        <w:rPr>
          <w:rFonts w:hint="eastAsia"/>
          <w:lang w:eastAsia="zh-CN"/>
        </w:rPr>
        <w:t>（</w:t>
      </w:r>
      <w:r>
        <w:rPr>
          <w:rFonts w:hint="eastAsia"/>
          <w:lang w:val="en-US" w:eastAsia="zh-CN"/>
        </w:rPr>
        <w:t>4）</w:t>
      </w:r>
      <w:r>
        <w:rPr>
          <w:rFonts w:hint="eastAsia"/>
        </w:rPr>
        <w:t>与室内环境专业：其形态生成的直接目标即为优化室内光热环境，需进行迭代模拟以确保最终方案满足性能阈值。</w:t>
      </w:r>
    </w:p>
    <w:p w14:paraId="0B2E87E5">
      <w:pPr>
        <w:pStyle w:val="3"/>
        <w:bidi w:val="0"/>
        <w:rPr>
          <w:rFonts w:hint="eastAsia"/>
        </w:rPr>
      </w:pPr>
      <w:r>
        <w:rPr>
          <w:rFonts w:hint="eastAsia"/>
          <w:lang w:val="en-US" w:eastAsia="zh-CN"/>
        </w:rPr>
        <w:t>二、</w:t>
      </w:r>
      <w:r>
        <w:rPr>
          <w:rFonts w:hint="eastAsia"/>
        </w:rPr>
        <w:t>技术集成节点选择与深化设计</w:t>
      </w:r>
    </w:p>
    <w:p w14:paraId="65591A05">
      <w:pPr>
        <w:bidi w:val="0"/>
        <w:rPr>
          <w:rFonts w:hint="eastAsia"/>
        </w:rPr>
      </w:pPr>
      <w:r>
        <w:rPr>
          <w:rStyle w:val="10"/>
          <w:rFonts w:hint="eastAsia"/>
          <w:lang w:eastAsia="zh-CN"/>
        </w:rPr>
        <w:t>（</w:t>
      </w:r>
      <w:r>
        <w:rPr>
          <w:rStyle w:val="10"/>
          <w:rFonts w:hint="eastAsia"/>
          <w:lang w:val="en-US" w:eastAsia="zh-CN"/>
        </w:rPr>
        <w:t>一）</w:t>
      </w:r>
      <w:r>
        <w:rPr>
          <w:rStyle w:val="10"/>
          <w:rFonts w:hint="eastAsia"/>
        </w:rPr>
        <w:t>选取的建筑节点： </w:t>
      </w:r>
      <w:r>
        <w:rPr>
          <w:rFonts w:hint="eastAsia"/>
        </w:rPr>
        <w:t>渐变扭转式竖向遮阳板与主体幕墙龙骨的双点铰接节点</w:t>
      </w:r>
    </w:p>
    <w:p w14:paraId="715ED335">
      <w:pPr>
        <w:bidi w:val="0"/>
        <w:rPr>
          <w:rFonts w:hint="eastAsia"/>
        </w:rPr>
      </w:pPr>
      <w:r>
        <w:rPr>
          <w:rFonts w:hint="eastAsia"/>
        </w:rPr>
        <w:t>选择原因： 该节点需解决两个关键问题：一是如何实现遮阳板沿高度方向逐渐扭转角度这一复杂空间姿态的精确固定；二是如何适应幕墙系统的温度变形，并确保荷载的有效传递。此节点是连接“参数化形态”与“实体建造”的核心转换点。</w:t>
      </w:r>
    </w:p>
    <w:p w14:paraId="3041DA68">
      <w:pPr>
        <w:pStyle w:val="4"/>
        <w:numPr>
          <w:ilvl w:val="0"/>
          <w:numId w:val="0"/>
        </w:numPr>
        <w:bidi w:val="0"/>
        <w:rPr>
          <w:rFonts w:hint="eastAsia"/>
        </w:rPr>
      </w:pPr>
      <w:r>
        <w:rPr>
          <w:rFonts w:hint="eastAsia" w:eastAsia="宋体" w:asciiTheme="minorAscii" w:hAnsiTheme="minorAscii" w:cstheme="minorBidi"/>
          <w:b/>
          <w:kern w:val="2"/>
          <w:sz w:val="28"/>
          <w:szCs w:val="24"/>
          <w:lang w:val="en-US" w:eastAsia="zh-CN" w:bidi="ar-SA"/>
        </w:rPr>
        <w:t>（二）</w:t>
      </w:r>
      <w:r>
        <w:rPr>
          <w:rFonts w:hint="eastAsia"/>
        </w:rPr>
        <w:t>节点深化展示：</w:t>
      </w:r>
    </w:p>
    <w:p w14:paraId="54DBCEE0">
      <w:pPr>
        <w:bidi w:val="0"/>
        <w:rPr>
          <w:rFonts w:hint="eastAsia"/>
        </w:rPr>
      </w:pPr>
      <w:r>
        <w:rPr>
          <w:rFonts w:hint="eastAsia"/>
          <w:lang w:val="en-US" w:eastAsia="zh-CN"/>
        </w:rPr>
        <w:t>1.</w:t>
      </w:r>
      <w:r>
        <w:rPr>
          <w:rFonts w:hint="eastAsia"/>
        </w:rPr>
        <w:t>完整技术模型/节点大样图：</w:t>
      </w:r>
    </w:p>
    <w:p w14:paraId="24F3079B">
      <w:pPr>
        <w:bidi w:val="0"/>
        <w:rPr>
          <w:rFonts w:hint="eastAsia"/>
        </w:rPr>
      </w:pPr>
      <w:r>
        <w:rPr>
          <w:rFonts w:hint="eastAsia"/>
          <w:lang w:eastAsia="zh-CN"/>
        </w:rPr>
        <w:t>（</w:t>
      </w:r>
      <w:r>
        <w:rPr>
          <w:rFonts w:hint="eastAsia"/>
          <w:lang w:val="en-US" w:eastAsia="zh-CN"/>
        </w:rPr>
        <w:t>1）</w:t>
      </w:r>
      <w:r>
        <w:rPr>
          <w:rFonts w:hint="eastAsia"/>
        </w:rPr>
        <w:t>三维轴测图（展示渐变扭转逻辑）： 展示同一轴线上的几片遮阳板，其根部与顶部的连接角度随高度发生规律性变化。</w:t>
      </w:r>
    </w:p>
    <w:p w14:paraId="7D79C87C">
      <w:pPr>
        <w:bidi w:val="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rPr>
        <w:t>典型连接节点详图（1:5）： 重点展示</w:t>
      </w:r>
    </w:p>
    <w:p w14:paraId="60BF8AFB">
      <w:pPr>
        <w:bidi w:val="0"/>
        <w:rPr>
          <w:rFonts w:hint="eastAsia" w:eastAsia="宋体"/>
          <w:highlight w:val="cyan"/>
          <w:lang w:eastAsia="zh-CN"/>
        </w:rPr>
      </w:pPr>
      <w:r>
        <w:rPr>
          <w:rFonts w:hint="eastAsia" w:eastAsia="宋体"/>
          <w:highlight w:val="none"/>
          <w:lang w:eastAsia="zh-CN"/>
        </w:rPr>
        <w:drawing>
          <wp:inline distT="0" distB="0" distL="114300" distR="114300">
            <wp:extent cx="5269230" cy="3378835"/>
            <wp:effectExtent l="0" t="0" r="0" b="0"/>
            <wp:docPr id="1" name="图片 1" descr="遮阳板大样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遮阳板大样图"/>
                    <pic:cNvPicPr>
                      <a:picLocks noChangeAspect="1"/>
                    </pic:cNvPicPr>
                  </pic:nvPicPr>
                  <pic:blipFill>
                    <a:blip r:embed="rId4"/>
                    <a:stretch>
                      <a:fillRect/>
                    </a:stretch>
                  </pic:blipFill>
                  <pic:spPr>
                    <a:xfrm>
                      <a:off x="0" y="0"/>
                      <a:ext cx="5269230" cy="3378835"/>
                    </a:xfrm>
                    <a:prstGeom prst="rect">
                      <a:avLst/>
                    </a:prstGeom>
                  </pic:spPr>
                </pic:pic>
              </a:graphicData>
            </a:graphic>
          </wp:inline>
        </w:drawing>
      </w:r>
    </w:p>
    <w:p w14:paraId="3E05A5DF">
      <w:pPr>
        <w:bidi w:val="0"/>
        <w:rPr>
          <w:rFonts w:hint="eastAsia"/>
        </w:rPr>
      </w:pPr>
      <w:r>
        <w:rPr>
          <w:rFonts w:hint="eastAsia" w:ascii="微软雅黑" w:hAnsi="微软雅黑" w:eastAsia="微软雅黑" w:cs="微软雅黑"/>
        </w:rPr>
        <w:t>①</w:t>
      </w:r>
      <w:r>
        <w:rPr>
          <w:rFonts w:hint="eastAsia"/>
        </w:rPr>
        <w:t>主体幕墙副龙骨： 铝合金或不锈钢龙骨，已预设标准化连接基座。</w:t>
      </w:r>
    </w:p>
    <w:p w14:paraId="619F121D">
      <w:pPr>
        <w:bidi w:val="0"/>
        <w:rPr>
          <w:rFonts w:hint="eastAsia"/>
        </w:rPr>
      </w:pPr>
      <w:r>
        <w:rPr>
          <w:rFonts w:hint="eastAsia" w:ascii="微软雅黑" w:hAnsi="微软雅黑" w:eastAsia="微软雅黑" w:cs="微软雅黑"/>
        </w:rPr>
        <w:t>②</w:t>
      </w:r>
      <w:r>
        <w:rPr>
          <w:rFonts w:hint="eastAsia"/>
        </w:rPr>
        <w:t>上部连接点： 定制转接铸件，一端通过长圆孔螺栓与幕墙龙骨连接（允许竖向位移），另一端设有带角度的卡槽，与遮阳板上端的定制连接头插接，并用横向销轴固定。此点主要传递水平风荷载，约束水平位移。</w:t>
      </w:r>
    </w:p>
    <w:p w14:paraId="531D0ABE">
      <w:pPr>
        <w:bidi w:val="0"/>
        <w:rPr>
          <w:rFonts w:hint="eastAsia"/>
        </w:rPr>
      </w:pPr>
      <w:r>
        <w:rPr>
          <w:rFonts w:hint="eastAsia" w:ascii="微软雅黑" w:hAnsi="微软雅黑" w:eastAsia="微软雅黑" w:cs="微软雅黑"/>
        </w:rPr>
        <w:t>③</w:t>
      </w:r>
      <w:r>
        <w:rPr>
          <w:rFonts w:hint="eastAsia"/>
        </w:rPr>
        <w:t>下部连接点： 定向滑动支座。遮阳板下端连接头插入底部支座的U形槽内，可沿槽向（通常为垂直于幕墙面方向）微量滑动，以释放因温差引起的变形，同时约束其他方向的位移。此点主要传递竖向自重。</w:t>
      </w:r>
    </w:p>
    <w:p w14:paraId="7F823E7C">
      <w:pPr>
        <w:bidi w:val="0"/>
        <w:rPr>
          <w:rFonts w:hint="eastAsia"/>
        </w:rPr>
      </w:pPr>
      <w:r>
        <w:rPr>
          <w:rFonts w:hint="eastAsia" w:ascii="微软雅黑" w:hAnsi="微软雅黑" w:eastAsia="微软雅黑" w:cs="微软雅黑"/>
        </w:rPr>
        <w:t>④</w:t>
      </w:r>
      <w:r>
        <w:rPr>
          <w:rFonts w:hint="eastAsia"/>
        </w:rPr>
        <w:t>误差调节机制： 所有连接件均设计三维调节螺栓，确保现场可对遮阳板的最终空间位置进行微调，保证设计形态的精准实现。</w:t>
      </w:r>
    </w:p>
    <w:p w14:paraId="7241D00C">
      <w:pPr>
        <w:bidi w:val="0"/>
        <w:rPr>
          <w:rFonts w:hint="eastAsia"/>
        </w:rPr>
      </w:pPr>
      <w:r>
        <w:rPr>
          <w:rFonts w:hint="eastAsia"/>
          <w:lang w:val="en-US" w:eastAsia="zh-CN"/>
        </w:rPr>
        <w:t>2.</w:t>
      </w:r>
      <w:r>
        <w:rPr>
          <w:rFonts w:hint="eastAsia"/>
        </w:rPr>
        <w:t>材料参数表（示例）：</w:t>
      </w:r>
    </w:p>
    <w:tbl>
      <w:tblPr>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90"/>
        <w:gridCol w:w="1829"/>
        <w:gridCol w:w="3030"/>
        <w:gridCol w:w="3030"/>
      </w:tblGrid>
      <w:tr w14:paraId="1885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1590" w:type="dxa"/>
            <w:tcBorders>
              <w:top w:val="single" w:color="auto" w:sz="12" w:space="0"/>
              <w:bottom w:val="single" w:color="auto" w:sz="4" w:space="0"/>
            </w:tcBorders>
            <w:shd w:val="clear"/>
            <w:tcMar>
              <w:top w:w="100" w:type="dxa"/>
              <w:left w:w="0" w:type="dxa"/>
              <w:bottom w:w="100" w:type="dxa"/>
              <w:right w:w="160" w:type="dxa"/>
            </w:tcMar>
            <w:vAlign w:val="center"/>
          </w:tcPr>
          <w:p w14:paraId="48D520EB">
            <w:pPr>
              <w:keepNext/>
              <w:bidi w:val="0"/>
              <w:snapToGrid w:val="0"/>
              <w:ind w:left="0" w:leftChars="0" w:right="0" w:rightChars="0" w:firstLine="0" w:firstLineChars="0"/>
              <w:jc w:val="center"/>
              <w:rPr>
                <w:rFonts w:hint="eastAsia"/>
                <w:b/>
              </w:rPr>
            </w:pPr>
            <w:r>
              <w:rPr>
                <w:rFonts w:hint="eastAsia"/>
                <w:b/>
                <w:lang w:val="en-US" w:eastAsia="zh-CN"/>
              </w:rPr>
              <w:t>部件</w:t>
            </w:r>
          </w:p>
        </w:tc>
        <w:tc>
          <w:tcPr>
            <w:tcW w:w="1829" w:type="dxa"/>
            <w:tcBorders>
              <w:top w:val="single" w:color="auto" w:sz="12" w:space="0"/>
              <w:bottom w:val="single" w:color="auto" w:sz="4" w:space="0"/>
            </w:tcBorders>
            <w:shd w:val="clear"/>
            <w:tcMar>
              <w:top w:w="100" w:type="dxa"/>
              <w:left w:w="160" w:type="dxa"/>
              <w:bottom w:w="100" w:type="dxa"/>
              <w:right w:w="160" w:type="dxa"/>
            </w:tcMar>
            <w:vAlign w:val="center"/>
          </w:tcPr>
          <w:p w14:paraId="189B287A">
            <w:pPr>
              <w:keepNext/>
              <w:bidi w:val="0"/>
              <w:snapToGrid w:val="0"/>
              <w:ind w:left="0" w:leftChars="0" w:right="0" w:rightChars="0" w:firstLine="0" w:firstLineChars="0"/>
              <w:jc w:val="center"/>
              <w:rPr>
                <w:rFonts w:hint="eastAsia"/>
                <w:b/>
              </w:rPr>
            </w:pPr>
            <w:r>
              <w:rPr>
                <w:rFonts w:hint="eastAsia"/>
                <w:b/>
                <w:lang w:val="en-US" w:eastAsia="zh-CN"/>
              </w:rPr>
              <w:t>材料/产品名称</w:t>
            </w:r>
          </w:p>
        </w:tc>
        <w:tc>
          <w:tcPr>
            <w:tcW w:w="3030" w:type="dxa"/>
            <w:tcBorders>
              <w:top w:val="single" w:color="auto" w:sz="12" w:space="0"/>
              <w:bottom w:val="single" w:color="auto" w:sz="4" w:space="0"/>
            </w:tcBorders>
            <w:shd w:val="clear"/>
            <w:tcMar>
              <w:top w:w="100" w:type="dxa"/>
              <w:left w:w="160" w:type="dxa"/>
              <w:bottom w:w="100" w:type="dxa"/>
              <w:right w:w="160" w:type="dxa"/>
            </w:tcMar>
            <w:vAlign w:val="center"/>
          </w:tcPr>
          <w:p w14:paraId="29C9DB3C">
            <w:pPr>
              <w:keepNext/>
              <w:bidi w:val="0"/>
              <w:snapToGrid w:val="0"/>
              <w:ind w:left="0" w:leftChars="0" w:right="0" w:rightChars="0" w:firstLine="0" w:firstLineChars="0"/>
              <w:jc w:val="center"/>
              <w:rPr>
                <w:rFonts w:hint="eastAsia"/>
                <w:b/>
              </w:rPr>
            </w:pPr>
            <w:r>
              <w:rPr>
                <w:rFonts w:hint="eastAsia"/>
                <w:b/>
                <w:lang w:val="en-US" w:eastAsia="zh-CN"/>
              </w:rPr>
              <w:t>关键性能参数</w:t>
            </w:r>
          </w:p>
        </w:tc>
        <w:tc>
          <w:tcPr>
            <w:tcW w:w="3030" w:type="dxa"/>
            <w:tcBorders>
              <w:top w:val="single" w:color="auto" w:sz="12" w:space="0"/>
              <w:bottom w:val="single" w:color="auto" w:sz="4" w:space="0"/>
            </w:tcBorders>
            <w:shd w:val="clear"/>
            <w:tcMar>
              <w:top w:w="100" w:type="dxa"/>
              <w:left w:w="160" w:type="dxa"/>
              <w:bottom w:w="100" w:type="dxa"/>
              <w:right w:w="160" w:type="dxa"/>
            </w:tcMar>
            <w:vAlign w:val="center"/>
          </w:tcPr>
          <w:p w14:paraId="053B6577">
            <w:pPr>
              <w:keepNext/>
              <w:bidi w:val="0"/>
              <w:snapToGrid w:val="0"/>
              <w:ind w:left="0" w:leftChars="0" w:right="0" w:rightChars="0" w:firstLine="0" w:firstLineChars="0"/>
              <w:jc w:val="center"/>
              <w:rPr>
                <w:rFonts w:hint="eastAsia"/>
                <w:b/>
              </w:rPr>
            </w:pPr>
            <w:r>
              <w:rPr>
                <w:rFonts w:hint="eastAsia"/>
                <w:b/>
                <w:lang w:val="en-US" w:eastAsia="zh-CN"/>
              </w:rPr>
              <w:t>环保/绿色属性</w:t>
            </w:r>
          </w:p>
        </w:tc>
      </w:tr>
      <w:tr w14:paraId="4CE9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1590" w:type="dxa"/>
            <w:tcBorders>
              <w:top w:val="single" w:color="auto" w:sz="4" w:space="0"/>
            </w:tcBorders>
            <w:shd w:val="clear"/>
            <w:tcMar>
              <w:top w:w="100" w:type="dxa"/>
              <w:left w:w="0" w:type="dxa"/>
              <w:bottom w:w="100" w:type="dxa"/>
              <w:right w:w="160" w:type="dxa"/>
            </w:tcMar>
            <w:vAlign w:val="center"/>
          </w:tcPr>
          <w:p w14:paraId="06109810">
            <w:pPr>
              <w:keepNext/>
              <w:bidi w:val="0"/>
              <w:snapToGrid w:val="0"/>
              <w:ind w:left="0" w:leftChars="0" w:right="0" w:righ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遮阳板主体</w:t>
            </w:r>
          </w:p>
        </w:tc>
        <w:tc>
          <w:tcPr>
            <w:tcW w:w="1829" w:type="dxa"/>
            <w:tcBorders>
              <w:top w:val="single" w:color="auto" w:sz="4" w:space="0"/>
            </w:tcBorders>
            <w:shd w:val="clear"/>
            <w:tcMar>
              <w:top w:w="100" w:type="dxa"/>
              <w:left w:w="160" w:type="dxa"/>
              <w:bottom w:w="100" w:type="dxa"/>
              <w:right w:w="160" w:type="dxa"/>
            </w:tcMar>
            <w:vAlign w:val="center"/>
          </w:tcPr>
          <w:p w14:paraId="49300D27">
            <w:pPr>
              <w:keepNext/>
              <w:bidi w:val="0"/>
              <w:snapToGrid w:val="0"/>
              <w:ind w:left="0" w:leftChars="0" w:right="0" w:rightChars="0" w:firstLine="0" w:firstLineChars="0"/>
              <w:jc w:val="both"/>
              <w:rPr>
                <w:rFonts w:hint="eastAsia" w:ascii="宋体" w:hAnsi="宋体" w:eastAsia="宋体" w:cs="宋体"/>
                <w:b w:val="0"/>
                <w:bCs w:val="0"/>
                <w:sz w:val="24"/>
                <w:szCs w:val="24"/>
              </w:rPr>
            </w:pPr>
            <w:r>
              <w:rPr>
                <w:rStyle w:val="9"/>
                <w:rFonts w:hint="eastAsia" w:ascii="宋体" w:hAnsi="宋体" w:eastAsia="宋体" w:cs="宋体"/>
                <w:b w:val="0"/>
                <w:bCs w:val="0"/>
                <w:i w:val="0"/>
                <w:iCs w:val="0"/>
                <w:caps w:val="0"/>
                <w:color w:val="0F1115"/>
                <w:spacing w:val="0"/>
                <w:sz w:val="24"/>
                <w:szCs w:val="24"/>
                <w:shd w:val="clear" w:fill="FFFFFF"/>
              </w:rPr>
              <w:t>改性/耐久实木或工程木（如热处理木、乙酰化木、LVL）</w:t>
            </w:r>
            <w:r>
              <w:rPr>
                <w:rFonts w:hint="eastAsia" w:ascii="宋体" w:hAnsi="宋体" w:eastAsia="宋体" w:cs="宋体"/>
                <w:b w:val="0"/>
                <w:bCs w:val="0"/>
                <w:i w:val="0"/>
                <w:iCs w:val="0"/>
                <w:caps w:val="0"/>
                <w:color w:val="0F1115"/>
                <w:spacing w:val="0"/>
                <w:sz w:val="24"/>
                <w:szCs w:val="24"/>
                <w:shd w:val="clear" w:fill="FFFFFF"/>
              </w:rPr>
              <w:t> + </w:t>
            </w:r>
            <w:r>
              <w:rPr>
                <w:rStyle w:val="9"/>
                <w:rFonts w:hint="eastAsia" w:ascii="宋体" w:hAnsi="宋体" w:eastAsia="宋体" w:cs="宋体"/>
                <w:b w:val="0"/>
                <w:bCs w:val="0"/>
                <w:i w:val="0"/>
                <w:iCs w:val="0"/>
                <w:caps w:val="0"/>
                <w:color w:val="0F1115"/>
                <w:spacing w:val="0"/>
                <w:sz w:val="24"/>
                <w:szCs w:val="24"/>
                <w:shd w:val="clear" w:fill="FFFFFF"/>
              </w:rPr>
              <w:t>天然油/蜡保护层</w:t>
            </w:r>
          </w:p>
        </w:tc>
        <w:tc>
          <w:tcPr>
            <w:tcW w:w="3030" w:type="dxa"/>
            <w:tcBorders>
              <w:top w:val="single" w:color="auto" w:sz="4" w:space="0"/>
            </w:tcBorders>
            <w:shd w:val="clear"/>
            <w:tcMar>
              <w:top w:w="100" w:type="dxa"/>
              <w:left w:w="160" w:type="dxa"/>
              <w:bottom w:w="100" w:type="dxa"/>
              <w:right w:w="160" w:type="dxa"/>
            </w:tcMar>
            <w:vAlign w:val="center"/>
          </w:tcPr>
          <w:p w14:paraId="32C39B2D">
            <w:pPr>
              <w:keepNext/>
              <w:bidi w:val="0"/>
              <w:snapToGrid w:val="0"/>
              <w:ind w:left="0" w:leftChars="0" w:right="0" w:righ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材料规格</w:t>
            </w:r>
            <w:r>
              <w:rPr>
                <w:rFonts w:hint="eastAsia" w:ascii="宋体" w:hAnsi="宋体" w:eastAsia="宋体" w:cs="宋体"/>
                <w:b w:val="0"/>
                <w:bCs w:val="0"/>
                <w:i w:val="0"/>
                <w:iCs w:val="0"/>
                <w:caps w:val="0"/>
                <w:color w:val="0F1115"/>
                <w:spacing w:val="0"/>
                <w:sz w:val="24"/>
                <w:szCs w:val="24"/>
                <w:shd w:val="clear" w:fill="FFFFFF"/>
              </w:rPr>
              <w:t>：高强度工程木材，抗弯强度 </w:t>
            </w:r>
            <w:r>
              <w:rPr>
                <w:rStyle w:val="9"/>
                <w:rFonts w:hint="eastAsia" w:ascii="宋体" w:hAnsi="宋体" w:eastAsia="宋体" w:cs="宋体"/>
                <w:b w:val="0"/>
                <w:bCs w:val="0"/>
                <w:i w:val="0"/>
                <w:iCs w:val="0"/>
                <w:caps w:val="0"/>
                <w:color w:val="0F1115"/>
                <w:spacing w:val="0"/>
                <w:sz w:val="24"/>
                <w:szCs w:val="24"/>
                <w:shd w:val="clear" w:fill="FFFFFF"/>
              </w:rPr>
              <w:t>≥ 30 MPa</w:t>
            </w:r>
            <w:r>
              <w:rPr>
                <w:rFonts w:hint="eastAsia" w:ascii="宋体" w:hAnsi="宋体" w:eastAsia="宋体" w:cs="宋体"/>
                <w:b w:val="0"/>
                <w:bCs w:val="0"/>
                <w:i w:val="0"/>
                <w:iCs w:val="0"/>
                <w:caps w:val="0"/>
                <w:color w:val="0F1115"/>
                <w:spacing w:val="0"/>
                <w:sz w:val="24"/>
                <w:szCs w:val="24"/>
                <w:shd w:val="clear" w:fill="FFFFFF"/>
              </w:rPr>
              <w:t>；含水率工厂预制控制在 </w:t>
            </w:r>
            <w:r>
              <w:rPr>
                <w:rStyle w:val="9"/>
                <w:rFonts w:hint="eastAsia" w:ascii="宋体" w:hAnsi="宋体" w:eastAsia="宋体" w:cs="宋体"/>
                <w:b w:val="0"/>
                <w:bCs w:val="0"/>
                <w:i w:val="0"/>
                <w:iCs w:val="0"/>
                <w:caps w:val="0"/>
                <w:color w:val="0F1115"/>
                <w:spacing w:val="0"/>
                <w:sz w:val="24"/>
                <w:szCs w:val="24"/>
                <w:shd w:val="clear" w:fill="FFFFFF"/>
              </w:rPr>
              <w:t>12%±2%</w:t>
            </w:r>
            <w:r>
              <w:rPr>
                <w:rFonts w:hint="eastAsia" w:ascii="宋体" w:hAnsi="宋体" w:eastAsia="宋体" w:cs="宋体"/>
                <w:b w:val="0"/>
                <w:bCs w:val="0"/>
                <w:i w:val="0"/>
                <w:iCs w:val="0"/>
                <w:caps w:val="0"/>
                <w:color w:val="0F1115"/>
                <w:spacing w:val="0"/>
                <w:sz w:val="24"/>
                <w:szCs w:val="24"/>
                <w:shd w:val="clear" w:fill="FFFFFF"/>
              </w:rPr>
              <w:t>。</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几何形态</w:t>
            </w:r>
            <w:r>
              <w:rPr>
                <w:rFonts w:hint="eastAsia" w:ascii="宋体" w:hAnsi="宋体" w:eastAsia="宋体" w:cs="宋体"/>
                <w:b w:val="0"/>
                <w:bCs w:val="0"/>
                <w:i w:val="0"/>
                <w:iCs w:val="0"/>
                <w:caps w:val="0"/>
                <w:color w:val="0F1115"/>
                <w:spacing w:val="0"/>
                <w:sz w:val="24"/>
                <w:szCs w:val="24"/>
                <w:shd w:val="clear" w:fill="FFFFFF"/>
              </w:rPr>
              <w:t>：</w:t>
            </w:r>
            <w:r>
              <w:rPr>
                <w:rStyle w:val="9"/>
                <w:rFonts w:hint="eastAsia" w:ascii="宋体" w:hAnsi="宋体" w:eastAsia="宋体" w:cs="宋体"/>
                <w:b w:val="0"/>
                <w:bCs w:val="0"/>
                <w:i w:val="0"/>
                <w:iCs w:val="0"/>
                <w:caps w:val="0"/>
                <w:color w:val="0F1115"/>
                <w:spacing w:val="0"/>
                <w:sz w:val="24"/>
                <w:szCs w:val="24"/>
                <w:shd w:val="clear" w:fill="FFFFFF"/>
              </w:rPr>
              <w:t>变截面设计</w:t>
            </w:r>
            <w:r>
              <w:rPr>
                <w:rFonts w:hint="eastAsia" w:ascii="宋体" w:hAnsi="宋体" w:eastAsia="宋体" w:cs="宋体"/>
                <w:b w:val="0"/>
                <w:bCs w:val="0"/>
                <w:i w:val="0"/>
                <w:iCs w:val="0"/>
                <w:caps w:val="0"/>
                <w:color w:val="0F1115"/>
                <w:spacing w:val="0"/>
                <w:sz w:val="24"/>
                <w:szCs w:val="24"/>
                <w:shd w:val="clear" w:fill="FFFFFF"/>
              </w:rPr>
              <w:t>，兼顾遮阳效率与出挑刚度；长度 </w:t>
            </w:r>
            <w:r>
              <w:rPr>
                <w:rStyle w:val="9"/>
                <w:rFonts w:hint="eastAsia" w:ascii="宋体" w:hAnsi="宋体" w:eastAsia="宋体" w:cs="宋体"/>
                <w:b w:val="0"/>
                <w:bCs w:val="0"/>
                <w:i w:val="0"/>
                <w:iCs w:val="0"/>
                <w:caps w:val="0"/>
                <w:color w:val="0F1115"/>
                <w:spacing w:val="0"/>
                <w:sz w:val="24"/>
                <w:szCs w:val="24"/>
                <w:shd w:val="clear" w:fill="FFFFFF"/>
              </w:rPr>
              <w:t>3-6m</w:t>
            </w:r>
            <w:r>
              <w:rPr>
                <w:rFonts w:hint="eastAsia" w:ascii="宋体" w:hAnsi="宋体" w:eastAsia="宋体" w:cs="宋体"/>
                <w:b w:val="0"/>
                <w:bCs w:val="0"/>
                <w:i w:val="0"/>
                <w:iCs w:val="0"/>
                <w:caps w:val="0"/>
                <w:color w:val="0F1115"/>
                <w:spacing w:val="0"/>
                <w:sz w:val="24"/>
                <w:szCs w:val="24"/>
                <w:shd w:val="clear" w:fill="FFFFFF"/>
              </w:rPr>
              <w:t> 渐变；扭转角度 </w:t>
            </w:r>
            <w:r>
              <w:rPr>
                <w:rStyle w:val="9"/>
                <w:rFonts w:hint="eastAsia" w:ascii="宋体" w:hAnsi="宋体" w:eastAsia="宋体" w:cs="宋体"/>
                <w:b w:val="0"/>
                <w:bCs w:val="0"/>
                <w:i w:val="0"/>
                <w:iCs w:val="0"/>
                <w:caps w:val="0"/>
                <w:color w:val="0F1115"/>
                <w:spacing w:val="0"/>
                <w:sz w:val="24"/>
                <w:szCs w:val="24"/>
                <w:shd w:val="clear" w:fill="FFFFFF"/>
              </w:rPr>
              <w:t>0°至45°</w:t>
            </w:r>
            <w:r>
              <w:rPr>
                <w:rFonts w:hint="eastAsia" w:ascii="宋体" w:hAnsi="宋体" w:eastAsia="宋体" w:cs="宋体"/>
                <w:b w:val="0"/>
                <w:bCs w:val="0"/>
                <w:i w:val="0"/>
                <w:iCs w:val="0"/>
                <w:caps w:val="0"/>
                <w:color w:val="0F1115"/>
                <w:spacing w:val="0"/>
                <w:sz w:val="24"/>
                <w:szCs w:val="24"/>
                <w:shd w:val="clear" w:fill="FFFFFF"/>
              </w:rPr>
              <w:t>。</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表面处理</w:t>
            </w:r>
            <w:r>
              <w:rPr>
                <w:rFonts w:hint="eastAsia" w:ascii="宋体" w:hAnsi="宋体" w:eastAsia="宋体" w:cs="宋体"/>
                <w:b w:val="0"/>
                <w:bCs w:val="0"/>
                <w:i w:val="0"/>
                <w:iCs w:val="0"/>
                <w:caps w:val="0"/>
                <w:color w:val="0F1115"/>
                <w:spacing w:val="0"/>
                <w:sz w:val="24"/>
                <w:szCs w:val="24"/>
                <w:shd w:val="clear" w:fill="FFFFFF"/>
              </w:rPr>
              <w:t>：采用渗透性天然植物油或蜡涂层，</w:t>
            </w:r>
            <w:r>
              <w:rPr>
                <w:rStyle w:val="9"/>
                <w:rFonts w:hint="eastAsia" w:ascii="宋体" w:hAnsi="宋体" w:eastAsia="宋体" w:cs="宋体"/>
                <w:b w:val="0"/>
                <w:bCs w:val="0"/>
                <w:i w:val="0"/>
                <w:iCs w:val="0"/>
                <w:caps w:val="0"/>
                <w:color w:val="0F1115"/>
                <w:spacing w:val="0"/>
                <w:sz w:val="24"/>
                <w:szCs w:val="24"/>
                <w:shd w:val="clear" w:fill="FFFFFF"/>
              </w:rPr>
              <w:t>拒水性好，不形成封闭漆膜</w:t>
            </w:r>
            <w:r>
              <w:rPr>
                <w:rFonts w:hint="eastAsia" w:ascii="宋体" w:hAnsi="宋体" w:eastAsia="宋体" w:cs="宋体"/>
                <w:b w:val="0"/>
                <w:bCs w:val="0"/>
                <w:i w:val="0"/>
                <w:iCs w:val="0"/>
                <w:caps w:val="0"/>
                <w:color w:val="0F1115"/>
                <w:spacing w:val="0"/>
                <w:sz w:val="24"/>
                <w:szCs w:val="24"/>
                <w:shd w:val="clear" w:fill="FFFFFF"/>
              </w:rPr>
              <w:t>，允许木材“呼吸”。</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防火</w:t>
            </w:r>
            <w:r>
              <w:rPr>
                <w:rFonts w:hint="eastAsia" w:ascii="宋体" w:hAnsi="宋体" w:eastAsia="宋体" w:cs="宋体"/>
                <w:b w:val="0"/>
                <w:bCs w:val="0"/>
                <w:i w:val="0"/>
                <w:iCs w:val="0"/>
                <w:caps w:val="0"/>
                <w:color w:val="0F1115"/>
                <w:spacing w:val="0"/>
                <w:sz w:val="24"/>
                <w:szCs w:val="24"/>
                <w:shd w:val="clear" w:fill="FFFFFF"/>
              </w:rPr>
              <w:t>：满足</w:t>
            </w:r>
            <w:r>
              <w:rPr>
                <w:rStyle w:val="9"/>
                <w:rFonts w:hint="eastAsia" w:ascii="宋体" w:hAnsi="宋体" w:eastAsia="宋体" w:cs="宋体"/>
                <w:b w:val="0"/>
                <w:bCs w:val="0"/>
                <w:i w:val="0"/>
                <w:iCs w:val="0"/>
                <w:caps w:val="0"/>
                <w:color w:val="0F1115"/>
                <w:spacing w:val="0"/>
                <w:sz w:val="24"/>
                <w:szCs w:val="24"/>
                <w:shd w:val="clear" w:fill="FFFFFF"/>
              </w:rPr>
              <w:t>B1级难燃</w:t>
            </w:r>
            <w:r>
              <w:rPr>
                <w:rFonts w:hint="eastAsia" w:ascii="宋体" w:hAnsi="宋体" w:eastAsia="宋体" w:cs="宋体"/>
                <w:b w:val="0"/>
                <w:bCs w:val="0"/>
                <w:i w:val="0"/>
                <w:iCs w:val="0"/>
                <w:caps w:val="0"/>
                <w:color w:val="0F1115"/>
                <w:spacing w:val="0"/>
                <w:sz w:val="24"/>
                <w:szCs w:val="24"/>
                <w:shd w:val="clear" w:fill="FFFFFF"/>
              </w:rPr>
              <w:t>材料要求（通过浸渍处理）。</w:t>
            </w:r>
          </w:p>
        </w:tc>
        <w:tc>
          <w:tcPr>
            <w:tcW w:w="3030" w:type="dxa"/>
            <w:tcBorders>
              <w:top w:val="single" w:color="auto" w:sz="4" w:space="0"/>
            </w:tcBorders>
            <w:shd w:val="clear"/>
            <w:tcMar>
              <w:top w:w="100" w:type="dxa"/>
              <w:left w:w="160" w:type="dxa"/>
              <w:bottom w:w="100" w:type="dxa"/>
              <w:right w:w="0" w:type="dxa"/>
            </w:tcMar>
            <w:vAlign w:val="center"/>
          </w:tcPr>
          <w:p w14:paraId="0E765513">
            <w:pPr>
              <w:keepNext/>
              <w:bidi w:val="0"/>
              <w:snapToGrid w:val="0"/>
              <w:ind w:left="0" w:leftChars="0" w:right="0" w:righ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可再生与固碳</w:t>
            </w:r>
            <w:r>
              <w:rPr>
                <w:rFonts w:hint="eastAsia" w:ascii="宋体" w:hAnsi="宋体" w:eastAsia="宋体" w:cs="宋体"/>
                <w:b w:val="0"/>
                <w:bCs w:val="0"/>
                <w:i w:val="0"/>
                <w:iCs w:val="0"/>
                <w:caps w:val="0"/>
                <w:color w:val="0F1115"/>
                <w:spacing w:val="0"/>
                <w:sz w:val="24"/>
                <w:szCs w:val="24"/>
                <w:shd w:val="clear" w:fill="FFFFFF"/>
              </w:rPr>
              <w:t>：木材是可再生资源，生产能耗低，并能长期储存二氧化碳。</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低隐含碳</w:t>
            </w:r>
            <w:r>
              <w:rPr>
                <w:rFonts w:hint="eastAsia" w:ascii="宋体" w:hAnsi="宋体" w:eastAsia="宋体" w:cs="宋体"/>
                <w:b w:val="0"/>
                <w:bCs w:val="0"/>
                <w:i w:val="0"/>
                <w:iCs w:val="0"/>
                <w:caps w:val="0"/>
                <w:color w:val="0F1115"/>
                <w:spacing w:val="0"/>
                <w:sz w:val="24"/>
                <w:szCs w:val="24"/>
                <w:shd w:val="clear" w:fill="FFFFFF"/>
              </w:rPr>
              <w:t>：相比铝材，木材的隐含碳可降低 </w:t>
            </w:r>
            <w:r>
              <w:rPr>
                <w:rStyle w:val="9"/>
                <w:rFonts w:hint="eastAsia" w:ascii="宋体" w:hAnsi="宋体" w:eastAsia="宋体" w:cs="宋体"/>
                <w:b w:val="0"/>
                <w:bCs w:val="0"/>
                <w:i w:val="0"/>
                <w:iCs w:val="0"/>
                <w:caps w:val="0"/>
                <w:color w:val="0F1115"/>
                <w:spacing w:val="0"/>
                <w:sz w:val="24"/>
                <w:szCs w:val="24"/>
                <w:shd w:val="clear" w:fill="FFFFFF"/>
              </w:rPr>
              <w:t>70%以上</w:t>
            </w:r>
            <w:r>
              <w:rPr>
                <w:rFonts w:hint="eastAsia" w:ascii="宋体" w:hAnsi="宋体" w:eastAsia="宋体" w:cs="宋体"/>
                <w:b w:val="0"/>
                <w:bCs w:val="0"/>
                <w:i w:val="0"/>
                <w:iCs w:val="0"/>
                <w:caps w:val="0"/>
                <w:color w:val="0F1115"/>
                <w:spacing w:val="0"/>
                <w:sz w:val="24"/>
                <w:szCs w:val="24"/>
                <w:shd w:val="clear" w:fill="FFFFFF"/>
              </w:rPr>
              <w:t>。</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生物降解性</w:t>
            </w:r>
            <w:r>
              <w:rPr>
                <w:rFonts w:hint="eastAsia" w:ascii="宋体" w:hAnsi="宋体" w:eastAsia="宋体" w:cs="宋体"/>
                <w:b w:val="0"/>
                <w:bCs w:val="0"/>
                <w:i w:val="0"/>
                <w:iCs w:val="0"/>
                <w:caps w:val="0"/>
                <w:color w:val="0F1115"/>
                <w:spacing w:val="0"/>
                <w:sz w:val="24"/>
                <w:szCs w:val="24"/>
                <w:shd w:val="clear" w:fill="FFFFFF"/>
              </w:rPr>
              <w:t>：在生命周期结束后，可自然降解或进行能源回收，环境负担小。</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健康舒适</w:t>
            </w:r>
            <w:r>
              <w:rPr>
                <w:rFonts w:hint="eastAsia" w:ascii="宋体" w:hAnsi="宋体" w:eastAsia="宋体" w:cs="宋体"/>
                <w:b w:val="0"/>
                <w:bCs w:val="0"/>
                <w:i w:val="0"/>
                <w:iCs w:val="0"/>
                <w:caps w:val="0"/>
                <w:color w:val="0F1115"/>
                <w:spacing w:val="0"/>
                <w:sz w:val="24"/>
                <w:szCs w:val="24"/>
                <w:shd w:val="clear" w:fill="FFFFFF"/>
              </w:rPr>
              <w:t>：木材调湿调温，视觉心理感受温暖舒适。</w:t>
            </w:r>
          </w:p>
        </w:tc>
      </w:tr>
      <w:tr w14:paraId="7840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1590" w:type="dxa"/>
            <w:shd w:val="clear"/>
            <w:tcMar>
              <w:top w:w="100" w:type="dxa"/>
              <w:left w:w="0" w:type="dxa"/>
              <w:bottom w:w="100" w:type="dxa"/>
              <w:right w:w="160" w:type="dxa"/>
            </w:tcMar>
            <w:vAlign w:val="center"/>
          </w:tcPr>
          <w:p w14:paraId="2EB462DA">
            <w:pPr>
              <w:keepNext/>
              <w:bidi w:val="0"/>
              <w:snapToGrid w:val="0"/>
              <w:ind w:left="0" w:leftChars="0" w:right="0" w:rightChars="0" w:firstLine="0" w:firstLineChars="0"/>
              <w:jc w:val="both"/>
              <w:rPr>
                <w:rFonts w:hint="eastAsia" w:ascii="宋体" w:hAnsi="宋体" w:eastAsia="宋体" w:cs="宋体"/>
                <w:b w:val="0"/>
                <w:bCs w:val="0"/>
                <w:sz w:val="24"/>
                <w:szCs w:val="24"/>
              </w:rPr>
            </w:pPr>
            <w:r>
              <w:rPr>
                <w:rStyle w:val="9"/>
                <w:rFonts w:hint="eastAsia" w:ascii="宋体" w:hAnsi="宋体" w:eastAsia="宋体" w:cs="宋体"/>
                <w:b w:val="0"/>
                <w:bCs w:val="0"/>
                <w:i w:val="0"/>
                <w:iCs w:val="0"/>
                <w:caps w:val="0"/>
                <w:color w:val="0F1115"/>
                <w:spacing w:val="0"/>
                <w:sz w:val="24"/>
                <w:szCs w:val="24"/>
                <w:shd w:val="clear" w:fill="FFFFFF"/>
              </w:rPr>
              <w:t>金属连接系统</w:t>
            </w:r>
          </w:p>
        </w:tc>
        <w:tc>
          <w:tcPr>
            <w:tcW w:w="1829" w:type="dxa"/>
            <w:shd w:val="clear"/>
            <w:tcMar>
              <w:top w:w="100" w:type="dxa"/>
              <w:left w:w="160" w:type="dxa"/>
              <w:bottom w:w="100" w:type="dxa"/>
              <w:right w:w="160" w:type="dxa"/>
            </w:tcMar>
            <w:vAlign w:val="center"/>
          </w:tcPr>
          <w:p w14:paraId="176B6EA0">
            <w:pPr>
              <w:keepNext/>
              <w:bidi w:val="0"/>
              <w:snapToGrid w:val="0"/>
              <w:ind w:left="0" w:leftChars="0" w:right="0" w:rightChars="0" w:firstLine="0" w:firstLineChars="0"/>
              <w:jc w:val="both"/>
              <w:rPr>
                <w:rFonts w:hint="eastAsia" w:ascii="宋体" w:hAnsi="宋体" w:eastAsia="宋体" w:cs="宋体"/>
                <w:b w:val="0"/>
                <w:bCs w:val="0"/>
                <w:sz w:val="24"/>
                <w:szCs w:val="24"/>
              </w:rPr>
            </w:pPr>
            <w:r>
              <w:rPr>
                <w:rStyle w:val="9"/>
                <w:rFonts w:hint="eastAsia" w:ascii="宋体" w:hAnsi="宋体" w:eastAsia="宋体" w:cs="宋体"/>
                <w:b w:val="0"/>
                <w:bCs w:val="0"/>
                <w:i w:val="0"/>
                <w:iCs w:val="0"/>
                <w:caps w:val="0"/>
                <w:color w:val="0F1115"/>
                <w:spacing w:val="0"/>
                <w:sz w:val="24"/>
                <w:szCs w:val="24"/>
                <w:shd w:val="clear" w:fill="FFFFFF"/>
              </w:rPr>
              <w:t>304/316不锈钢</w:t>
            </w:r>
            <w:r>
              <w:rPr>
                <w:rFonts w:hint="eastAsia" w:ascii="宋体" w:hAnsi="宋体" w:eastAsia="宋体" w:cs="宋体"/>
                <w:b w:val="0"/>
                <w:bCs w:val="0"/>
                <w:i w:val="0"/>
                <w:iCs w:val="0"/>
                <w:caps w:val="0"/>
                <w:color w:val="0F1115"/>
                <w:spacing w:val="0"/>
                <w:sz w:val="24"/>
                <w:szCs w:val="24"/>
                <w:shd w:val="clear" w:fill="FFFFFF"/>
              </w:rPr>
              <w:t> 或 </w:t>
            </w:r>
            <w:r>
              <w:rPr>
                <w:rStyle w:val="9"/>
                <w:rFonts w:hint="eastAsia" w:ascii="宋体" w:hAnsi="宋体" w:eastAsia="宋体" w:cs="宋体"/>
                <w:b w:val="0"/>
                <w:bCs w:val="0"/>
                <w:i w:val="0"/>
                <w:iCs w:val="0"/>
                <w:caps w:val="0"/>
                <w:color w:val="0F1115"/>
                <w:spacing w:val="0"/>
                <w:sz w:val="24"/>
                <w:szCs w:val="24"/>
                <w:shd w:val="clear" w:fill="FFFFFF"/>
              </w:rPr>
              <w:t>热浸镀锌钢</w:t>
            </w:r>
          </w:p>
        </w:tc>
        <w:tc>
          <w:tcPr>
            <w:tcW w:w="3030" w:type="dxa"/>
            <w:shd w:val="clear"/>
            <w:tcMar>
              <w:top w:w="100" w:type="dxa"/>
              <w:left w:w="160" w:type="dxa"/>
              <w:bottom w:w="100" w:type="dxa"/>
              <w:right w:w="160" w:type="dxa"/>
            </w:tcMar>
            <w:vAlign w:val="center"/>
          </w:tcPr>
          <w:p w14:paraId="6436EAED">
            <w:pPr>
              <w:keepNext/>
              <w:bidi w:val="0"/>
              <w:snapToGrid w:val="0"/>
              <w:ind w:left="0" w:leftChars="0" w:right="0" w:righ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防腐性能</w:t>
            </w:r>
            <w:r>
              <w:rPr>
                <w:rFonts w:hint="eastAsia" w:ascii="宋体" w:hAnsi="宋体" w:eastAsia="宋体" w:cs="宋体"/>
                <w:b w:val="0"/>
                <w:bCs w:val="0"/>
                <w:i w:val="0"/>
                <w:iCs w:val="0"/>
                <w:caps w:val="0"/>
                <w:color w:val="0F1115"/>
                <w:spacing w:val="0"/>
                <w:sz w:val="24"/>
                <w:szCs w:val="24"/>
                <w:shd w:val="clear" w:fill="FFFFFF"/>
              </w:rPr>
              <w:t>：不锈钢或镀锌层厚度满足规范，与木材接触部位使用</w:t>
            </w:r>
            <w:r>
              <w:rPr>
                <w:rStyle w:val="9"/>
                <w:rFonts w:hint="eastAsia" w:ascii="宋体" w:hAnsi="宋体" w:eastAsia="宋体" w:cs="宋体"/>
                <w:b w:val="0"/>
                <w:bCs w:val="0"/>
                <w:i w:val="0"/>
                <w:iCs w:val="0"/>
                <w:caps w:val="0"/>
                <w:color w:val="0F1115"/>
                <w:spacing w:val="0"/>
                <w:sz w:val="24"/>
                <w:szCs w:val="24"/>
                <w:shd w:val="clear" w:fill="FFFFFF"/>
              </w:rPr>
              <w:t>绝缘垫片</w:t>
            </w:r>
            <w:r>
              <w:rPr>
                <w:rFonts w:hint="eastAsia" w:ascii="宋体" w:hAnsi="宋体" w:eastAsia="宋体" w:cs="宋体"/>
                <w:b w:val="0"/>
                <w:bCs w:val="0"/>
                <w:i w:val="0"/>
                <w:iCs w:val="0"/>
                <w:caps w:val="0"/>
                <w:color w:val="0F1115"/>
                <w:spacing w:val="0"/>
                <w:sz w:val="24"/>
                <w:szCs w:val="24"/>
                <w:shd w:val="clear" w:fill="FFFFFF"/>
              </w:rPr>
              <w:t>防电化学腐蚀。</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调节能力</w:t>
            </w:r>
            <w:r>
              <w:rPr>
                <w:rFonts w:hint="eastAsia" w:ascii="宋体" w:hAnsi="宋体" w:eastAsia="宋体" w:cs="宋体"/>
                <w:b w:val="0"/>
                <w:bCs w:val="0"/>
                <w:i w:val="0"/>
                <w:iCs w:val="0"/>
                <w:caps w:val="0"/>
                <w:color w:val="0F1115"/>
                <w:spacing w:val="0"/>
                <w:sz w:val="24"/>
                <w:szCs w:val="24"/>
                <w:shd w:val="clear" w:fill="FFFFFF"/>
              </w:rPr>
              <w:t>：所有连接点具备 </w:t>
            </w:r>
            <w:r>
              <w:rPr>
                <w:rStyle w:val="9"/>
                <w:rFonts w:hint="eastAsia" w:ascii="宋体" w:hAnsi="宋体" w:eastAsia="宋体" w:cs="宋体"/>
                <w:b w:val="0"/>
                <w:bCs w:val="0"/>
                <w:i w:val="0"/>
                <w:iCs w:val="0"/>
                <w:caps w:val="0"/>
                <w:color w:val="0F1115"/>
                <w:spacing w:val="0"/>
                <w:sz w:val="24"/>
                <w:szCs w:val="24"/>
                <w:shd w:val="clear" w:fill="FFFFFF"/>
              </w:rPr>
              <w:t>±10mm</w:t>
            </w:r>
            <w:r>
              <w:rPr>
                <w:rFonts w:hint="eastAsia" w:ascii="宋体" w:hAnsi="宋体" w:eastAsia="宋体" w:cs="宋体"/>
                <w:b w:val="0"/>
                <w:bCs w:val="0"/>
                <w:i w:val="0"/>
                <w:iCs w:val="0"/>
                <w:caps w:val="0"/>
                <w:color w:val="0F1115"/>
                <w:spacing w:val="0"/>
                <w:sz w:val="24"/>
                <w:szCs w:val="24"/>
                <w:shd w:val="clear" w:fill="FFFFFF"/>
              </w:rPr>
              <w:t> 三维调节余量，容纳施工误差与木材初始变形。</w:t>
            </w:r>
          </w:p>
        </w:tc>
        <w:tc>
          <w:tcPr>
            <w:tcW w:w="3030" w:type="dxa"/>
            <w:shd w:val="clear"/>
            <w:tcMar>
              <w:top w:w="100" w:type="dxa"/>
              <w:left w:w="160" w:type="dxa"/>
              <w:bottom w:w="100" w:type="dxa"/>
              <w:right w:w="0" w:type="dxa"/>
            </w:tcMar>
            <w:vAlign w:val="center"/>
          </w:tcPr>
          <w:p w14:paraId="570FC0BE">
            <w:pPr>
              <w:keepNext/>
              <w:bidi w:val="0"/>
              <w:snapToGrid w:val="0"/>
              <w:ind w:left="0" w:leftChars="0" w:right="0" w:righ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耐久性</w:t>
            </w:r>
            <w:r>
              <w:rPr>
                <w:rFonts w:hint="eastAsia" w:ascii="宋体" w:hAnsi="宋体" w:eastAsia="宋体" w:cs="宋体"/>
                <w:b w:val="0"/>
                <w:bCs w:val="0"/>
                <w:i w:val="0"/>
                <w:iCs w:val="0"/>
                <w:caps w:val="0"/>
                <w:color w:val="0F1115"/>
                <w:spacing w:val="0"/>
                <w:sz w:val="24"/>
                <w:szCs w:val="24"/>
                <w:shd w:val="clear" w:fill="FFFFFF"/>
              </w:rPr>
              <w:t>：高耐候金属确保主体支承结构寿命与建筑主体同步。</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可拆卸设计</w:t>
            </w:r>
            <w:r>
              <w:rPr>
                <w:rFonts w:hint="eastAsia" w:ascii="宋体" w:hAnsi="宋体" w:eastAsia="宋体" w:cs="宋体"/>
                <w:b w:val="0"/>
                <w:bCs w:val="0"/>
                <w:i w:val="0"/>
                <w:iCs w:val="0"/>
                <w:caps w:val="0"/>
                <w:color w:val="0F1115"/>
                <w:spacing w:val="0"/>
                <w:sz w:val="24"/>
                <w:szCs w:val="24"/>
                <w:shd w:val="clear" w:fill="FFFFFF"/>
              </w:rPr>
              <w:t>：便于未来对单块木板进行维护或更换，实现部分更新。</w:t>
            </w:r>
          </w:p>
        </w:tc>
      </w:tr>
      <w:tr w14:paraId="62D7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0" w:hRule="atLeast"/>
          <w:jc w:val="center"/>
        </w:trPr>
        <w:tc>
          <w:tcPr>
            <w:tcW w:w="1590" w:type="dxa"/>
            <w:shd w:val="clear"/>
            <w:tcMar>
              <w:top w:w="100" w:type="dxa"/>
              <w:left w:w="0" w:type="dxa"/>
              <w:bottom w:w="100" w:type="dxa"/>
              <w:right w:w="160" w:type="dxa"/>
            </w:tcMar>
            <w:vAlign w:val="center"/>
          </w:tcPr>
          <w:p w14:paraId="35493A05">
            <w:pPr>
              <w:keepNext/>
              <w:bidi w:val="0"/>
              <w:snapToGrid w:val="0"/>
              <w:ind w:left="0" w:leftChars="0" w:right="0" w:rightChars="0" w:firstLine="0" w:firstLineChars="0"/>
              <w:jc w:val="both"/>
              <w:rPr>
                <w:rFonts w:hint="eastAsia" w:ascii="宋体" w:hAnsi="宋体" w:eastAsia="宋体" w:cs="宋体"/>
                <w:b w:val="0"/>
                <w:bCs w:val="0"/>
                <w:sz w:val="24"/>
                <w:szCs w:val="24"/>
              </w:rPr>
            </w:pPr>
            <w:r>
              <w:rPr>
                <w:rStyle w:val="9"/>
                <w:rFonts w:hint="eastAsia" w:ascii="宋体" w:hAnsi="宋体" w:eastAsia="宋体" w:cs="宋体"/>
                <w:b w:val="0"/>
                <w:bCs w:val="0"/>
                <w:i w:val="0"/>
                <w:iCs w:val="0"/>
                <w:caps w:val="0"/>
                <w:color w:val="0F1115"/>
                <w:spacing w:val="0"/>
                <w:sz w:val="24"/>
                <w:szCs w:val="24"/>
                <w:shd w:val="clear" w:fill="FFFFFF"/>
              </w:rPr>
              <w:t>通风防水系统</w:t>
            </w:r>
          </w:p>
        </w:tc>
        <w:tc>
          <w:tcPr>
            <w:tcW w:w="1829" w:type="dxa"/>
            <w:shd w:val="clear"/>
            <w:tcMar>
              <w:top w:w="100" w:type="dxa"/>
              <w:left w:w="160" w:type="dxa"/>
              <w:bottom w:w="100" w:type="dxa"/>
              <w:right w:w="160" w:type="dxa"/>
            </w:tcMar>
            <w:vAlign w:val="center"/>
          </w:tcPr>
          <w:p w14:paraId="5B31911A">
            <w:pPr>
              <w:keepNext/>
              <w:bidi w:val="0"/>
              <w:snapToGrid w:val="0"/>
              <w:ind w:left="0" w:leftChars="0" w:right="0" w:rightChars="0" w:firstLine="0" w:firstLineChars="0"/>
              <w:jc w:val="both"/>
              <w:rPr>
                <w:rFonts w:hint="eastAsia" w:ascii="宋体" w:hAnsi="宋体" w:eastAsia="宋体" w:cs="宋体"/>
                <w:b w:val="0"/>
                <w:bCs w:val="0"/>
                <w:sz w:val="24"/>
                <w:szCs w:val="24"/>
              </w:rPr>
            </w:pPr>
            <w:r>
              <w:rPr>
                <w:rStyle w:val="9"/>
                <w:rFonts w:hint="eastAsia" w:ascii="宋体" w:hAnsi="宋体" w:eastAsia="宋体" w:cs="宋体"/>
                <w:b w:val="0"/>
                <w:bCs w:val="0"/>
                <w:i w:val="0"/>
                <w:iCs w:val="0"/>
                <w:caps w:val="0"/>
                <w:color w:val="0F1115"/>
                <w:spacing w:val="0"/>
                <w:sz w:val="24"/>
                <w:szCs w:val="24"/>
                <w:shd w:val="clear" w:fill="FFFFFF"/>
              </w:rPr>
              <w:t>EPDM橡胶垫片、不锈钢防虫纱网、透气防水膜（空腔内侧）</w:t>
            </w:r>
          </w:p>
        </w:tc>
        <w:tc>
          <w:tcPr>
            <w:tcW w:w="3030" w:type="dxa"/>
            <w:shd w:val="clear"/>
            <w:tcMar>
              <w:top w:w="100" w:type="dxa"/>
              <w:left w:w="160" w:type="dxa"/>
              <w:bottom w:w="100" w:type="dxa"/>
              <w:right w:w="160" w:type="dxa"/>
            </w:tcMar>
            <w:vAlign w:val="center"/>
          </w:tcPr>
          <w:p w14:paraId="02CF467A">
            <w:pPr>
              <w:keepNext/>
              <w:bidi w:val="0"/>
              <w:snapToGrid w:val="0"/>
              <w:ind w:left="0" w:leftChars="0" w:right="0" w:righ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气密与防水</w:t>
            </w:r>
            <w:r>
              <w:rPr>
                <w:rFonts w:hint="eastAsia" w:ascii="宋体" w:hAnsi="宋体" w:eastAsia="宋体" w:cs="宋体"/>
                <w:b w:val="0"/>
                <w:bCs w:val="0"/>
                <w:i w:val="0"/>
                <w:iCs w:val="0"/>
                <w:caps w:val="0"/>
                <w:color w:val="0F1115"/>
                <w:spacing w:val="0"/>
                <w:sz w:val="24"/>
                <w:szCs w:val="24"/>
                <w:shd w:val="clear" w:fill="FFFFFF"/>
              </w:rPr>
              <w:t>：在空腔靠近室内一侧设置</w:t>
            </w:r>
            <w:r>
              <w:rPr>
                <w:rStyle w:val="9"/>
                <w:rFonts w:hint="eastAsia" w:ascii="宋体" w:hAnsi="宋体" w:eastAsia="宋体" w:cs="宋体"/>
                <w:b w:val="0"/>
                <w:bCs w:val="0"/>
                <w:i w:val="0"/>
                <w:iCs w:val="0"/>
                <w:caps w:val="0"/>
                <w:color w:val="0F1115"/>
                <w:spacing w:val="0"/>
                <w:sz w:val="24"/>
                <w:szCs w:val="24"/>
                <w:shd w:val="clear" w:fill="FFFFFF"/>
              </w:rPr>
              <w:t>透气防水垫层</w:t>
            </w:r>
            <w:r>
              <w:rPr>
                <w:rFonts w:hint="eastAsia" w:ascii="宋体" w:hAnsi="宋体" w:eastAsia="宋体" w:cs="宋体"/>
                <w:b w:val="0"/>
                <w:bCs w:val="0"/>
                <w:i w:val="0"/>
                <w:iCs w:val="0"/>
                <w:caps w:val="0"/>
                <w:color w:val="0F1115"/>
                <w:spacing w:val="0"/>
                <w:sz w:val="24"/>
                <w:szCs w:val="24"/>
                <w:shd w:val="clear" w:fill="FFFFFF"/>
              </w:rPr>
              <w:t>，防止气流渗透但允许水汽排出。</w:t>
            </w:r>
            <w:r>
              <w:rPr>
                <w:rFonts w:hint="eastAsia" w:ascii="宋体" w:hAnsi="宋体" w:eastAsia="宋体" w:cs="宋体"/>
                <w:b w:val="0"/>
                <w:bCs w:val="0"/>
                <w:i w:val="0"/>
                <w:iCs w:val="0"/>
                <w:caps w:val="0"/>
                <w:color w:val="0F1115"/>
                <w:spacing w:val="0"/>
                <w:sz w:val="24"/>
                <w:szCs w:val="24"/>
                <w:shd w:val="clear" w:fill="FFFFFF"/>
              </w:rPr>
              <w:br w:type="textWrapping"/>
            </w: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防虫通风</w:t>
            </w:r>
            <w:r>
              <w:rPr>
                <w:rFonts w:hint="eastAsia" w:ascii="宋体" w:hAnsi="宋体" w:eastAsia="宋体" w:cs="宋体"/>
                <w:b w:val="0"/>
                <w:bCs w:val="0"/>
                <w:i w:val="0"/>
                <w:iCs w:val="0"/>
                <w:caps w:val="0"/>
                <w:color w:val="0F1115"/>
                <w:spacing w:val="0"/>
                <w:sz w:val="24"/>
                <w:szCs w:val="24"/>
                <w:shd w:val="clear" w:fill="FFFFFF"/>
              </w:rPr>
              <w:t>：底部开口设</w:t>
            </w:r>
            <w:r>
              <w:rPr>
                <w:rStyle w:val="9"/>
                <w:rFonts w:hint="eastAsia" w:ascii="宋体" w:hAnsi="宋体" w:eastAsia="宋体" w:cs="宋体"/>
                <w:b w:val="0"/>
                <w:bCs w:val="0"/>
                <w:i w:val="0"/>
                <w:iCs w:val="0"/>
                <w:caps w:val="0"/>
                <w:color w:val="0F1115"/>
                <w:spacing w:val="0"/>
                <w:sz w:val="24"/>
                <w:szCs w:val="24"/>
                <w:shd w:val="clear" w:fill="FFFFFF"/>
              </w:rPr>
              <w:t>不锈钢纱网</w:t>
            </w:r>
            <w:r>
              <w:rPr>
                <w:rFonts w:hint="eastAsia" w:ascii="宋体" w:hAnsi="宋体" w:eastAsia="宋体" w:cs="宋体"/>
                <w:b w:val="0"/>
                <w:bCs w:val="0"/>
                <w:i w:val="0"/>
                <w:iCs w:val="0"/>
                <w:caps w:val="0"/>
                <w:color w:val="0F1115"/>
                <w:spacing w:val="0"/>
                <w:sz w:val="24"/>
                <w:szCs w:val="24"/>
                <w:shd w:val="clear" w:fill="FFFFFF"/>
              </w:rPr>
              <w:t>，防止虫害进入</w:t>
            </w:r>
          </w:p>
        </w:tc>
        <w:tc>
          <w:tcPr>
            <w:tcW w:w="3030" w:type="dxa"/>
            <w:shd w:val="clear"/>
            <w:tcMar>
              <w:top w:w="100" w:type="dxa"/>
              <w:left w:w="160" w:type="dxa"/>
              <w:bottom w:w="100" w:type="dxa"/>
              <w:right w:w="0" w:type="dxa"/>
            </w:tcMar>
            <w:vAlign w:val="center"/>
          </w:tcPr>
          <w:p w14:paraId="1A4353F3">
            <w:pPr>
              <w:keepNext/>
              <w:bidi w:val="0"/>
              <w:snapToGrid w:val="0"/>
              <w:ind w:left="0" w:leftChars="0" w:right="0" w:righ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i w:val="0"/>
                <w:iCs w:val="0"/>
                <w:caps w:val="0"/>
                <w:color w:val="0F1115"/>
                <w:spacing w:val="0"/>
                <w:sz w:val="24"/>
                <w:szCs w:val="24"/>
                <w:shd w:val="clear" w:fill="FFFFFF"/>
              </w:rPr>
              <w:t>• </w:t>
            </w:r>
            <w:r>
              <w:rPr>
                <w:rStyle w:val="9"/>
                <w:rFonts w:hint="eastAsia" w:ascii="宋体" w:hAnsi="宋体" w:eastAsia="宋体" w:cs="宋体"/>
                <w:b w:val="0"/>
                <w:bCs w:val="0"/>
                <w:i w:val="0"/>
                <w:iCs w:val="0"/>
                <w:caps w:val="0"/>
                <w:color w:val="0F1115"/>
                <w:spacing w:val="0"/>
                <w:sz w:val="24"/>
                <w:szCs w:val="24"/>
                <w:shd w:val="clear" w:fill="FFFFFF"/>
              </w:rPr>
              <w:t>保障耐久性</w:t>
            </w:r>
            <w:r>
              <w:rPr>
                <w:rFonts w:hint="eastAsia" w:ascii="宋体" w:hAnsi="宋体" w:eastAsia="宋体" w:cs="宋体"/>
                <w:b w:val="0"/>
                <w:bCs w:val="0"/>
                <w:i w:val="0"/>
                <w:iCs w:val="0"/>
                <w:caps w:val="0"/>
                <w:color w:val="0F1115"/>
                <w:spacing w:val="0"/>
                <w:sz w:val="24"/>
                <w:szCs w:val="24"/>
                <w:shd w:val="clear" w:fill="FFFFFF"/>
              </w:rPr>
              <w:t>：通过“雨屏”和“通风”原理，从根本上保证木构系统长期使用的干燥与安全，延长材料寿命。</w:t>
            </w:r>
          </w:p>
        </w:tc>
      </w:tr>
    </w:tbl>
    <w:p w14:paraId="797C5B68">
      <w:pPr>
        <w:pStyle w:val="3"/>
        <w:bidi w:val="0"/>
        <w:rPr>
          <w:rFonts w:hint="eastAsia"/>
        </w:rPr>
      </w:pPr>
      <w:r>
        <w:rPr>
          <w:rFonts w:hint="eastAsia"/>
          <w:lang w:val="en-US" w:eastAsia="zh-CN"/>
        </w:rPr>
        <w:t>三、</w:t>
      </w:r>
      <w:r>
        <w:rPr>
          <w:rFonts w:hint="eastAsia"/>
        </w:rPr>
        <w:t>性能仿真验证</w:t>
      </w:r>
    </w:p>
    <w:p w14:paraId="4260E960">
      <w:pPr>
        <w:bidi w:val="0"/>
        <w:rPr>
          <w:rFonts w:hint="eastAsia"/>
        </w:rPr>
      </w:pPr>
      <w:r>
        <w:rPr>
          <w:rStyle w:val="10"/>
          <w:rFonts w:hint="eastAsia"/>
          <w:lang w:eastAsia="zh-CN"/>
        </w:rPr>
        <w:t>（</w:t>
      </w:r>
      <w:r>
        <w:rPr>
          <w:rStyle w:val="10"/>
          <w:rFonts w:hint="eastAsia"/>
          <w:lang w:val="en-US" w:eastAsia="zh-CN"/>
        </w:rPr>
        <w:t>一）</w:t>
      </w:r>
      <w:r>
        <w:rPr>
          <w:rStyle w:val="10"/>
          <w:rFonts w:hint="eastAsia"/>
        </w:rPr>
        <w:t>仿真平台与流程：</w:t>
      </w:r>
      <w:r>
        <w:rPr>
          <w:rFonts w:hint="eastAsia"/>
        </w:rPr>
        <w:t> </w:t>
      </w:r>
    </w:p>
    <w:p w14:paraId="0E659C16">
      <w:pPr>
        <w:bidi w:val="0"/>
        <w:rPr>
          <w:rFonts w:hint="eastAsia"/>
        </w:rPr>
      </w:pPr>
      <w:r>
        <w:rPr>
          <w:rFonts w:hint="eastAsia"/>
        </w:rPr>
        <w:t>采用 </w:t>
      </w:r>
      <w:r>
        <w:rPr>
          <w:rFonts w:hint="eastAsia"/>
          <w:lang w:val="en-US" w:eastAsia="zh-CN"/>
        </w:rPr>
        <w:t>斯维尔</w:t>
      </w:r>
      <w:r>
        <w:rPr>
          <w:rFonts w:hint="eastAsia"/>
        </w:rPr>
        <w:t>优化插件” 的工作流，进行闭环式性能驱动设计。</w:t>
      </w:r>
    </w:p>
    <w:p w14:paraId="4FFD8061">
      <w:pPr>
        <w:pStyle w:val="4"/>
        <w:bidi w:val="0"/>
        <w:rPr>
          <w:rFonts w:hint="eastAsia"/>
        </w:rPr>
      </w:pPr>
      <w:r>
        <w:rPr>
          <w:rStyle w:val="10"/>
          <w:rFonts w:hint="eastAsia"/>
          <w:lang w:eastAsia="zh-CN"/>
        </w:rPr>
        <w:t>（</w:t>
      </w:r>
      <w:r>
        <w:rPr>
          <w:rStyle w:val="10"/>
          <w:rFonts w:hint="eastAsia"/>
          <w:lang w:val="en-US" w:eastAsia="zh-CN"/>
        </w:rPr>
        <w:t>二）</w:t>
      </w:r>
      <w:r>
        <w:rPr>
          <w:rFonts w:hint="eastAsia"/>
        </w:rPr>
        <w:t>优化与对比方法：</w:t>
      </w:r>
    </w:p>
    <w:p w14:paraId="3A72BE9D">
      <w:pPr>
        <w:bidi w:val="0"/>
        <w:rPr>
          <w:rFonts w:hint="eastAsia"/>
        </w:rPr>
      </w:pPr>
      <w:r>
        <w:rPr>
          <w:rFonts w:hint="eastAsia"/>
          <w:lang w:val="en-US" w:eastAsia="zh-CN"/>
        </w:rPr>
        <w:t>1.</w:t>
      </w:r>
      <w:r>
        <w:rPr>
          <w:rFonts w:hint="eastAsia"/>
        </w:rPr>
        <w:t>优化变量： 设定遮阳板在每个立面网格单元的关键参数（如板面与立面夹角、板宽度、板间距）为变量。</w:t>
      </w:r>
    </w:p>
    <w:p w14:paraId="219F29D9">
      <w:pPr>
        <w:bidi w:val="0"/>
        <w:rPr>
          <w:rFonts w:hint="eastAsia"/>
        </w:rPr>
      </w:pPr>
      <w:r>
        <w:rPr>
          <w:rFonts w:hint="eastAsia"/>
          <w:lang w:val="en-US" w:eastAsia="zh-CN"/>
        </w:rPr>
        <w:t>2.</w:t>
      </w:r>
      <w:r>
        <w:rPr>
          <w:rFonts w:hint="eastAsia"/>
        </w:rPr>
        <w:t>优化目标（多目标寻优）： 最小化建筑全年累计冷负荷，同时最大化冬季典型周南向房间的太阳得热量，并确保室内主要区域有效天然采光时数（</w:t>
      </w:r>
      <w:r>
        <w:rPr>
          <w:rFonts w:hint="eastAsia"/>
          <w:lang w:val="en-US" w:eastAsia="zh-CN"/>
        </w:rPr>
        <w:t>S</w:t>
      </w:r>
      <w:r>
        <w:rPr>
          <w:rFonts w:hint="eastAsia"/>
        </w:rPr>
        <w:t>DA） 达标。</w:t>
      </w:r>
    </w:p>
    <w:p w14:paraId="3F66CC90">
      <w:pPr>
        <w:bidi w:val="0"/>
        <w:rPr>
          <w:rFonts w:hint="eastAsia"/>
        </w:rPr>
      </w:pPr>
      <w:r>
        <w:rPr>
          <w:rFonts w:hint="eastAsia"/>
          <w:lang w:val="en-US" w:eastAsia="zh-CN"/>
        </w:rPr>
        <w:t>3.</w:t>
      </w:r>
      <w:r>
        <w:rPr>
          <w:rFonts w:hint="eastAsia"/>
        </w:rPr>
        <w:t>对比基准： 无遮阳的基准幕墙方案，以及均一角度的固定竖向遮阳方案。</w:t>
      </w:r>
    </w:p>
    <w:p w14:paraId="6711CE4E">
      <w:pPr>
        <w:pStyle w:val="4"/>
        <w:bidi w:val="0"/>
        <w:rPr>
          <w:rFonts w:hint="eastAsia"/>
        </w:rPr>
      </w:pPr>
      <w:r>
        <w:rPr>
          <w:rStyle w:val="10"/>
          <w:rFonts w:hint="eastAsia"/>
          <w:lang w:eastAsia="zh-CN"/>
        </w:rPr>
        <w:t>（</w:t>
      </w:r>
      <w:r>
        <w:rPr>
          <w:rStyle w:val="10"/>
          <w:rFonts w:hint="eastAsia"/>
          <w:lang w:val="en-US" w:eastAsia="zh-CN"/>
        </w:rPr>
        <w:t>三）</w:t>
      </w:r>
      <w:r>
        <w:rPr>
          <w:rFonts w:hint="eastAsia"/>
        </w:rPr>
        <w:t>关键指标模拟结果：</w:t>
      </w:r>
    </w:p>
    <w:p w14:paraId="62B975FA">
      <w:pPr>
        <w:bidi w:val="0"/>
        <w:rPr>
          <w:rFonts w:hint="eastAsia"/>
        </w:rPr>
      </w:pPr>
      <w:r>
        <w:rPr>
          <w:rFonts w:hint="eastAsia"/>
          <w:lang w:val="en-US" w:eastAsia="zh-CN"/>
        </w:rPr>
        <w:t>1.</w:t>
      </w:r>
      <w:r>
        <w:rPr>
          <w:rFonts w:hint="eastAsia"/>
        </w:rPr>
        <w:t>辐射得热分析（时空分布图）：</w:t>
      </w:r>
    </w:p>
    <w:p w14:paraId="75AA77C7">
      <w:pPr>
        <w:bidi w:val="0"/>
        <w:rPr>
          <w:rFonts w:hint="eastAsia"/>
        </w:rPr>
      </w:pPr>
      <w:r>
        <w:rPr>
          <w:rFonts w:hint="eastAsia"/>
        </w:rPr>
        <w:t>生成建筑立面上的全年太阳辐射强度分布云图。结果显示，经参数化优化后的遮阳系统，能在高辐射区域（如西立面）自动生成更密集、角度更陡的遮阳板，而在需要阳光的冬季南向底部，则呈现更开放的形态。</w:t>
      </w:r>
    </w:p>
    <w:p w14:paraId="58972275">
      <w:pPr>
        <w:bidi w:val="0"/>
        <w:rPr>
          <w:rFonts w:hint="eastAsia"/>
        </w:rPr>
      </w:pPr>
      <w:r>
        <w:rPr>
          <w:rFonts w:hint="eastAsia"/>
        </w:rPr>
        <w:t>量化结论： 与均一遮阳方案相比，本系统可额外减少建筑峰值冷负荷约8-12%，同时增加冬季有益太阳得热约5-10%。</w:t>
      </w:r>
    </w:p>
    <w:p w14:paraId="040765F6">
      <w:pPr>
        <w:bidi w:val="0"/>
        <w:rPr>
          <w:rFonts w:hint="eastAsia"/>
        </w:rPr>
      </w:pPr>
      <w:r>
        <w:rPr>
          <w:rFonts w:hint="eastAsia"/>
          <w:lang w:val="en-US" w:eastAsia="zh-CN"/>
        </w:rPr>
        <w:t>2.</w:t>
      </w:r>
      <w:r>
        <w:rPr>
          <w:rFonts w:hint="eastAsia"/>
        </w:rPr>
        <w:t>采光与眩光分析：</w:t>
      </w:r>
    </w:p>
    <w:p w14:paraId="07E3DD53">
      <w:pPr>
        <w:bidi w:val="0"/>
        <w:rPr>
          <w:rFonts w:hint="eastAsia"/>
        </w:rPr>
      </w:pPr>
      <w:r>
        <w:rPr>
          <w:rFonts w:hint="eastAsia"/>
        </w:rPr>
        <w:t>空间照度分布模拟： 证明在遮阳系统影响下，室内照度均匀度得到显著改善。</w:t>
      </w:r>
    </w:p>
    <w:p w14:paraId="1A62EE61">
      <w:pPr>
        <w:bidi w:val="0"/>
        <w:rPr>
          <w:rFonts w:hint="eastAsia"/>
        </w:rPr>
      </w:pPr>
      <w:r>
        <w:rPr>
          <w:rFonts w:hint="eastAsia"/>
        </w:rPr>
        <w:t>年度眩光概率（DGP）时空图： 系统能有效将西晒房间的“不可接受眩光”发生时间控制在总工作时间的5%以内。</w:t>
      </w:r>
    </w:p>
    <w:p w14:paraId="2254FAEC">
      <w:pPr>
        <w:bidi w:val="0"/>
        <w:rPr>
          <w:rFonts w:hint="eastAsia"/>
        </w:rPr>
      </w:pPr>
      <w:r>
        <w:rPr>
          <w:rFonts w:hint="eastAsia"/>
          <w:lang w:val="en-US" w:eastAsia="zh-CN"/>
        </w:rPr>
        <w:t>3.</w:t>
      </w:r>
      <w:r>
        <w:rPr>
          <w:rFonts w:hint="eastAsia"/>
        </w:rPr>
        <w:t>风荷载与结构安全模拟：</w:t>
      </w:r>
    </w:p>
    <w:p w14:paraId="50F252DD">
      <w:pPr>
        <w:bidi w:val="0"/>
        <w:rPr>
          <w:rFonts w:hint="eastAsia"/>
        </w:rPr>
      </w:pPr>
      <w:r>
        <w:rPr>
          <w:rFonts w:hint="eastAsia"/>
        </w:rPr>
        <w:t>基于CFD模拟的风压分布，对处于最不利风向角下的、具有不同扭转角度的遮阳板阵列进行受力分析。结论： 验证了双点铰接节点设计能有效传递荷载，且所有构件应力与变形均满足规范安全要求。</w:t>
      </w:r>
    </w:p>
    <w:p w14:paraId="0EB2315A">
      <w:pPr>
        <w:pStyle w:val="3"/>
        <w:bidi w:val="0"/>
        <w:rPr>
          <w:rFonts w:hint="eastAsia"/>
        </w:rPr>
      </w:pPr>
      <w:r>
        <w:rPr>
          <w:rFonts w:hint="eastAsia"/>
          <w:lang w:val="en-US" w:eastAsia="zh-CN"/>
        </w:rPr>
        <w:t>四、</w:t>
      </w:r>
      <w:r>
        <w:rPr>
          <w:rFonts w:hint="eastAsia"/>
        </w:rPr>
        <w:t>技术落地可行性分析</w:t>
      </w:r>
    </w:p>
    <w:p w14:paraId="2DF27EDE">
      <w:pPr>
        <w:pStyle w:val="4"/>
        <w:bidi w:val="0"/>
        <w:rPr>
          <w:rFonts w:hint="eastAsia"/>
        </w:rPr>
      </w:pPr>
      <w:r>
        <w:rPr>
          <w:rStyle w:val="10"/>
          <w:rFonts w:hint="eastAsia"/>
          <w:lang w:eastAsia="zh-CN"/>
        </w:rPr>
        <w:t>（</w:t>
      </w:r>
      <w:r>
        <w:rPr>
          <w:rStyle w:val="10"/>
          <w:rFonts w:hint="eastAsia"/>
          <w:lang w:val="en-US" w:eastAsia="zh-CN"/>
        </w:rPr>
        <w:t>一）</w:t>
      </w:r>
      <w:r>
        <w:rPr>
          <w:rFonts w:hint="eastAsia"/>
        </w:rPr>
        <w:t>数字化设计到建造流程：</w:t>
      </w:r>
    </w:p>
    <w:p w14:paraId="5E334BB7">
      <w:pPr>
        <w:bidi w:val="0"/>
        <w:rPr>
          <w:rFonts w:hint="eastAsia"/>
        </w:rPr>
      </w:pPr>
      <w:r>
        <w:rPr>
          <w:rFonts w:hint="eastAsia"/>
          <w:lang w:val="en-US" w:eastAsia="zh-CN"/>
        </w:rPr>
        <w:t>1.</w:t>
      </w:r>
      <w:r>
        <w:rPr>
          <w:rFonts w:hint="eastAsia"/>
        </w:rPr>
        <w:t>参数化模型： 作为所有数据的唯一源头。</w:t>
      </w:r>
    </w:p>
    <w:p w14:paraId="7CC53488">
      <w:pPr>
        <w:bidi w:val="0"/>
        <w:rPr>
          <w:rFonts w:hint="eastAsia"/>
        </w:rPr>
      </w:pPr>
      <w:r>
        <w:rPr>
          <w:rFonts w:hint="eastAsia"/>
          <w:lang w:val="en-US" w:eastAsia="zh-CN"/>
        </w:rPr>
        <w:t>2.</w:t>
      </w:r>
      <w:r>
        <w:rPr>
          <w:rFonts w:hint="eastAsia"/>
        </w:rPr>
        <w:t>数据提取与加工： 直接从模型导出每块遮阳板的加工图纸（包括三维坐标、扭转角）、物料清单（BOM）及节点编号。</w:t>
      </w:r>
    </w:p>
    <w:p w14:paraId="126E3199">
      <w:pPr>
        <w:bidi w:val="0"/>
        <w:rPr>
          <w:rFonts w:hint="eastAsia"/>
        </w:rPr>
      </w:pPr>
      <w:r>
        <w:rPr>
          <w:rFonts w:hint="eastAsia"/>
          <w:lang w:val="en-US" w:eastAsia="zh-CN"/>
        </w:rPr>
        <w:t>3.</w:t>
      </w:r>
      <w:r>
        <w:rPr>
          <w:rFonts w:hint="eastAsia"/>
        </w:rPr>
        <w:t>数字化制造： 铝型材的拉弯数据、铸件的三维打印模具数据、钢件的数控切割数据均源自该模型。</w:t>
      </w:r>
    </w:p>
    <w:p w14:paraId="5F378C6D">
      <w:pPr>
        <w:bidi w:val="0"/>
        <w:rPr>
          <w:rFonts w:hint="eastAsia"/>
        </w:rPr>
      </w:pPr>
      <w:r>
        <w:rPr>
          <w:rFonts w:hint="eastAsia"/>
          <w:lang w:val="en-US" w:eastAsia="zh-CN"/>
        </w:rPr>
        <w:t>4.</w:t>
      </w:r>
      <w:r>
        <w:rPr>
          <w:rFonts w:hint="eastAsia"/>
        </w:rPr>
        <w:t>现场安装与校验： 结合BIM模型进行施工放样，每块板凭唯一编号对位安装，通过可调节节点完成最终校准。</w:t>
      </w:r>
    </w:p>
    <w:p w14:paraId="60CEDD47">
      <w:pPr>
        <w:pStyle w:val="4"/>
        <w:bidi w:val="0"/>
        <w:rPr>
          <w:rFonts w:hint="eastAsia"/>
        </w:rPr>
      </w:pPr>
      <w:r>
        <w:rPr>
          <w:rStyle w:val="10"/>
          <w:rFonts w:hint="eastAsia"/>
          <w:lang w:eastAsia="zh-CN"/>
        </w:rPr>
        <w:t>（</w:t>
      </w:r>
      <w:r>
        <w:rPr>
          <w:rStyle w:val="10"/>
          <w:rFonts w:hint="eastAsia"/>
          <w:lang w:val="en-US" w:eastAsia="zh-CN"/>
        </w:rPr>
        <w:t>二）</w:t>
      </w:r>
      <w:r>
        <w:rPr>
          <w:rFonts w:hint="eastAsia"/>
        </w:rPr>
        <w:t>与现有体系的衔接：</w:t>
      </w:r>
    </w:p>
    <w:p w14:paraId="09D8F949">
      <w:pPr>
        <w:bidi w:val="0"/>
        <w:rPr>
          <w:rFonts w:hint="eastAsia"/>
        </w:rPr>
      </w:pPr>
      <w:r>
        <w:rPr>
          <w:rFonts w:hint="eastAsia"/>
        </w:rPr>
        <w:t>该系统作为“外挂子系统”，其荷载条件需在主体结构设计阶段同步考虑。</w:t>
      </w:r>
    </w:p>
    <w:p w14:paraId="582371C6">
      <w:pPr>
        <w:bidi w:val="0"/>
        <w:rPr>
          <w:rFonts w:hint="eastAsia"/>
        </w:rPr>
      </w:pPr>
      <w:r>
        <w:rPr>
          <w:rFonts w:hint="eastAsia"/>
        </w:rPr>
        <w:t>与主体幕墙的安装界面清晰，连接点位于幕墙副龙骨，对主防水层无破坏。</w:t>
      </w:r>
    </w:p>
    <w:p w14:paraId="7067829B">
      <w:pPr>
        <w:bidi w:val="0"/>
        <w:rPr>
          <w:rFonts w:hint="eastAsia"/>
        </w:rPr>
      </w:pPr>
      <w:r>
        <w:rPr>
          <w:rFonts w:hint="eastAsia"/>
        </w:rPr>
        <w:t>所有构件可实现工厂预制、现场装配，大幅提高施工质量与速度。</w:t>
      </w:r>
    </w:p>
    <w:p w14:paraId="55C0CEE0">
      <w:pPr>
        <w:pStyle w:val="4"/>
        <w:bidi w:val="0"/>
        <w:rPr>
          <w:rFonts w:hint="eastAsia"/>
        </w:rPr>
      </w:pPr>
      <w:r>
        <w:rPr>
          <w:rStyle w:val="10"/>
          <w:rFonts w:hint="eastAsia"/>
          <w:lang w:eastAsia="zh-CN"/>
        </w:rPr>
        <w:t>（</w:t>
      </w:r>
      <w:r>
        <w:rPr>
          <w:rStyle w:val="10"/>
          <w:rFonts w:hint="eastAsia"/>
          <w:lang w:val="en-US" w:eastAsia="zh-CN"/>
        </w:rPr>
        <w:t>三）</w:t>
      </w:r>
      <w:r>
        <w:rPr>
          <w:rFonts w:hint="eastAsia"/>
        </w:rPr>
        <w:t>运维与经济性简述：</w:t>
      </w:r>
    </w:p>
    <w:p w14:paraId="68906A35">
      <w:pPr>
        <w:bidi w:val="0"/>
        <w:rPr>
          <w:rFonts w:hint="eastAsia"/>
        </w:rPr>
      </w:pPr>
      <w:r>
        <w:rPr>
          <w:rFonts w:hint="eastAsia"/>
          <w:lang w:val="en-US" w:eastAsia="zh-CN"/>
        </w:rPr>
        <w:t>1.</w:t>
      </w:r>
      <w:r>
        <w:rPr>
          <w:rFonts w:hint="eastAsia"/>
        </w:rPr>
        <w:t>维护： 几乎为零。仅需常规的外立面清洁。无活动部件损坏风险。</w:t>
      </w:r>
    </w:p>
    <w:p w14:paraId="7A9E0245">
      <w:pPr>
        <w:bidi w:val="0"/>
        <w:rPr>
          <w:rFonts w:hint="eastAsia"/>
        </w:rPr>
      </w:pPr>
      <w:r>
        <w:rPr>
          <w:rFonts w:hint="eastAsia"/>
          <w:lang w:val="en-US" w:eastAsia="zh-CN"/>
        </w:rPr>
        <w:t>2.</w:t>
      </w:r>
      <w:r>
        <w:rPr>
          <w:rFonts w:hint="eastAsia"/>
        </w:rPr>
        <w:t>全生命周期成本优势： 虽然前期设计深化与构件定制成本较高，但因其极低的维护成本、卓越的节能效果带来的长期运行费用节省，以及长达30年以上的使用寿命，其全生命周期成本（LCC）显著低于活动遮阳系统，与高性能固定遮阳相比也具有性价比优势。</w:t>
      </w:r>
    </w:p>
    <w:p w14:paraId="6F4A0FD0">
      <w:pPr>
        <w:pStyle w:val="3"/>
        <w:bidi w:val="0"/>
        <w:rPr>
          <w:rFonts w:hint="eastAsia"/>
        </w:rPr>
      </w:pPr>
      <w:r>
        <w:rPr>
          <w:rFonts w:hint="eastAsia"/>
          <w:lang w:val="en-US" w:eastAsia="zh-CN"/>
        </w:rPr>
        <w:t>五、</w:t>
      </w:r>
      <w:r>
        <w:rPr>
          <w:rFonts w:hint="eastAsia"/>
        </w:rPr>
        <w:t>结论</w:t>
      </w:r>
    </w:p>
    <w:p w14:paraId="5B62FA26">
      <w:pPr>
        <w:bidi w:val="0"/>
        <w:rPr>
          <w:rFonts w:hint="eastAsia"/>
        </w:rPr>
      </w:pPr>
      <w:r>
        <w:rPr>
          <w:rStyle w:val="10"/>
          <w:rFonts w:hint="eastAsia"/>
          <w:lang w:eastAsia="zh-CN"/>
        </w:rPr>
        <w:t>（</w:t>
      </w:r>
      <w:r>
        <w:rPr>
          <w:rStyle w:val="10"/>
          <w:rFonts w:hint="eastAsia"/>
          <w:lang w:val="en-US" w:eastAsia="zh-CN"/>
        </w:rPr>
        <w:t>一</w:t>
      </w:r>
      <w:r>
        <w:rPr>
          <w:rStyle w:val="10"/>
          <w:rFonts w:hint="eastAsia"/>
          <w:lang w:val="en-US" w:eastAsia="zh-CN"/>
        </w:rPr>
        <w:t>）</w:t>
      </w:r>
      <w:r>
        <w:rPr>
          <w:rStyle w:val="11"/>
          <w:rFonts w:hint="eastAsia"/>
        </w:rPr>
        <w:t>绿色效益：</w:t>
      </w:r>
      <w:r>
        <w:rPr>
          <w:rFonts w:hint="eastAsia"/>
        </w:rPr>
        <w:t> 本系统通过性能驱动的参数化设计方法，将被动式气候适应性设计提升至精细化、定制化的新高度，在无需消耗运行能耗的前提下，实现了对建筑光热环境的智能化静态调节。</w:t>
      </w:r>
    </w:p>
    <w:p w14:paraId="6D18B344">
      <w:pPr>
        <w:bidi w:val="0"/>
        <w:rPr>
          <w:rFonts w:hint="eastAsia"/>
        </w:rPr>
      </w:pPr>
      <w:r>
        <w:rPr>
          <w:rStyle w:val="10"/>
          <w:rFonts w:hint="eastAsia"/>
          <w:lang w:eastAsia="zh-CN"/>
        </w:rPr>
        <w:t>（</w:t>
      </w:r>
      <w:r>
        <w:rPr>
          <w:rStyle w:val="10"/>
          <w:rFonts w:hint="eastAsia"/>
          <w:lang w:val="en-US" w:eastAsia="zh-CN"/>
        </w:rPr>
        <w:t>二）</w:t>
      </w:r>
      <w:r>
        <w:rPr>
          <w:rStyle w:val="10"/>
          <w:rFonts w:hint="eastAsia"/>
        </w:rPr>
        <w:t>技术可行性</w:t>
      </w:r>
      <w:r>
        <w:rPr>
          <w:rFonts w:hint="eastAsia"/>
        </w:rPr>
        <w:t>： 技术路径明确，从数字设计、优化仿真到数字化制造与装配式安装，形成了完整、可控的闭环流程。固定式构造从根本上保证了系统的长期可靠性与耐久性。</w:t>
      </w:r>
    </w:p>
    <w:p w14:paraId="136EB79A">
      <w:pPr>
        <w:bidi w:val="0"/>
        <w:rPr>
          <w:rFonts w:hint="eastAsia" w:asciiTheme="minorEastAsia" w:hAnsiTheme="minorEastAsia" w:eastAsiaTheme="minorEastAsia" w:cstheme="minorEastAsia"/>
          <w:b w:val="0"/>
          <w:bCs w:val="0"/>
          <w:sz w:val="24"/>
          <w:szCs w:val="24"/>
        </w:rPr>
      </w:pPr>
      <w:r>
        <w:rPr>
          <w:rStyle w:val="10"/>
          <w:rFonts w:hint="eastAsia"/>
          <w:lang w:eastAsia="zh-CN"/>
        </w:rPr>
        <w:t>（</w:t>
      </w:r>
      <w:r>
        <w:rPr>
          <w:rStyle w:val="10"/>
          <w:rFonts w:hint="eastAsia"/>
          <w:lang w:val="en-US" w:eastAsia="zh-CN"/>
        </w:rPr>
        <w:t>三）</w:t>
      </w:r>
      <w:r>
        <w:rPr>
          <w:rStyle w:val="10"/>
          <w:rFonts w:hint="eastAsia"/>
        </w:rPr>
        <w:t>艺术与技术适配性：</w:t>
      </w:r>
      <w:r>
        <w:rPr>
          <w:rFonts w:hint="eastAsia"/>
        </w:rPr>
        <w:t> 成功地将隐匿的性能数据流，物化为具有强烈表现力的建筑形态。建筑的立面成为其环境性能宣言的实体展示，实现了科学性、艺术性与工程性的完美融合。本方案为在特定气候与场地条件下，寻求最优被动式环境响应策略的建筑设计，提供了一个可复制、可验证的先进技术范式。</w:t>
      </w:r>
    </w:p>
    <w:p w14:paraId="50FB6940">
      <w:pPr>
        <w:keepNext w:val="0"/>
        <w:keepLines w:val="0"/>
        <w:widowControl/>
        <w:suppressLineNumbers w:val="0"/>
        <w:pBdr>
          <w:top w:val="none" w:color="auto" w:sz="0" w:space="0"/>
          <w:bottom w:val="none" w:color="auto" w:sz="0" w:space="0"/>
        </w:pBdr>
        <w:jc w:val="left"/>
        <w:rPr>
          <w:rFonts w:hint="eastAsia" w:asciiTheme="minorEastAsia" w:hAnsiTheme="minorEastAsia" w:eastAsiaTheme="minorEastAsia" w:cstheme="minorEastAsia"/>
          <w:b w:val="0"/>
          <w:bCs w:val="0"/>
          <w:sz w:val="24"/>
          <w:szCs w:val="24"/>
        </w:rPr>
      </w:pPr>
    </w:p>
    <w:p w14:paraId="207B78D5">
      <w:pPr>
        <w:rPr>
          <w:rFonts w:hint="eastAsia" w:asciiTheme="minorEastAsia" w:hAnsiTheme="minorEastAsia" w:eastAsiaTheme="minorEastAsia" w:cstheme="minorEastAsia"/>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var(--dsw-font-markdown-h4)">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var(--dsw-font-markdown-base)">
    <w:altName w:val="AMGDT"/>
    <w:panose1 w:val="00000000000000000000"/>
    <w:charset w:val="00"/>
    <w:family w:val="auto"/>
    <w:pitch w:val="default"/>
    <w:sig w:usb0="00000000" w:usb1="00000000" w:usb2="00000000" w:usb3="00000000" w:csb0="00000000" w:csb1="00000000"/>
  </w:font>
  <w:font w:name="var(--dsw-font-markdown-table-head)">
    <w:altName w:val="AMGDT"/>
    <w:panose1 w:val="00000000000000000000"/>
    <w:charset w:val="00"/>
    <w:family w:val="auto"/>
    <w:pitch w:val="default"/>
    <w:sig w:usb0="00000000" w:usb1="00000000" w:usb2="00000000" w:usb3="00000000" w:csb0="00000000" w:csb1="00000000"/>
  </w:font>
  <w:font w:name="var(--dsw-font-markdown-table)">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中文正文">
    <w:altName w:val="AMGDT"/>
    <w:panose1 w:val="00000000000000000000"/>
    <w:charset w:val="00"/>
    <w:family w:val="auto"/>
    <w:pitch w:val="default"/>
    <w:sig w:usb0="00000000" w:usb1="00000000" w:usb2="00000000" w:usb3="00000000" w:csb0="00000000" w:csb1="00000000"/>
  </w:font>
  <w:font w:name="+西文正文">
    <w:altName w:val="AMGD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07595"/>
    <w:rsid w:val="6ED0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4"/>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360" w:lineRule="auto"/>
      <w:outlineLvl w:val="0"/>
    </w:pPr>
    <w:rPr>
      <w:rFonts w:ascii="宋体" w:hAnsi="宋体" w:eastAsia="宋体"/>
      <w:b/>
      <w:kern w:val="44"/>
      <w:sz w:val="28"/>
    </w:rPr>
  </w:style>
  <w:style w:type="paragraph" w:styleId="3">
    <w:name w:val="heading 2"/>
    <w:basedOn w:val="1"/>
    <w:next w:val="1"/>
    <w:unhideWhenUsed/>
    <w:qFormat/>
    <w:uiPriority w:val="0"/>
    <w:pPr>
      <w:keepNext/>
      <w:keepLines/>
      <w:spacing w:before="260" w:beforeLines="0" w:beforeAutospacing="0" w:after="260" w:afterLines="0" w:afterAutospacing="0" w:line="360" w:lineRule="auto"/>
      <w:outlineLvl w:val="1"/>
    </w:pPr>
    <w:rPr>
      <w:rFonts w:ascii="Arial" w:hAnsi="Arial" w:eastAsia="黑体"/>
      <w:b/>
      <w:sz w:val="28"/>
    </w:rPr>
  </w:style>
  <w:style w:type="paragraph" w:styleId="4">
    <w:name w:val="heading 3"/>
    <w:basedOn w:val="1"/>
    <w:next w:val="1"/>
    <w:link w:val="10"/>
    <w:unhideWhenUsed/>
    <w:qFormat/>
    <w:uiPriority w:val="0"/>
    <w:pPr>
      <w:keepNext/>
      <w:keepLines/>
      <w:spacing w:before="260" w:beforeLines="0" w:beforeAutospacing="0" w:after="260" w:afterLines="0" w:afterAutospacing="0" w:line="360" w:lineRule="auto"/>
      <w:outlineLvl w:val="2"/>
    </w:pPr>
    <w:rPr>
      <w:rFonts w:eastAsia="宋体" w:asciiTheme="minorAscii" w:hAnsiTheme="minorAscii"/>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rPr>
      <w:sz w:val="24"/>
    </w:rPr>
  </w:style>
  <w:style w:type="character" w:styleId="9">
    <w:name w:val="Strong"/>
    <w:basedOn w:val="8"/>
    <w:qFormat/>
    <w:uiPriority w:val="0"/>
    <w:rPr>
      <w:b/>
    </w:rPr>
  </w:style>
  <w:style w:type="character" w:customStyle="1" w:styleId="10">
    <w:name w:val="标题 3 Char"/>
    <w:link w:val="4"/>
    <w:uiPriority w:val="0"/>
    <w:rPr>
      <w:rFonts w:eastAsia="宋体" w:asciiTheme="minorAscii" w:hAnsiTheme="minorAscii"/>
      <w:b/>
      <w:sz w:val="28"/>
    </w:rPr>
  </w:style>
  <w:style w:type="character" w:customStyle="1" w:styleId="11">
    <w:name w:val="标题 1 Char"/>
    <w:link w:val="2"/>
    <w:uiPriority w:val="0"/>
    <w:rPr>
      <w:rFonts w:ascii="宋体" w:hAnsi="宋体" w:eastAsia="宋体"/>
      <w:b/>
      <w:kern w:val="44"/>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2025-12-30T01:55:00Z</dcterms:created>
  <dc:creator>Apathy</dc:creator>
  <cp:lastModifiedBy>Apathy</cp:lastModifiedBy>
  <dcterms:modified xsi:type="dcterms:W3CDTF">2025-12-30T05:15:47Z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671470156C36465EBFBA9B47AC9ED20A_11</vt:lpwstr>
  </property>
  <property fmtid="{D5CDD505-2E9C-101B-9397-08002B2CF9AE}" pid="4" name="KSOTemplateDocerSaveRecord">
    <vt:lpwstr>eyJoZGlkIjoiZjU2NDNhZjRkYjc4ZDEzNWI1NDRkNGZmNmEwMGViYzgiLCJ1c2VySWQiOiIxNDk5MTQ1MTUyIn0=</vt:lpwstr>
  </property>
</Properties>
</file>