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988B"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作品名称：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《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石语新邻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》</w:t>
      </w:r>
    </w:p>
    <w:p w14:paraId="133C314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参赛院校：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大连民族</w:t>
      </w:r>
      <w:r>
        <w:rPr>
          <w:rFonts w:hint="eastAsia" w:ascii="微软雅黑" w:hAnsi="微软雅黑" w:eastAsia="微软雅黑" w:cs="微软雅黑"/>
          <w:sz w:val="28"/>
          <w:szCs w:val="28"/>
        </w:rPr>
        <w:t>大学 建筑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学</w:t>
      </w:r>
      <w:r>
        <w:rPr>
          <w:rFonts w:hint="eastAsia" w:ascii="微软雅黑" w:hAnsi="微软雅黑" w:eastAsia="微软雅黑" w:cs="微软雅黑"/>
          <w:sz w:val="28"/>
          <w:szCs w:val="28"/>
        </w:rPr>
        <w:t>院</w:t>
      </w:r>
    </w:p>
    <w:p w14:paraId="3FF0AE83"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指导老师：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武志东</w:t>
      </w:r>
    </w:p>
    <w:p w14:paraId="68D06107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参赛学员：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刘玮诗 刘秋妍 高绮 孟祥博 李瑞瑛</w:t>
      </w:r>
    </w:p>
    <w:p w14:paraId="241B6A95"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参赛作品是否使用生成式人工智能技术：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是，在效果图中的部分鸟瞰图经人工渲染用d5导出后，采用了nanobanana AI工具进行进一步渲染，提示词逻辑为“帮我渲染周围环境，适当调节光线，使得整个鸟瞰图更加真实。”并在需要渲染的图中加以文字标注说明马路、无关公建以及绿化等地方。</w:t>
      </w:r>
    </w:p>
    <w:p w14:paraId="15D3BBD7"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工程概况：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本工程设计位于辽宁省大连市甘井子区泡崖玉山二街，原本的项目为六栋石头楼。经过实地调研以及当地采访等环节发现周围环境较为落后，周围建筑多为红砖楼，居住人口大多数为老年人。基于此调查，我们将废弃的石头楼设计打造成以养老为中心的邻里服务中心，服务于整个社区。服务中心包括托老、托幼、医疗及娱乐的功能，将“一老一小”建筑理念贯彻到底，打造成为一个“全龄汇”综合体。除此之外，服务中心还设有种植区供社区人们种植，有引入了先进科技的种植温室供青少年学习实践，并且种植成果可供服务中心的超市售卖，形成“农社对接”、“农科对接”、“农超对接”的建筑概念。并且挑空的一层空地打造为多功能、适老化的开放共享花园，实现共享适老化，二楼餐厅在非营业时间可作为排练厅实现“分时共享，一室多用”。并且设计重新利用就石头楼的石头作为外墙建材，还在设计中运用了储能照明、雨水收集重复利用等绿色技术，旨在实现绿色智慧生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72215"/>
    <w:rsid w:val="11472215"/>
    <w:rsid w:val="44011F48"/>
    <w:rsid w:val="7CE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170</Characters>
  <Lines>0</Lines>
  <Paragraphs>0</Paragraphs>
  <TotalTime>56</TotalTime>
  <ScaleCrop>false</ScaleCrop>
  <LinksUpToDate>false</LinksUpToDate>
  <CharactersWithSpaces>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2025-12-30T10:04:00Z</dcterms:created>
  <dc:creator>리노</dc:creator>
  <cp:lastModifiedBy>리노</cp:lastModifiedBy>
  <dcterms:modified xsi:type="dcterms:W3CDTF">2026-01-03T09:22:53Z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668D9556DAA645A1826608E01836FE7D_11</vt:lpwstr>
  </property>
  <property fmtid="{D5CDD505-2E9C-101B-9397-08002B2CF9AE}" pid="4" name="KSOTemplateDocerSaveRecord">
    <vt:lpwstr>eyJoZGlkIjoiNDc0ZTY5MjBmODE0YTg5ZjNiOTcxZWE5ZjNlMmMyNDkiLCJ1c2VySWQiOiI0MTI1NjcxOTYifQ==</vt:lpwstr>
  </property>
</Properties>
</file>