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5680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Theme="minorEastAsia"/>
          <w:b/>
          <w:bCs/>
          <w:sz w:val="32"/>
          <w:szCs w:val="32"/>
          <w:lang w:val="en-US" w:eastAsia="zh-CN"/>
        </w:rPr>
      </w:pPr>
      <w:r>
        <w:rPr>
          <w:rFonts w:hint="eastAsia" w:ascii="Times New Roman" w:hAnsi="Times New Roman"/>
          <w:b/>
          <w:bCs/>
          <w:sz w:val="32"/>
          <w:szCs w:val="32"/>
          <w:lang w:val="en-US" w:eastAsia="zh-CN"/>
        </w:rPr>
        <w:t>项目设计说明</w:t>
      </w:r>
    </w:p>
    <w:p w14:paraId="29483D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rPr>
      </w:pPr>
      <w:r>
        <w:rPr>
          <w:rFonts w:hint="eastAsia" w:ascii="Times New Roman" w:hAnsi="Times New Roman"/>
          <w:sz w:val="24"/>
          <w:lang w:val="en-US" w:eastAsia="zh-CN"/>
        </w:rPr>
        <w:t>本建筑项目</w:t>
      </w:r>
      <w:r>
        <w:rPr>
          <w:rFonts w:hint="eastAsia" w:ascii="Times New Roman" w:hAnsi="Times New Roman"/>
          <w:sz w:val="24"/>
        </w:rPr>
        <w:t>概念源于“荆风楚韵，山水叠院”，以红色文化为源点，以传统书院意境为指引，结合荆楚建筑风格，布局井然有序，以山水园林的院落和朴实庄重的建筑，凸显行政学院培养党的高级人才的崇高理念。</w:t>
      </w:r>
    </w:p>
    <w:p w14:paraId="6827BC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rPr>
      </w:pPr>
      <w:r>
        <w:rPr>
          <w:rFonts w:hint="eastAsia" w:ascii="Times New Roman" w:hAnsi="Times New Roman"/>
          <w:sz w:val="24"/>
          <w:lang w:val="en-US" w:eastAsia="zh-CN"/>
        </w:rPr>
        <w:t>其</w:t>
      </w:r>
      <w:r>
        <w:rPr>
          <w:rFonts w:hint="eastAsia" w:ascii="Times New Roman" w:hAnsi="Times New Roman"/>
          <w:sz w:val="24"/>
        </w:rPr>
        <w:t>教学区组团通过体块组合的进一步消解，由大尺度转化为宜人的小尺度</w:t>
      </w:r>
      <w:r>
        <w:rPr>
          <w:rFonts w:hint="eastAsia" w:ascii="Times New Roman" w:hAnsi="Times New Roman"/>
          <w:sz w:val="24"/>
          <w:lang w:eastAsia="zh-CN"/>
        </w:rPr>
        <w:t>，</w:t>
      </w:r>
      <w:r>
        <w:rPr>
          <w:rFonts w:hint="eastAsia" w:ascii="Times New Roman" w:hAnsi="Times New Roman"/>
          <w:sz w:val="24"/>
        </w:rPr>
        <w:t>依托原有自然地形高差，以主教学楼和国旗广场为轴线，形成渐进抬升的空间层次关系，既表达荆楚建筑“高台基”特征，又依山就势。主体建筑置于台地之上，与入口广场、文体中心、报告厅共同形成“楚台双阙”的构架，中轴对称，左文右武，悠远大气。主教学楼前的主广场达到50×50m，是建筑群的开敞空间核心点，承载着庆典与礼仪的功能</w:t>
      </w:r>
      <w:r>
        <w:rPr>
          <w:rFonts w:hint="eastAsia" w:ascii="Times New Roman" w:hAnsi="Times New Roman"/>
          <w:sz w:val="24"/>
          <w:lang w:eastAsia="zh-CN"/>
        </w:rPr>
        <w:t>，</w:t>
      </w:r>
      <w:r>
        <w:rPr>
          <w:rFonts w:hint="eastAsia" w:ascii="Times New Roman" w:hAnsi="Times New Roman"/>
          <w:sz w:val="24"/>
        </w:rPr>
        <w:t>主教学楼同两边的大空间阶梯教室采用9m高的环廊衔接，形成了良好的礼仪尺度。主体教学楼和附属教学楼采用连廊衔接，增加了建筑群的层次感，与围合和空间有机融合，形成了独特的廊院景观。建筑设计方案延续农讲所灰砖坡顶的建筑形态，用现代手法演绎，体现党校继承与发展的红色精神内涵。整体建筑风格上，立面运用青砖、竖窗为造型元素，注重功能，朴素高雅，体现了荆楚建筑“大气、兼容、张扬、机敏”的人文精神内涵。楚人崇尚红与黑，暗红色铝合金窗框，黑色金属屋面，灰色砖墙，白色石材基座，屋檐深出，庄重大气，色彩沉静灵动，并辅以砖雕细节，充分展示荆楚建筑地域特色。立面构图打破纯粹的表皮化造型表达，三段式的水平构图使建筑呈现更为谦和的姿态，与环境更好融合。现代感的屋顶挑檐不仅丰富了立面的空间层次感，同时可在夏季形成良好的遮阳效果，有效改善了建筑室内的热环境。建筑立面结合层高、开间以及窗台和窗檐处理，采用不同材质和色彩，形成了丰富而沉稳的建筑立面效果。</w:t>
      </w:r>
    </w:p>
    <w:p w14:paraId="14AD4B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rPr>
      </w:pPr>
      <w:r>
        <w:rPr>
          <w:rFonts w:hint="eastAsia" w:ascii="Times New Roman" w:hAnsi="Times New Roman"/>
          <w:sz w:val="24"/>
          <w:lang w:val="en-US" w:eastAsia="zh-CN"/>
        </w:rPr>
        <w:t>本建筑</w:t>
      </w:r>
      <w:r>
        <w:rPr>
          <w:rFonts w:hint="eastAsia" w:ascii="Times New Roman" w:hAnsi="Times New Roman"/>
          <w:sz w:val="24"/>
        </w:rPr>
        <w:t>项目根据因地制宜、高效舒适、精细化、低成本、示范性的原则，除了采用上述特殊的设计手法，同时还主要选用了以下绿色建筑示范技术：</w:t>
      </w:r>
    </w:p>
    <w:p w14:paraId="71D9F1F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b/>
          <w:bCs/>
          <w:sz w:val="24"/>
        </w:rPr>
      </w:pPr>
      <w:r>
        <w:rPr>
          <w:rFonts w:hint="eastAsia" w:ascii="Times New Roman" w:hAnsi="Times New Roman"/>
          <w:b/>
          <w:bCs/>
          <w:sz w:val="24"/>
          <w:lang w:eastAsia="zh-CN"/>
        </w:rPr>
        <w:t>（</w:t>
      </w:r>
      <w:r>
        <w:rPr>
          <w:rFonts w:hint="eastAsia" w:ascii="Times New Roman" w:hAnsi="Times New Roman"/>
          <w:b/>
          <w:bCs/>
          <w:sz w:val="24"/>
        </w:rPr>
        <w:t>1）自保温围护结构</w:t>
      </w:r>
    </w:p>
    <w:p w14:paraId="04A66D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Theme="minorEastAsia"/>
          <w:sz w:val="24"/>
          <w:lang w:eastAsia="zh-CN"/>
        </w:rPr>
      </w:pPr>
      <w:r>
        <w:rPr>
          <w:rFonts w:hint="eastAsia" w:ascii="Times New Roman" w:hAnsi="Times New Roman"/>
          <w:sz w:val="24"/>
        </w:rPr>
        <w:t>围护结构的热工性能直接影响建筑在使用阶段的冬季供暖和夏季空调能耗。在项目中，采用外墙自保温体系</w:t>
      </w:r>
      <w:r>
        <w:rPr>
          <w:rFonts w:hint="eastAsia" w:ascii="Times New Roman" w:hAnsi="Times New Roman"/>
          <w:sz w:val="24"/>
          <w:lang w:eastAsia="zh-CN"/>
        </w:rPr>
        <w:t>，</w:t>
      </w:r>
      <w:r>
        <w:rPr>
          <w:rFonts w:hint="eastAsia" w:ascii="Times New Roman" w:hAnsi="Times New Roman"/>
          <w:sz w:val="24"/>
        </w:rPr>
        <w:t>即采用250mm厚的自保温砌体砌块，并辅以必要的热桥保温，使建筑围护结构热工性能能够满足节能标准要求。采用加气混凝土的自保温系统，同建筑结构和屋面排水等构造有效结合，形成了集成化的高性能保温节能围护结构，外围护结构传热系数理论值为0.69W/( m2·K)，测试值达0.44W/( m2·K)。围护结构热工性能提高幅度达到了35%</w:t>
      </w:r>
      <w:r>
        <w:rPr>
          <w:rFonts w:hint="eastAsia" w:ascii="Times New Roman" w:hAnsi="Times New Roman"/>
          <w:sz w:val="24"/>
          <w:lang w:eastAsia="zh-CN"/>
        </w:rPr>
        <w:t>，</w:t>
      </w:r>
      <w:r>
        <w:rPr>
          <w:rFonts w:hint="eastAsia" w:ascii="Times New Roman" w:hAnsi="Times New Roman"/>
          <w:sz w:val="24"/>
        </w:rPr>
        <w:t>围护结构热工性能指标较国家现行建筑节能设计标准的规定提高10%，其中玻璃传热系数低于2.3，遮阳系数低于0.31</w:t>
      </w:r>
      <w:r>
        <w:rPr>
          <w:rFonts w:hint="eastAsia" w:ascii="Times New Roman" w:hAnsi="Times New Roman"/>
          <w:sz w:val="24"/>
          <w:lang w:eastAsia="zh-CN"/>
        </w:rPr>
        <w:t>，</w:t>
      </w:r>
      <w:r>
        <w:rPr>
          <w:rFonts w:hint="eastAsia" w:ascii="Times New Roman" w:hAnsi="Times New Roman"/>
          <w:sz w:val="24"/>
        </w:rPr>
        <w:t>满足其较高的保温要求，降低室内空调采暖负荷达15%以上</w:t>
      </w:r>
      <w:r>
        <w:rPr>
          <w:rFonts w:hint="eastAsia" w:ascii="Times New Roman" w:hAnsi="Times New Roman"/>
          <w:sz w:val="24"/>
          <w:lang w:eastAsia="zh-CN"/>
        </w:rPr>
        <w:t>。</w:t>
      </w:r>
    </w:p>
    <w:p w14:paraId="38E77A9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b/>
          <w:bCs/>
          <w:sz w:val="24"/>
        </w:rPr>
      </w:pPr>
      <w:r>
        <w:rPr>
          <w:rFonts w:hint="eastAsia" w:ascii="Times New Roman" w:hAnsi="Times New Roman"/>
          <w:b/>
          <w:bCs/>
          <w:sz w:val="24"/>
          <w:lang w:eastAsia="zh-CN"/>
        </w:rPr>
        <w:t>（</w:t>
      </w:r>
      <w:r>
        <w:rPr>
          <w:rFonts w:hint="eastAsia" w:ascii="Times New Roman" w:hAnsi="Times New Roman"/>
          <w:b/>
          <w:bCs/>
          <w:sz w:val="24"/>
        </w:rPr>
        <w:t>2）地源热泵系统</w:t>
      </w:r>
    </w:p>
    <w:p w14:paraId="33EAB6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Theme="minorEastAsia"/>
          <w:sz w:val="24"/>
          <w:lang w:eastAsia="zh-CN"/>
        </w:rPr>
      </w:pPr>
      <w:r>
        <w:rPr>
          <w:rFonts w:hint="eastAsia" w:ascii="Times New Roman" w:hAnsi="Times New Roman"/>
          <w:sz w:val="24"/>
          <w:lang w:val="en-US" w:eastAsia="zh-CN"/>
        </w:rPr>
        <w:t>本建筑项目将</w:t>
      </w:r>
      <w:r>
        <w:rPr>
          <w:rFonts w:hint="eastAsia" w:ascii="Times New Roman" w:hAnsi="Times New Roman"/>
          <w:sz w:val="24"/>
        </w:rPr>
        <w:t>冷热源采用“电力驱动的水冷冷水机组+电力驱动地埋管地源热泵机组+燃气真空热水锅炉”方式，</w:t>
      </w:r>
      <w:r>
        <w:rPr>
          <w:rFonts w:hint="eastAsia" w:ascii="Times New Roman" w:hAnsi="Times New Roman"/>
          <w:sz w:val="24"/>
          <w:lang w:val="en-US" w:eastAsia="zh-CN"/>
        </w:rPr>
        <w:t>以</w:t>
      </w:r>
      <w:r>
        <w:rPr>
          <w:rFonts w:hint="eastAsia" w:ascii="Times New Roman" w:hAnsi="Times New Roman"/>
          <w:sz w:val="24"/>
        </w:rPr>
        <w:t>节能、环保及综合投资经济</w:t>
      </w:r>
      <w:r>
        <w:rPr>
          <w:rFonts w:hint="eastAsia" w:ascii="Times New Roman" w:hAnsi="Times New Roman"/>
          <w:sz w:val="24"/>
          <w:lang w:val="en-US" w:eastAsia="zh-CN"/>
        </w:rPr>
        <w:t>为</w:t>
      </w:r>
      <w:r>
        <w:rPr>
          <w:rFonts w:hint="eastAsia" w:ascii="Times New Roman" w:hAnsi="Times New Roman"/>
          <w:sz w:val="24"/>
        </w:rPr>
        <w:t>原则，其中电力驱动地埋管地源热泵机组的容量按总制冷量的20%进行配置，以节约能源、节约综合投资</w:t>
      </w:r>
      <w:r>
        <w:rPr>
          <w:rFonts w:hint="eastAsia" w:ascii="Times New Roman" w:hAnsi="Times New Roman"/>
          <w:sz w:val="24"/>
          <w:lang w:eastAsia="zh-CN"/>
        </w:rPr>
        <w:t>。按照冬季最大热负荷进行地源热泵系统配置，夏季以冷水机组和冷却塔进行补充，地源供冷系统按最大负荷的20%设置；同时，将太阳能系统与燃气锅炉复合使用，太阳能利用按冬季最大热负荷的20%配置。结合校园总体功能分区，将能源中心集中设置于食堂地下一层，充分利用燃气资源优势，采用燃气一体机空调系统，有效节省锅炉房和制冷机房占地，并通过优化机房水系统管路设计，使机房占地面积减少一半，仅为3600㎡。同时，结合校园不同功能分区，设置1.1km的综合管沟进行冷热源的集中输配，在加强设备管理与提升效率的同时，节约建筑设备管网约10%。</w:t>
      </w:r>
    </w:p>
    <w:p w14:paraId="2F6B245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b/>
          <w:bCs/>
          <w:sz w:val="24"/>
          <w:lang w:val="en-US" w:eastAsia="zh-CN"/>
        </w:rPr>
      </w:pPr>
      <w:r>
        <w:rPr>
          <w:rFonts w:hint="eastAsia" w:ascii="Times New Roman" w:hAnsi="Times New Roman"/>
          <w:b/>
          <w:bCs/>
          <w:sz w:val="24"/>
          <w:lang w:eastAsia="zh-CN"/>
        </w:rPr>
        <w:t>（</w:t>
      </w:r>
      <w:r>
        <w:rPr>
          <w:rFonts w:hint="eastAsia" w:ascii="Times New Roman" w:hAnsi="Times New Roman"/>
          <w:b/>
          <w:bCs/>
          <w:sz w:val="24"/>
        </w:rPr>
        <w:t>3）</w:t>
      </w:r>
      <w:r>
        <w:rPr>
          <w:rFonts w:hint="eastAsia" w:ascii="Times New Roman" w:hAnsi="Times New Roman"/>
          <w:b/>
          <w:bCs/>
          <w:sz w:val="24"/>
          <w:lang w:val="en-US" w:eastAsia="zh-CN"/>
        </w:rPr>
        <w:t>海绵城市设计。</w:t>
      </w:r>
    </w:p>
    <w:p w14:paraId="67348B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heme="minorEastAsia"/>
          <w:sz w:val="24"/>
          <w:lang w:val="en-US" w:eastAsia="zh-CN"/>
        </w:rPr>
      </w:pPr>
      <w:r>
        <w:rPr>
          <w:rFonts w:hint="eastAsia" w:ascii="Times New Roman" w:hAnsi="Times New Roman"/>
          <w:sz w:val="24"/>
          <w:lang w:val="en-US" w:eastAsia="zh-CN"/>
        </w:rPr>
        <w:t>本建筑项目采用透水铺装，主要景观步道采用灰色陶瓷透水砖，停车场采用植草砖铺设，能够有效的降低地表的径流量，绿地都采用下凹式绿地，比周围地面低10CM，以利于周边雨水径流的汇入，在场地低洼处设置多个泄水口，雨水蓄积过多时通过溢水管道排入市政管网。同时设置雨水花园和景观水体，主入口区的中心景观水池，可以收集大量的雨水，同时汇集周围绿地和广场的雨水，减少地面径流。结合场地原有地形地貌特征，保留园区原有坑塘和植被等生态体系，围护其自然水文特征。项目场地高差5-7米，合理利用高差设计地下车库，一则可以充分利用空间，避免大量土地平整和土方开挖回填，二则可以节约建设投资，对原有场地上的池塘进行改建，从而形成了现在的景观水体，同时利用场地高差，将场地内收集到的雨水通过地下埋管引入到地势最低的景观水体内，既满足景观水体的补水，又保证了场地内较小的径流。景观绿地设计低于周围道路或地面5-10cm，利用下凹空间充分蓄积雨水，增加雨水下渗时间，具有雨水径流调蓄效应，实现生态排水。</w:t>
      </w:r>
    </w:p>
    <w:p w14:paraId="37BABCF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b/>
          <w:bCs/>
          <w:sz w:val="24"/>
        </w:rPr>
      </w:pPr>
      <w:r>
        <w:rPr>
          <w:rFonts w:hint="eastAsia" w:ascii="Times New Roman" w:hAnsi="Times New Roman"/>
          <w:b/>
          <w:bCs/>
          <w:sz w:val="24"/>
          <w:lang w:eastAsia="zh-CN"/>
        </w:rPr>
        <w:t>（</w:t>
      </w:r>
      <w:r>
        <w:rPr>
          <w:rFonts w:hint="eastAsia" w:ascii="Times New Roman" w:hAnsi="Times New Roman"/>
          <w:b/>
          <w:bCs/>
          <w:sz w:val="24"/>
        </w:rPr>
        <w:t>4）中水利用</w:t>
      </w:r>
    </w:p>
    <w:p w14:paraId="13B114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rPr>
      </w:pPr>
      <w:r>
        <w:rPr>
          <w:rFonts w:hint="eastAsia" w:ascii="Times New Roman" w:hAnsi="Times New Roman"/>
          <w:sz w:val="24"/>
          <w:lang w:val="en-US" w:eastAsia="zh-CN"/>
        </w:rPr>
        <w:t>本建筑</w:t>
      </w:r>
      <w:r>
        <w:rPr>
          <w:rFonts w:hint="eastAsia" w:ascii="Times New Roman" w:hAnsi="Times New Roman"/>
          <w:sz w:val="24"/>
          <w:lang w:val="en-US" w:eastAsia="zh-CN"/>
        </w:rPr>
        <w:t>项目</w:t>
      </w:r>
      <w:r>
        <w:rPr>
          <w:rFonts w:hint="eastAsia" w:ascii="Times New Roman" w:hAnsi="Times New Roman"/>
          <w:sz w:val="24"/>
        </w:rPr>
        <w:t>水系统主要由给水、直饮水、雨水收集与利用、污水处理、中水处理、排水、景观用水、节水器具与设施等子系统组成。对直饮水、生活用水、校园杂用水、景观和绿化用水等采用“高质高用、低质低用”的原则。建筑水系统根据不同功能建筑用水定额估算用水量、评估需用水水质以及供水水源构成。在水系统规划中，尤其重视非传统水源的开发和利用。结合场地高差地势和原有水塘位置范围，减少土方开挖基础上，作为大型蓄水池使用，同南段的地下蓄水池一同为景观水体提供充足的补水来源。水塘周边设置水处理设施和蓄水池，将处理过的雨水排入景观水体，地势较低的水池设置溢水口及地下提升水泵，将水抽取补充高处水源，使得水体形成完整的循环系统。</w:t>
      </w:r>
    </w:p>
    <w:p w14:paraId="68687C9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b/>
          <w:bCs/>
          <w:sz w:val="24"/>
        </w:rPr>
      </w:pPr>
      <w:r>
        <w:rPr>
          <w:rFonts w:hint="eastAsia" w:ascii="Times New Roman" w:hAnsi="Times New Roman"/>
          <w:b/>
          <w:bCs/>
          <w:sz w:val="24"/>
          <w:lang w:eastAsia="zh-CN"/>
        </w:rPr>
        <w:t>（</w:t>
      </w:r>
      <w:r>
        <w:rPr>
          <w:rFonts w:hint="eastAsia" w:ascii="Times New Roman" w:hAnsi="Times New Roman"/>
          <w:b/>
          <w:bCs/>
          <w:sz w:val="24"/>
        </w:rPr>
        <w:t>5）雨水利用</w:t>
      </w:r>
    </w:p>
    <w:p w14:paraId="68D242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lang w:eastAsia="zh-CN"/>
        </w:rPr>
      </w:pPr>
      <w:r>
        <w:rPr>
          <w:rFonts w:hint="eastAsia" w:ascii="Times New Roman" w:hAnsi="Times New Roman"/>
          <w:sz w:val="24"/>
          <w:lang w:val="en-US" w:eastAsia="zh-CN"/>
        </w:rPr>
        <w:t>本建筑</w:t>
      </w:r>
      <w:r>
        <w:rPr>
          <w:rFonts w:hint="eastAsia" w:ascii="Times New Roman" w:hAnsi="Times New Roman"/>
          <w:sz w:val="24"/>
          <w:lang w:val="en-US" w:eastAsia="zh-CN"/>
        </w:rPr>
        <w:t>项目</w:t>
      </w:r>
      <w:r>
        <w:rPr>
          <w:rFonts w:hint="eastAsia" w:ascii="Times New Roman" w:hAnsi="Times New Roman"/>
          <w:sz w:val="24"/>
          <w:lang w:val="en-US" w:eastAsia="zh-CN"/>
        </w:rPr>
        <w:t>在</w:t>
      </w:r>
      <w:r>
        <w:rPr>
          <w:rFonts w:hint="eastAsia" w:ascii="Times New Roman" w:hAnsi="Times New Roman"/>
          <w:sz w:val="24"/>
        </w:rPr>
        <w:t>场地规划在充分考虑武汉地区年降雨量特征基础上，设有专门的雨水收集系统，并在地下室设置净水设施，收集的雨水可用于补充景观水体、道路浇洒、绿化喷灌等</w:t>
      </w:r>
      <w:r>
        <w:rPr>
          <w:rFonts w:hint="eastAsia" w:ascii="Times New Roman" w:hAnsi="Times New Roman"/>
          <w:sz w:val="24"/>
          <w:lang w:eastAsia="zh-CN"/>
        </w:rPr>
        <w:t>，将整个园区的雨水汇集到最低处的景观湖，通过水泵的提升、过滤消毒等程序后，进去清水蓄水池，然后用作园区的绿化浇洒、重来的冲洗、以及景观补水；</w:t>
      </w:r>
    </w:p>
    <w:p w14:paraId="3D6DBD1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b/>
          <w:bCs/>
          <w:sz w:val="24"/>
        </w:rPr>
      </w:pPr>
      <w:r>
        <w:rPr>
          <w:rFonts w:hint="eastAsia" w:ascii="Times New Roman" w:hAnsi="Times New Roman"/>
          <w:b/>
          <w:bCs/>
          <w:sz w:val="24"/>
          <w:lang w:eastAsia="zh-CN"/>
        </w:rPr>
        <w:t>（</w:t>
      </w:r>
      <w:r>
        <w:rPr>
          <w:rFonts w:hint="eastAsia" w:ascii="Times New Roman" w:hAnsi="Times New Roman"/>
          <w:b/>
          <w:bCs/>
          <w:sz w:val="24"/>
        </w:rPr>
        <w:t>6）在主动节能方面，空调冷热源采用集中式布置</w:t>
      </w:r>
    </w:p>
    <w:p w14:paraId="520FD1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Theme="minorEastAsia"/>
          <w:sz w:val="24"/>
          <w:lang w:eastAsia="zh-CN"/>
        </w:rPr>
      </w:pPr>
      <w:r>
        <w:rPr>
          <w:rFonts w:hint="eastAsia" w:ascii="Times New Roman" w:hAnsi="Times New Roman"/>
          <w:sz w:val="24"/>
          <w:lang w:val="en-US" w:eastAsia="zh-CN"/>
        </w:rPr>
        <w:t>本建筑项目</w:t>
      </w:r>
      <w:r>
        <w:rPr>
          <w:rFonts w:hint="eastAsia" w:ascii="Times New Roman" w:hAnsi="Times New Roman"/>
          <w:sz w:val="24"/>
        </w:rPr>
        <w:t>采用运行灵活、低负荷时效率高的风冷变制冷剂流量多联空调系统，进一步降低供暖空调系统输配能耗。空调水系统设计采用大温差、小流量一次泵变流量系统，水泵采用变频泵，以降低系统的能耗。对于功能和时间上基本相同的建筑设置集中空调系统，对于使用需求不同的</w:t>
      </w:r>
      <w:r>
        <w:rPr>
          <w:rFonts w:hint="eastAsia" w:ascii="Times New Roman" w:hAnsi="Times New Roman"/>
          <w:sz w:val="24"/>
          <w:lang w:val="en-US" w:eastAsia="zh-CN"/>
        </w:rPr>
        <w:t>空间</w:t>
      </w:r>
      <w:r>
        <w:rPr>
          <w:rFonts w:hint="eastAsia" w:ascii="Times New Roman" w:hAnsi="Times New Roman"/>
          <w:sz w:val="24"/>
        </w:rPr>
        <w:t>采用分设多联机空调的分散式供冷形式，增加使用的灵活性。建筑的冷热负荷通过负荷指标计算与模拟。</w:t>
      </w:r>
      <w:r>
        <w:rPr>
          <w:rFonts w:hint="eastAsia" w:ascii="Times New Roman" w:hAnsi="Times New Roman"/>
          <w:sz w:val="24"/>
          <w:lang w:val="en-US" w:eastAsia="zh-CN"/>
        </w:rPr>
        <w:t>在</w:t>
      </w:r>
      <w:r>
        <w:rPr>
          <w:rFonts w:hint="eastAsia" w:ascii="Times New Roman" w:hAnsi="Times New Roman"/>
          <w:sz w:val="24"/>
        </w:rPr>
        <w:t>新风系统节能方面，对于人员集中、新风负荷较大的场所，空调系统设置全热换机器，进行热回收。全空气系空调系统可根据室内外空气的焓差值调节新风量，达到健康、卫生、节能的目的</w:t>
      </w:r>
      <w:r>
        <w:rPr>
          <w:rFonts w:hint="eastAsia" w:ascii="Times New Roman" w:hAnsi="Times New Roman"/>
          <w:sz w:val="24"/>
          <w:lang w:eastAsia="zh-CN"/>
        </w:rPr>
        <w:t>。</w:t>
      </w:r>
    </w:p>
    <w:p w14:paraId="468D943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b/>
          <w:bCs/>
          <w:sz w:val="24"/>
          <w:lang w:val="en-US" w:eastAsia="zh-CN"/>
        </w:rPr>
      </w:pPr>
      <w:r>
        <w:rPr>
          <w:rFonts w:hint="eastAsia" w:ascii="Times New Roman" w:hAnsi="Times New Roman"/>
          <w:b/>
          <w:bCs/>
          <w:sz w:val="24"/>
          <w:lang w:eastAsia="zh-CN"/>
        </w:rPr>
        <w:t>（</w:t>
      </w:r>
      <w:r>
        <w:rPr>
          <w:rFonts w:hint="eastAsia" w:ascii="Times New Roman" w:hAnsi="Times New Roman"/>
          <w:b/>
          <w:bCs/>
          <w:sz w:val="24"/>
          <w:lang w:val="en-US" w:eastAsia="zh-CN"/>
        </w:rPr>
        <w:t>7</w:t>
      </w:r>
      <w:r>
        <w:rPr>
          <w:rFonts w:hint="eastAsia" w:ascii="Times New Roman" w:hAnsi="Times New Roman"/>
          <w:b/>
          <w:bCs/>
          <w:sz w:val="24"/>
        </w:rPr>
        <w:t>）</w:t>
      </w:r>
      <w:r>
        <w:rPr>
          <w:rFonts w:hint="eastAsia" w:ascii="Times New Roman" w:hAnsi="Times New Roman"/>
          <w:b/>
          <w:bCs/>
          <w:sz w:val="24"/>
          <w:lang w:val="en-US" w:eastAsia="zh-CN"/>
        </w:rPr>
        <w:t>绿色照明设计</w:t>
      </w:r>
    </w:p>
    <w:p w14:paraId="711D9B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heme="minorEastAsia"/>
          <w:sz w:val="24"/>
          <w:lang w:val="en-US" w:eastAsia="zh-CN"/>
        </w:rPr>
      </w:pPr>
      <w:r>
        <w:rPr>
          <w:rFonts w:hint="eastAsia" w:ascii="Times New Roman" w:hAnsi="Times New Roman"/>
          <w:sz w:val="24"/>
          <w:lang w:val="en-US" w:eastAsia="zh-CN"/>
        </w:rPr>
        <w:t>在绿色建筑照明方面，室内照明采用高效节能光源、灯具，照度取值及单位功率符合节能标准，办公、教学空间LPD值控制在9W/㎡，公共场所设置智能照明控制系统，根据照明需要调节灯具开启数量，节能电耗。校园环境与建筑夜间照明充分考虑校园性质的光环境诉求和荆楚派建筑风格，泛光照明照度控制在30-50lx。环境照明体现沉静、素雅的观感，建筑照明为精致、细腻的光效把控。校园环境与建筑总体照明设计结合绿色校园与建筑照明要求，采用“夜景分区、亮度分级、运行分时”的思路和原则，实现整个校园和建筑的照明实现智能化、安全化、节能化控制。在分模式控制下，年耗电约3.1KWH，可实现年节电约26%。</w:t>
      </w:r>
    </w:p>
    <w:p w14:paraId="49BE856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b/>
          <w:bCs/>
          <w:sz w:val="24"/>
        </w:rPr>
      </w:pPr>
      <w:r>
        <w:rPr>
          <w:rFonts w:hint="eastAsia" w:ascii="Times New Roman" w:hAnsi="Times New Roman"/>
          <w:b/>
          <w:bCs/>
          <w:sz w:val="24"/>
          <w:lang w:eastAsia="zh-CN"/>
        </w:rPr>
        <w:t>（</w:t>
      </w:r>
      <w:r>
        <w:rPr>
          <w:rFonts w:hint="eastAsia" w:ascii="Times New Roman" w:hAnsi="Times New Roman"/>
          <w:b/>
          <w:bCs/>
          <w:sz w:val="24"/>
          <w:lang w:val="en-US" w:eastAsia="zh-CN"/>
        </w:rPr>
        <w:t>8</w:t>
      </w:r>
      <w:r>
        <w:rPr>
          <w:rFonts w:hint="eastAsia" w:ascii="Times New Roman" w:hAnsi="Times New Roman"/>
          <w:b/>
          <w:bCs/>
          <w:sz w:val="24"/>
        </w:rPr>
        <w:t>）土建装修一体化设计</w:t>
      </w:r>
    </w:p>
    <w:p w14:paraId="16EED1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rPr>
      </w:pPr>
      <w:r>
        <w:rPr>
          <w:rFonts w:hint="eastAsia" w:ascii="Times New Roman" w:hAnsi="Times New Roman"/>
          <w:sz w:val="24"/>
        </w:rPr>
        <w:t>本</w:t>
      </w:r>
      <w:r>
        <w:rPr>
          <w:rFonts w:hint="eastAsia" w:ascii="Times New Roman" w:hAnsi="Times New Roman"/>
          <w:sz w:val="24"/>
          <w:lang w:val="en-US" w:eastAsia="zh-CN"/>
        </w:rPr>
        <w:t>建筑</w:t>
      </w:r>
      <w:r>
        <w:rPr>
          <w:rFonts w:hint="eastAsia" w:ascii="Times New Roman" w:hAnsi="Times New Roman"/>
          <w:sz w:val="24"/>
        </w:rPr>
        <w:t>项目整个设计流程采用土建装修一体化设计，土建和装修专业进行相互配合，减少资源浪费</w:t>
      </w:r>
      <w:r>
        <w:rPr>
          <w:rFonts w:hint="eastAsia" w:ascii="Times New Roman" w:hAnsi="Times New Roman"/>
          <w:sz w:val="24"/>
          <w:lang w:eastAsia="zh-CN"/>
        </w:rPr>
        <w:t>，</w:t>
      </w:r>
      <w:r>
        <w:rPr>
          <w:rFonts w:hint="eastAsia" w:ascii="Times New Roman" w:hAnsi="Times New Roman"/>
          <w:sz w:val="24"/>
        </w:rPr>
        <w:t>在土建阶段提前预留装修接口和空间，避免了后期装修时因设计不协调导致的拆除、重建等施工反复，减少了建筑材料的浪费，降低了资源消耗。</w:t>
      </w:r>
    </w:p>
    <w:p w14:paraId="2C8C7C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Theme="minorEastAsia"/>
          <w:sz w:val="24"/>
          <w:lang w:eastAsia="zh-CN"/>
        </w:rPr>
      </w:pPr>
      <w:r>
        <w:rPr>
          <w:rFonts w:hint="eastAsia" w:ascii="Times New Roman" w:hAnsi="Times New Roman"/>
          <w:sz w:val="24"/>
        </w:rPr>
        <w:t>一体化设计有助于优化建筑的整体能耗性能</w:t>
      </w:r>
      <w:r>
        <w:rPr>
          <w:rFonts w:hint="eastAsia" w:ascii="Times New Roman" w:hAnsi="Times New Roman"/>
          <w:sz w:val="24"/>
          <w:lang w:eastAsia="zh-CN"/>
        </w:rPr>
        <w:t>，</w:t>
      </w:r>
      <w:r>
        <w:rPr>
          <w:rFonts w:hint="eastAsia" w:ascii="Times New Roman" w:hAnsi="Times New Roman"/>
          <w:sz w:val="24"/>
        </w:rPr>
        <w:t>通过合理规划墙体、门窗等位置和尺寸，结合装修材料的保温、隔热性能，可有效减少建筑在使用过程中的热量散失或进入，降低空调、采暖等设备的能耗。预留孔洞，提前处理预埋件，为后期装修减少重复工作量，并且能有效降低材料浪费率，起到节材效果</w:t>
      </w:r>
      <w:r>
        <w:rPr>
          <w:rFonts w:hint="eastAsia" w:ascii="Times New Roman" w:hAnsi="Times New Roman"/>
          <w:sz w:val="24"/>
          <w:lang w:eastAsia="zh-CN"/>
        </w:rPr>
        <w:t>。</w:t>
      </w:r>
    </w:p>
    <w:p w14:paraId="72B79A4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b/>
          <w:bCs/>
          <w:sz w:val="24"/>
        </w:rPr>
      </w:pPr>
      <w:r>
        <w:rPr>
          <w:rFonts w:hint="eastAsia" w:ascii="Times New Roman" w:hAnsi="Times New Roman"/>
          <w:b/>
          <w:bCs/>
          <w:sz w:val="24"/>
          <w:lang w:eastAsia="zh-CN"/>
        </w:rPr>
        <w:t>（</w:t>
      </w:r>
      <w:r>
        <w:rPr>
          <w:rFonts w:hint="eastAsia" w:ascii="Times New Roman" w:hAnsi="Times New Roman"/>
          <w:b/>
          <w:bCs/>
          <w:sz w:val="24"/>
          <w:lang w:val="en-US" w:eastAsia="zh-CN"/>
        </w:rPr>
        <w:t>9</w:t>
      </w:r>
      <w:r>
        <w:rPr>
          <w:rFonts w:hint="eastAsia" w:ascii="Times New Roman" w:hAnsi="Times New Roman"/>
          <w:b/>
          <w:bCs/>
          <w:sz w:val="24"/>
        </w:rPr>
        <w:t>）内置中空百叶窗</w:t>
      </w:r>
    </w:p>
    <w:p w14:paraId="23F10E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Theme="minorEastAsia"/>
          <w:sz w:val="24"/>
          <w:lang w:eastAsia="zh-CN"/>
        </w:rPr>
      </w:pPr>
      <w:r>
        <w:rPr>
          <w:rFonts w:hint="eastAsia" w:ascii="Times New Roman" w:hAnsi="Times New Roman"/>
          <w:sz w:val="24"/>
        </w:rPr>
        <w:t>本</w:t>
      </w:r>
      <w:r>
        <w:rPr>
          <w:rFonts w:hint="eastAsia" w:ascii="Times New Roman" w:hAnsi="Times New Roman"/>
          <w:sz w:val="24"/>
          <w:lang w:val="en-US" w:eastAsia="zh-CN"/>
        </w:rPr>
        <w:t>建筑项目</w:t>
      </w:r>
      <w:r>
        <w:rPr>
          <w:rFonts w:hint="eastAsia" w:ascii="Times New Roman" w:hAnsi="Times New Roman"/>
          <w:sz w:val="24"/>
        </w:rPr>
        <w:t>采用内置中空百叶窗，中空玻璃结构本身具有良好的隔热性能，能有效阻隔热量传导</w:t>
      </w:r>
      <w:r>
        <w:rPr>
          <w:rFonts w:hint="eastAsia" w:ascii="Times New Roman" w:hAnsi="Times New Roman"/>
          <w:sz w:val="24"/>
          <w:lang w:eastAsia="zh-CN"/>
        </w:rPr>
        <w:t>，</w:t>
      </w:r>
      <w:r>
        <w:rPr>
          <w:rFonts w:hint="eastAsia" w:ascii="Times New Roman" w:hAnsi="Times New Roman"/>
          <w:sz w:val="24"/>
        </w:rPr>
        <w:t>内置百叶窗在夏季可阻挡阳光直射，减少室内热量积聚，降低空调能耗；冬季可调节百叶角度，让阳光充分进入室内，利用自然光提升室温，减少取暖设备的使用，实现冬暖夏凉，显著降低建筑整体能耗。通过调节百叶角度，可根据不同时间和场景控制光线进入量，充分利用自然光，减少白天对人工照明的依赖，进一步降低能源消耗。内置百叶窗的叶片角度可灵活调节，能根据太阳高度角和光照强度，精确控制光线的入射量，避免强光直射造成的眩光和热量积聚，同时保证室内有足够的自然采光，营造舒适的光环境。在不同气候条件下，如炎热的夏季和寒冷的冬季，可通过调整百叶状态满足遮阳和采光需求，兼顾节能与舒适性。中空玻璃与内置百叶共同形成复合隔音体系，玻璃之间的空气层以及百叶对声波的反射和吸收作用，能有效阻隔外界噪音传入室内，提高室内人员的感受满意度</w:t>
      </w:r>
      <w:r>
        <w:rPr>
          <w:rFonts w:hint="eastAsia" w:ascii="Times New Roman" w:hAnsi="Times New Roman"/>
          <w:sz w:val="24"/>
          <w:lang w:eastAsia="zh-CN"/>
        </w:rPr>
        <w:t>，</w:t>
      </w:r>
      <w:r>
        <w:rPr>
          <w:rFonts w:hint="eastAsia" w:ascii="Times New Roman" w:hAnsi="Times New Roman"/>
          <w:sz w:val="24"/>
        </w:rPr>
        <w:t>避免室内眩光情况，降低夏季空调能耗</w:t>
      </w:r>
      <w:r>
        <w:rPr>
          <w:rFonts w:hint="eastAsia" w:ascii="Times New Roman" w:hAnsi="Times New Roman"/>
          <w:sz w:val="24"/>
          <w:lang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FF2A72"/>
    <w:rsid w:val="2AFF2A72"/>
    <w:rsid w:val="65771095"/>
    <w:rsid w:val="775A3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4141</Words>
  <Characters>4229</Characters>
  <Lines>0</Lines>
  <Paragraphs>0</Paragraphs>
  <TotalTime>8</TotalTime>
  <ScaleCrop>false</ScaleCrop>
  <LinksUpToDate>false</LinksUpToDate>
  <CharactersWithSpaces>4233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2026-01-03T04:30:00Z</dcterms:created>
  <dc:creator>豌豆糖</dc:creator>
  <cp:lastModifiedBy>喵呜。</cp:lastModifiedBy>
  <dcterms:modified xsi:type="dcterms:W3CDTF">2026-01-03T06:35:15Z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C69E0358C62C408CA1F6B5E3B115E681_13</vt:lpwstr>
  </property>
  <property fmtid="{D5CDD505-2E9C-101B-9397-08002B2CF9AE}" pid="4" name="KSOTemplateDocerSaveRecord">
    <vt:lpwstr>eyJoZGlkIjoiNzYwZmQ5OWVhYzliYjJjZGE3ZDZmNjBjMDkxMTBjMzgiLCJ1c2VySWQiOiIzMjk5NjY0MTEifQ==</vt:lpwstr>
  </property>
</Properties>
</file>